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Diabetic Retinopathy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DR, Diabetic eye disease, Retinopathy of diabetes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Diabetic retinopathy (DR) is a chronic, progressive microvascular complication of diabetes mellitus in which sustained hyperglycaemia damages the small blood vessels of the retina, causing capillary leakage, occlusion and ischaemia. It advances from non-proliferative changes (microaneurysms, haemorrhages and exudates) to sight-threatening proliferative retinopathy with abnormal new-vessel growth, and may be accompanied at any stage by diabetic macular oedema. DR is the leading cause of preventable blindness in working-age adults.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Diabetic retinopathy affects roughly one in eight to one in six Indians living with diabetes. The population-based SMART India study estimated a national prevalence of 12.5% for any DR and 4.0% for vision-threatening DR (VTDR) among adults aged 40+ with diabetes, rising to about 15.5% (any DR) and 5.3% (VTDR) in those with previously known diabetes. Urban clinic-based cohorts (e.g., Chennai) have reported prevalences approaching 17-18% among known diabetics, while the rural SN-DREAMS study found about 10.3%. India is estimated to have roughly 3 million adults aged 40+ with vision-threatening diabetic retinopathy.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DR is diagnosed and staged by retinal examination in a person with diabetes, using one or more of the following, ideally with pupillary dilation: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dilated fundus examination / indirect ophthalmoscopy showing microaneurysms, retinal haemorrhages, hard exudates, cotton-wool spots, venous beading, intraretinal microvascular abnormalities (IRMA) or neovascularisation;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colour fundus photography (including non-mydriatic and AI-assisted screening) graded on the International Clinical DR (ICDR) or ETDRS severity scale;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optical coherence tomography (OCT) showing increased central macular thickness with intraretinal or subretinal fluid, which is diagnostic of diabetic macular oedema (DME);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fundus fluorescein angiography (FFA) demonstrating microaneurysms, capillary non-perfusion / ischaemia and vascular leakage;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screening schedule: people with type 2 diabetes should have a dilated eye exam at diagnosis and those with type 1 within 5 years, then at least annually (more often if DR is present or during pregnancy).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Diabetic retinopathy is graded by the International Clinical DR (ICDR) / ETDRS severity scale into five levels, with diabetic macular oedema classified separately as it can occur at any stage: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No apparent retinopathy — no visible retinal microvascular abnormalities;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Mild non-proliferative DR (NPDR) — microaneurysms only;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Moderate NPDR — more than microaneurysms (dot-blot haemorrhages, hard exudates, cotton-wool spots) but less than severe NPDR;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Severe NPDR — defined by the “4-2-1 rule”: &gt;20 intraretinal haemorrhages in each of 4 quadrants, venous beading in ≥2 quadrants, or prominent IRMA in ≥1 quadrant, with no signs of proliferative disease (high risk of progression to PDR);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Proliferative DR (PDR) — retinal or optic-disc neovascularisation (NVE/NVD) and/or vitreous or preretinal haemorrhage; advanced disease includes tractional retinal detachment and neovascular glaucoma; and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Diabetic macular oedema (DME) — retinal thickening or hard exudates at or near the macula, graded as non-central-involving or central-involving; DME is the commonest cause of vision loss in DR.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Chronic hyperglycaemia: The primary driver; sustained high blood glucose damages retinal capillary endothelium and pericytes, thickens basement membrane and triggers the polyol, AGE, PKC and oxidative-stress pathways.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Duration of diabetes: Cumulative exposure is the strongest determinant; risk rises steeply after 10-15 years of diabetes as microvascular damage accumulates.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Poor glycaemic control: Elevated HbA1c accelerates onset and progression of DR and macular oedema.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Hypertension: Raised blood pressure increases retinal vascular shear stress and leakage, worsening DR and DME.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Dyslipidaemia: High LDL/triglycerides promote hard-exudate deposition and macular oedema.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Diabetic nephropathy / renal disease: Shares microvascular pathology and fluid overload, closely tracking DR severity.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Pregnancy and rapid glycaemic changes: Pregnancy and abrupt tightening of glucose control can precipitate transient progression of retinopathy.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(working-age, 20-64 y)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 develops as a chronic complication of accumulating hyperglycaemic exposure and is the leading cause of new blindness in the economically productive age band, magnifying its social and economic impact.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retinopathy is the leading cause of vision loss in working-age adults; in SMART India the median age of screened adults with diabetes was 56 years and national DR prevalence was 12.5%.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diabetes and vision loss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#microvascular  #workingage  #preventableblindness  #screening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(≥60 y)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 cumulative diabetes duration plus coexisting hypertension, dyslipidaemia and nephropathy compound retinal microvascular damage; poorer mobility and awareness also delay screening.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rural India (SN-DREAMS III) diabetes duration &gt;15 years carried a six-fold higher odds of DR (OR 6.01, 95% CI 2.63-13.75).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drc.bmj.com — SN-DREAMS III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#duration  #cumulativerisk  #ageing  #comorbidity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Males show a modestly higher risk of DR, attributed to higher visceral adiposity, blood pressure and often poorer glycaemic control and later presentation.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 gender was independently associated with DR in rural India (OR 1.52, 95% CI 1.01-2.29).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drc.bmj.com — SN-DREAMS III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#sexdifference  #visceralfat  #bloodpressure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Known diabetics with poor access/awareness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Detected (known) diabetes reflects longer disease and more advanced retinopathy, yet low awareness, cost and few eye-care services mean many present late with sight-threatening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 prevalence was 15.5% in people with known diabetes versus 8.0% in undiagnosed diabetes (SMART India).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pubmed.ncbi.nlm.nih.gov/36327997 — SMART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#awareness  #access  #latepresentation  #healthequity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South Indian diabetics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clinic populations in South India show relatively high DR prevalence linked to long-standing T2DM, though the national SMART India survey found no significant urban-rural difference for DR overall.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Chennai cohorts report DR in ~17-18% of known diabetics; SMART India national prevalence was 12.5% with no significant urban-rural difference.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pubmed.ncbi.nlm.nih.gov/36327997 — SMART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  #southindia  #T2DM  #regional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development index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Residents of high &amp; middle SDI states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socio-demographic-index states have longer diabetes duration and greater detection, translating into higher measured DR and VTDR prevalence than low-index states.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 prevalence was ~7.0% higher and VTDR ~4.8% higher in high/middle vs low economic-development states (SMART India).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pubmed.ncbi.nlm.nih.gov/36327997 — SMART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#SDI  #statevariation  #epidemiology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Physically inactive diabetics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worsens insulin resistance and glycaemic control, indirectly accelerating retinal microvascular damage; activity conversely improves glucose and blood-pressure control.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activity, together with smoking cessation, is recommended to protect vision and improve diabetes control.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diabetes and vision loss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#glycemiccontrol  #insulinresistance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 with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causes endothelial injury, oxidative stress and hypoxia that add to hyperglycaemic vascular damage and are listed among the modifiable risk factors for diabetic eye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identified by CDC among the factors that increase the risk of developing diabetic retinopathy.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diabetes and vision loss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#endothelial  #oxidativestress  #modifiable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users with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drinking destabilises glycaemic control, raises blood pressure and triglycerides and worsens treatment adherence, plausibly worsening retinopathy, though the direct dose-response evidence is mixed.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#glycemicvariability  #bloodpressure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glycaemic-load, refined-carbohydrate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Rice- and refined-grain-heavy Indian diets with sugary foods raise post-prandial glucose and HbA1c, the principal modifiable driver of DR onset and progression.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glycaemic control (HbA1c &gt;7.0%) more than tripled the odds of DR in rural India (OR 3.37, 95% CI 2.13-5.34).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drc.bmj.com — SN-DREAMS III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#glycemicload  #refinedcarbs  #HbA1c  #postprandial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Strong family history of diabetes / DR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Genetic susceptibility to diabetes and to microvascular complications clusters in families; some patients develop severe DR despite comparable control, implying heritable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 half of people with diabetes eventually develop some diabetic retinopathy (NEI).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nei.nih.gov — diabetic retinopathy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#susceptibility  #heritable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Long-standing diabetes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duration &gt;10-15 years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Duration of hyperglycaemic exposure is the single strongest determinant of DR; nearly all long-standing diabetics develop some retinopathy over time.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Duration of diabetes &gt;15 years was the strongest predictor of DR (OR 6.01) in SN-DREAMS III.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drc.bmj.com — SN-DREAMS III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#duration  #strongestpredictor  #microvascular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glycaemic control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HbA1c ≥7%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hyperglycaemia directly drives capillary damage, ischaemia and VEGF-mediated neovascularisation; each rise in HbA1c increases DR incidence and progression.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HbA1c &gt;7.0% independently tripled DR odds (OR 3.37, 95% CI 2.13-5.34) in rural India.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drc.bmj.com — SN-DREAMS III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#HbA1c  #hyperglycemia  #VEGF  #glycemiccontrol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with raised blood pressure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Elevated blood pressure increases retinal perfusion pressure and vascular leakage, accelerating DR and macular oedema; blood-pressure control reduces progression.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Systolic BP &gt;140 mmHg was independently associated with DR (OR 2.14, 95% CI 1.20-3.82) in SN-DREAMS III.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drc.bmj.com — SN-DREAMS III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#hypertension  #bloodpressure  #macularedema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nephropathy / CKD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with proteinuria or reduced eGFR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Retinopathy and nephropathy share microvascular pathology and often coexist; nephropathy with fluid overload and anaemia worsens macular oedema, and DR is a recognised clinical marker of diabetic kidney disease.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#nephropathy  #microvascular  #proteinuria  #CKD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Insulin-treated / advanced diabetes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Insulin-requiring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requirement usually marks longer-standing, more advanced beta-cell failure and higher glycaemic burden, and is associated with a higher prevalence of retinopathy.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use was associated with DR (OR 3.59, 95% CI 1.41-9.14) in rural India, reflecting advanced disease.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drc.bmj.com — SN-DREAMS III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#insulin  #advanceddiabetes  #betacellfailure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 with pre-existing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 and rapid metabolic and haemodynamic shifts can precipitate transient acceleration of retinopathy, warranting eye review each trimester.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 with diabetes are at heightened risk of diabetic retinopathy and require closer monitoring (NEI).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nei.nih.gov — diabetic retinopathy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#pregnancy  #progression  #trimesterscreening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activity improves glycaemic and blood-pressure control, indirectly reducing DR onset and progression; caution with heavy straining/Valsalva in active proliferative disease or fresh vitreous haemorrhage.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glycaemic-load, refined-carbohydrate diets raise HbA1c; poor glycaemic control (HbA1c &gt;7%) independently tripled DR odds (OR 3.37) in SN-DREAMS III.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Obstructive sleep apnoea and poor sleep are linked with worse glycaemic control and progression of diabetic macular oedema, though direct evidence is limited.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causes endothelial injury, hypoxia and oxidative stress and is listed among modifiable risk factors that increase diabetic eye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drinking destabilises glucose, blood pressure and triglycerides and adherence; overall dose-response evidence for DR is inconsistent.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is associated with poorer diabetes self-care and control; conversely, vision loss from DR increases depression and distress (bidirectional).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 — no established direct link between hydration and diabetic retinopathy.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 — no consistent independent effect of caffeine on diabetic retinopathy.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and peri-operative ocular hygiene reduce infection/endophthalmitis risk around intravitreal injections, laser and vitrectomy, but hygiene does not cause DR.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tightening of chronic hyperglycaemia can cause transient early worsening of retinopathy; pregnancy, uncontrolled hypertension, anaemia and cataract surgery can also provoke progression or unmask DME.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 — posture is not a determinant, though patients with fresh vitreous haemorrhage may be advised head elevation to aid blood settling.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Glycated haemoglobin (HbA1c)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diabetics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7.0% (individualised)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7.0% (poor control); ≥ 8-9% high risk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Chief modifiable driver of DR onset and progression; &gt;7% tripled DR odds in SN-DREAMS III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https://drc.bmj.com/content/2/1/e000005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Duration of diabetes (years)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1 &amp; type 2 diabetics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Newly diagnosed / &lt; 5 years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10-15 years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Strongest single predictor of DR (OR 6.01 for &gt;15 years)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https://drc.bmj.com/content/2/1/e000005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Systolic blood pressure (mmHg)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Diabetics, hypertensives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130/80 mmHg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140/90 mmHg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Systolic BP &gt;140 independently associated with DR (OR 2.14)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https://drc.bmj.com/content/2/1/e000005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LDL cholesterol / triglycerides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with dyslipidaemia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LDL &lt; 100 mg/dL; TG &lt; 150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LDL ≥ 100; TG ≥ 150 mg/dL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lipids promote hard-exudate deposition and macular oedema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Fasting plasma glucose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diabetics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80-130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130 mg/dL (persistent)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hyperglycaemia drives retinal microvascular damage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18.5-22.9 kg/m² (Asian)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23 (overweight); ≥ 25 (obese)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worsens insulin resistance and glycaemic control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Moderate-vigorous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 diabetics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Activity improves glucose/BP control; avoid heavy Valsalva in active PDR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diabetes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adds endothelial/oxidative injury to hyperglycaemic damage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https://www.cdc.gov/diabetes/diabetes-complications/diabetes-and-vision-loss.html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Urine albumin-creatinine ratio (mg/g)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(nephropathy screen)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30 mg/g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30 mg/g (albuminuria)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Nephropathy tracks with DR severity; shared microvascular disease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OCT central macular thickness (µm)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with maculopathy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300 µm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300 µm / intraretinal fluid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marker of diabetic macular oedema and treatment response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Glycated Haemoglobin (HbA1c)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Glucose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5.7% (target &lt; 7%)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7% (poor control)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2-3 month glycaemia; higher values predict DR onset/progression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diabetics, poorly controlled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modifiable target; &gt;7% tripled DR odds in SN-DREAMS III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&amp; post-prandial blood glucose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Glucose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80-130; PPG &lt; 180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&gt; 130; PPG ≥ 180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hyperglycaemic burden driving microvascular damage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newly diagnosed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glycaemic optimisation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Colour fundus photography (ICDR/ETDRS grade)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Retinal imaging / screening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apparent retinopathy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Microaneurysms, haemorrhages, exudates, IRMA, neovascularisation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and grades DR severity; basis of AI-assisted screening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diabetics at/after screening interval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/ 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Non-mydriatic cameras enable community screening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Optical Coherence Tomography (central macular thickness)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OCT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300 µm, no fluid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300 µm; intraretinal/subretinal fluid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Diagnoses and monitors diabetic macular oedema and treatment response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 with maculopathy / reduced vision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(DME)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anti-VEGF/laser therapy; DME was strongly associated with blindness (aOR 5.41) in SMART India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Fundus Fluorescein Angiography (FFA)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FFA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perfusion, no leakage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Microaneurysms, capillary non-perfusion, neovascular leakage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Maps ischaemia and leakage; guides laser and defines PDR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NPDR/PDR, unexplained oedema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Invasive dye test; used selectively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lipid profile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Lipid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LDL &lt; 100; TG &lt; 150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LDL ≥ 100; TG ≥ 150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Dyslipidaemia promotes hard exudates and macular oedema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 with exudative maculopathy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Fenofibrate reduces DR progression in trials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creatinine / eGFR &amp; urine ACR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function tests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eGFR ≥ 90; ACR &lt; 30 mg/g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eGFR &lt; 60; ACR ≥ 30 mg/g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Nephropathy coexists with and worsens DR; anaemia/fluid overload aggravate DME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Long-standing diabetics, hypertensives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 and nephropathy share microvascular pathology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Blurred/fluctuating vision, floaters, dark spots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visual symptoms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visual disturbance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Symptoms are often late; early DR is asymptomatic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 reporting visual change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Absence of symptoms does not exclude DR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Diabetes &amp; control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Duration, HbA1c trend, BP, lipids, pregnancy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Short duration, good control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Long duration, HbA1c ≥7%, hypertension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cumulative microvascular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diabetics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Duration and control drive risk stratification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Best-corrected visual acuity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Snellen / LogMAR acuity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6/6 (20/20)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acuity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functional impact; reduced acuity suggests DME or advanced DR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diabetics at eye review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Pinhole distinguishes refractive from retinal cause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Dilated fundus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Microaneurysms, haemorrhages, exudates, NV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retina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DR lesion; neovascularisation = PDR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Primary means of detecting and grading DR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diabetics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Indirect ophthalmoscopy with dilation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Anterior segment / slit-lamp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Iris neovascularisation (rubeosis), IOP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Clear iris, normal IOP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Rubeosis iridis, raised IOP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neovascular glaucoma, a sight-threatening complication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Advanced PDR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Gonioscopy assesses angle neovascularisation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pressure measurement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Systolic/diastolic BP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130/80 mmHg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140/90 mmHg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Hypertension accelerates DR and macular oedema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especially with DME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BP control slows progression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 symptoms in early disease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NPDR and even significant DR are frequently asymptomatic, underscoring the need for routine screening.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Blurred vision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Due to macular oedema, retinal changes or fluctuating glucose altering lens hydration.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Fluctuating vision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Vision varies with blood-glucose swings changing the refractive state of the lens.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Floaters / dark spots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Small vitreous or preretinal haemorrhages cast shadows perceived as spots or cobwebs.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reading / near tasks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vision blur from diabetic macular oedema impairs reading and fine work.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Impaired colour vision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Retinal and macular dysfunction can dull colour perception.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Dark or empty areas (scotoma)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Areas of capillary non-perfusion or oedema produce patchy field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Distorted vision (metamorphopsia)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Straight lines appear wavy when macular oedema distorts the fovea.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night / low-light vision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Retinal ischaemia and prior laser treatment can reduce dim-light vision.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Sudden severe vision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Vitreous haemorrhage or tractional retinal detachment in proliferative disease causes abrupt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Painful red eye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neovascular glaucoma from advanced proliferative retinopathy — an emergency.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Microaneurysms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Earliest visible lesion — small red dots from outpouchings of weakened retinal capillaries.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Dot-blot / retinal haemorrhages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Intraretinal bleeding from leaking, damaged vessels; number/quadrants define severity.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Hard exudates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Yellowish lipid/protein deposits from chronic vascular leakage, often ringing oedema.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Cotton-wool spots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Fluffy white patches marking nerve-fibre-layer micro-infarcts (retinal ischaemia).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Macular thickening / oedema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Retinal thickening at the fovea (best seen on OCT) — the commonest cause of vision loss in DR.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Venous beading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Sausage-like venous calibre changes indicating severe NPDR and high progression risk.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Intraretinal microvascular abnormalities (IRMA)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Dilated, tortuous intraretinal vessels signalling severe ischaemia and impending PDR.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Neovascularisation (NVD/NVE)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 vessels on disc or elsewhere define proliferative DR; fragile and prone to bleed.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Vitreous / preretinal haemorrhage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Bleeding from new vessels into the preretinal space or vitreous causing sudden visual loss.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Tractional retinal detachment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Fibrovascular contraction pulls the retina off, threatening irreversible blindness.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Rubeosis iridis / neovascular glaucoma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 iris vessels block aqueous outflow, raising intraocular pressure painfully.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macular oedema (DME)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Vitreous / preretinal haemorrhage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retinal ischaemia and capillary non-perfusion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hyperglycaemic microvascular leakage and occlusion; DME affects about half of people with DR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Proliferative diabetic retinopathy with retinal/disc neovascularisation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Tractional retinal detachment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Rubeosis iridis and neovascular glaucoma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vitreous haemorrhage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VEGF-driven neovascularisation and fibrovascular proliferation in advanced disease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blindness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permanent vision impairment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employment and independence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quality of life, depression and increased fall/injury risk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Disabling end-stage outcomes; DR is the leading cause of blindness in working-age adults and a major cause in India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underlying cause; DR is a chronic microvascular complication of type 1 and type 2 diabetes driven by hyperglycaemia and duration.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~100% (by definition)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Diabetic macular oedema (DME)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Retinal thickening at the macula; the commonest cause of vision loss in DR and the main treatment target.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About half of people with DR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Raises retinal perfusion pressure and vascular leakage, accelerating DR and DME; BP control slows progression.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Diabetic nephropathy / chronic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microvascular pathology and often coexists; fluid overload and anaemia worsen macular oedema, and DR is a marker of kidney disease.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Dyslipidaemia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LDL/triglycerides promote hard-exudate deposition and macular oedema; lipid-lowering (e.g., fenofibrate) reduces DR progression.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Diabetic peripheral &amp; autonomic neuropathy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Coexisting microvascular complication reflecting overall glycaemic burden; its presence flags high DR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Cardiovascular &amp; cerebrovascular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 is an independent marker of systemic vascular damage and predicts higher cardiovascular and stroke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Neovascular glaucoma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Iris/angle neovascularisation from advanced PDR obstructs aqueous outflow, raising intraocular pressure.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Cataract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Develops earlier in diabetics; opacity hampers DR screening and cataract surgery can accelerate DR/DME.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Obstructive sleep apnoea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Intermittent hypoxia and hypertension are associated with progression of diabetic macular oedema.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&amp; vision-related distress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Vision loss from DR raises depression risk, while depression worsens diabetes self-care and control.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with diabetic kidney disease; worsens retinal hypoxia and macular oedema and can accelerate DR.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Have a dilated eye examination at the time of type 2 diabetes diagnosis, and within 5 years of type 1 diagnosis, then at least once a year even if vision seems normal.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early diabetic retinopathy has no symptoms — do not wait for blurring before getting your eyes checked.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HbA1c, blood pressure and cholesterol at target; these three controls together are the most effective way to protect vision.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 new floaters, sudden vision loss, or a painful red eye immediately — these can signal vitreous haemorrhage or neovascular glaucoma.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more frequent eye reviews during pregnancy and when diabetes control is being rapidly tightened.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available community and AI-assisted retinal screening camps to detect disease early where eye specialists are scarce.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people with 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Newly diagnosed 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/ low-access populations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Long-standing diabetics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prompt referral for sight-threatening disease: anti-VEGF injections or focal laser for diabetic macular oedema, and pan-retinal photocoagulation for proliferative retinopathy.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the full course of intravitreal injections — several treatments over months are usually needed and stopping early risks vision loss.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vitrectomy surgery may be needed for non-clearing vitreous haemorrhage or tractional retinal detachment.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Continue tight systemic control (glucose, BP, lipids) alongside eye treatment to improve outcomes.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Access low-vision rehabilitation and support services if vision is already impaired.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proliferative DR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Post-laser / post-injection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DR with vision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at least 150 minutes/week of moderate activity (brisk walking, cycling, swimming) to improve glucose and blood-pressure control.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resistance training 2-3 days/week and reduce prolonged sitting to improve insulin sensitivity.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gradual weight loss if overweight, targeting an Asian-Indian BMI below 23 kg/m².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 active proliferative retinopathy or recent vitreous haemorrhage, avoid heavy lifting, straining and high-impact or Valsalva-type exertion until cleared by your ophthalmologist.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low-impact aerobic activity (walking, stationary cycling) during treatment phases.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Resume graded activity after retinal treatment as advised, keeping systemic control tight.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Proliferative DR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Post-vitreous-haemorrhage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Post-laser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Choose low glycaemic-index staples — millets (ragi, jowar, bajra), whole grains and pulses — in place of white rice and refined flour to blunt glucose spikes.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sugar-sweetened beverages, sweets and fried/bakery foods that raise HbA1c and triglycerides.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Fill half the plate with non-starchy vegetables, include fibre (25-35 g/day), and eat whole fruit in controlled portions rather than juices.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Distribute carbohydrate evenly across meals and control portion sizes to reduce post-prandial spikes.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salt to support blood-pressure control, which protects the retina.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Poorly controlled 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glycaemic-load diets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Hypertensive diabetics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7-9 hours of good-quality sleep to support glucose and blood-pressure regulation.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 evaluated for obstructive sleep apnoea if you snore, are obese, or have refractory hypertension or worsening macular oedema.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diagnosed sleep apnoea (e.g., CPAP) as part of comprehensive diabetes and eye 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with obesity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Snorers / suspected OSA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refractory DME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all forms of tobacco — smoking adds endothelial injury, hypoxia and oxidative stress to hyperglycaemic retinal damage.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support and pharmacotherapy (nicotine replacement) and set a quit date.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and smokeless tobacco, which are highly prevalent in India.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diabetics who smoke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Tobacco/gutka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Newly diagnosed diabetics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or avoid alcohol; heavy drinking destabilises glucose, raises blood pressure and triglycerides and worsens adherence.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you drink, keep intake low and never on an empty stomach or when on insulin/sulfonylureas, to avoid hypoglycaemia.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who drink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Insulin/sulfonylurea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Hypertensive diabetics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depression and anxiety, which are common with diabetes and with progressive vision loss.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Access counselling, peer support and low-vision rehabilitation to maintain function and adherence.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Involve family and provide adherence support for the demanding schedule of injections, laser and follow-up.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vision loss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Long-standing 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intensive eye treatment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dc.gov/diabetes/diabetes-complications/diabetes-and-vision-loss.html" TargetMode="External"/><Relationship Id="rId10" Type="http://schemas.openxmlformats.org/officeDocument/2006/relationships/hyperlink" Target="https://drc.bmj.com/content/2/1/e000005" TargetMode="External"/><Relationship Id="rId11" Type="http://schemas.openxmlformats.org/officeDocument/2006/relationships/hyperlink" Target="https://pubmed.ncbi.nlm.nih.gov/36327997/" TargetMode="External"/><Relationship Id="rId12" Type="http://schemas.openxmlformats.org/officeDocument/2006/relationships/hyperlink" Target="https://www.nei.nih.gov/learn-about-eye-health/eye-conditions-and-diseases/diabetic-retinopath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