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E1498E" w14:textId="77777777" w:rsidR="00160CD5" w:rsidRPr="00160CD5" w:rsidRDefault="00160CD5" w:rsidP="00160CD5">
      <w:pPr>
        <w:rPr>
          <w:rFonts w:ascii="Adobe Arabic" w:hAnsi="Adobe Arabic" w:cs="Adobe Arabic"/>
          <w:b/>
          <w:bCs/>
          <w:sz w:val="44"/>
          <w:szCs w:val="44"/>
        </w:rPr>
      </w:pPr>
      <w:r w:rsidRPr="00160CD5">
        <w:rPr>
          <w:rFonts w:ascii="Adobe Arabic" w:hAnsi="Adobe Arabic" w:cs="Adobe Arabic"/>
          <w:b/>
          <w:bCs/>
          <w:sz w:val="44"/>
          <w:szCs w:val="44"/>
        </w:rPr>
        <w:t xml:space="preserve">Portfolio Optimization and </w:t>
      </w:r>
      <w:proofErr w:type="spellStart"/>
      <w:r w:rsidRPr="00160CD5">
        <w:rPr>
          <w:rFonts w:ascii="Adobe Arabic" w:hAnsi="Adobe Arabic" w:cs="Adobe Arabic"/>
          <w:b/>
          <w:bCs/>
          <w:sz w:val="44"/>
          <w:szCs w:val="44"/>
        </w:rPr>
        <w:t>Backtesting</w:t>
      </w:r>
      <w:proofErr w:type="spellEnd"/>
      <w:r w:rsidRPr="00160CD5">
        <w:rPr>
          <w:rFonts w:ascii="Adobe Arabic" w:hAnsi="Adobe Arabic" w:cs="Adobe Arabic"/>
          <w:b/>
          <w:bCs/>
          <w:sz w:val="44"/>
          <w:szCs w:val="44"/>
        </w:rPr>
        <w:t xml:space="preserve"> Report</w:t>
      </w:r>
    </w:p>
    <w:p w14:paraId="74CF8BAC" w14:textId="509A72CF" w:rsidR="00160CD5" w:rsidRPr="00160CD5" w:rsidRDefault="00842F45" w:rsidP="00160CD5">
      <w:pPr>
        <w:rPr>
          <w:rFonts w:ascii="Adobe Arabic" w:hAnsi="Adobe Arabic" w:cs="Adobe Arabic"/>
          <w:b/>
          <w:bCs/>
          <w:sz w:val="32"/>
          <w:szCs w:val="32"/>
          <w:u w:val="single"/>
        </w:rPr>
      </w:pPr>
      <w:r w:rsidRPr="0037520B">
        <w:rPr>
          <w:rFonts w:ascii="Adobe Arabic" w:hAnsi="Adobe Arabic" w:cs="Adobe Arabic"/>
          <w:b/>
          <w:bCs/>
          <w:sz w:val="32"/>
          <w:szCs w:val="32"/>
          <w:u w:val="single"/>
        </w:rPr>
        <w:t>My approach</w:t>
      </w:r>
    </w:p>
    <w:p w14:paraId="592E4370" w14:textId="34C8AD51" w:rsidR="00160CD5" w:rsidRPr="00160CD5" w:rsidRDefault="00160CD5" w:rsidP="00160CD5">
      <w:pPr>
        <w:rPr>
          <w:rFonts w:ascii="Adobe Arabic" w:hAnsi="Adobe Arabic" w:cs="Adobe Arabic"/>
          <w:sz w:val="32"/>
          <w:szCs w:val="32"/>
        </w:rPr>
      </w:pPr>
      <w:r w:rsidRPr="00160CD5">
        <w:rPr>
          <w:rFonts w:ascii="Adobe Arabic" w:hAnsi="Adobe Arabic" w:cs="Adobe Arabic"/>
          <w:sz w:val="32"/>
          <w:szCs w:val="32"/>
        </w:rPr>
        <w:t>The first thing was</w:t>
      </w:r>
      <w:r w:rsidR="00842F45" w:rsidRPr="0037520B">
        <w:rPr>
          <w:rFonts w:ascii="Adobe Arabic" w:hAnsi="Adobe Arabic" w:cs="Adobe Arabic"/>
          <w:sz w:val="32"/>
          <w:szCs w:val="32"/>
        </w:rPr>
        <w:t>,</w:t>
      </w:r>
      <w:r w:rsidRPr="00160CD5">
        <w:rPr>
          <w:rFonts w:ascii="Adobe Arabic" w:hAnsi="Adobe Arabic" w:cs="Adobe Arabic"/>
          <w:sz w:val="32"/>
          <w:szCs w:val="32"/>
        </w:rPr>
        <w:t xml:space="preserve"> I created an API key from Alpha Vantage to enable financial data retrieval. This report outlines the design, construction, and evaluation of a quantitative portfolio optimization strategy. The project aimed to build a robust and diversified equity portfolio using carefully selected financial indicators, primarily </w:t>
      </w:r>
      <w:r w:rsidR="004A5F56" w:rsidRPr="0037520B">
        <w:rPr>
          <w:rFonts w:ascii="Adobe Arabic" w:hAnsi="Adobe Arabic" w:cs="Adobe Arabic"/>
          <w:b/>
          <w:bCs/>
          <w:sz w:val="32"/>
          <w:szCs w:val="32"/>
        </w:rPr>
        <w:t>M</w:t>
      </w:r>
      <w:r w:rsidRPr="00160CD5">
        <w:rPr>
          <w:rFonts w:ascii="Adobe Arabic" w:hAnsi="Adobe Arabic" w:cs="Adobe Arabic"/>
          <w:b/>
          <w:bCs/>
          <w:sz w:val="32"/>
          <w:szCs w:val="32"/>
        </w:rPr>
        <w:t>omentum</w:t>
      </w:r>
      <w:r w:rsidRPr="00160CD5">
        <w:rPr>
          <w:rFonts w:ascii="Adobe Arabic" w:hAnsi="Adobe Arabic" w:cs="Adobe Arabic"/>
          <w:sz w:val="32"/>
          <w:szCs w:val="32"/>
        </w:rPr>
        <w:t xml:space="preserve"> and </w:t>
      </w:r>
      <w:r w:rsidR="004A5F56" w:rsidRPr="0037520B">
        <w:rPr>
          <w:rFonts w:ascii="Adobe Arabic" w:hAnsi="Adobe Arabic" w:cs="Adobe Arabic"/>
          <w:b/>
          <w:bCs/>
          <w:sz w:val="32"/>
          <w:szCs w:val="32"/>
        </w:rPr>
        <w:t>V</w:t>
      </w:r>
      <w:r w:rsidRPr="00160CD5">
        <w:rPr>
          <w:rFonts w:ascii="Adobe Arabic" w:hAnsi="Adobe Arabic" w:cs="Adobe Arabic"/>
          <w:b/>
          <w:bCs/>
          <w:sz w:val="32"/>
          <w:szCs w:val="32"/>
        </w:rPr>
        <w:t>olatility</w:t>
      </w:r>
      <w:r w:rsidRPr="00160CD5">
        <w:rPr>
          <w:rFonts w:ascii="Adobe Arabic" w:hAnsi="Adobe Arabic" w:cs="Adobe Arabic"/>
          <w:sz w:val="32"/>
          <w:szCs w:val="32"/>
        </w:rPr>
        <w:t xml:space="preserve">, and allocate weights through </w:t>
      </w:r>
      <w:r w:rsidR="004A5F56" w:rsidRPr="0037520B">
        <w:rPr>
          <w:rFonts w:ascii="Adobe Arabic" w:hAnsi="Adobe Arabic" w:cs="Adobe Arabic"/>
          <w:b/>
          <w:bCs/>
          <w:sz w:val="32"/>
          <w:szCs w:val="32"/>
        </w:rPr>
        <w:t>R</w:t>
      </w:r>
      <w:r w:rsidRPr="00160CD5">
        <w:rPr>
          <w:rFonts w:ascii="Adobe Arabic" w:hAnsi="Adobe Arabic" w:cs="Adobe Arabic"/>
          <w:b/>
          <w:bCs/>
          <w:sz w:val="32"/>
          <w:szCs w:val="32"/>
        </w:rPr>
        <w:t xml:space="preserve">isk </w:t>
      </w:r>
      <w:r w:rsidR="004A5F56" w:rsidRPr="0037520B">
        <w:rPr>
          <w:rFonts w:ascii="Adobe Arabic" w:hAnsi="Adobe Arabic" w:cs="Adobe Arabic"/>
          <w:b/>
          <w:bCs/>
          <w:sz w:val="32"/>
          <w:szCs w:val="32"/>
        </w:rPr>
        <w:t>P</w:t>
      </w:r>
      <w:r w:rsidRPr="00160CD5">
        <w:rPr>
          <w:rFonts w:ascii="Adobe Arabic" w:hAnsi="Adobe Arabic" w:cs="Adobe Arabic"/>
          <w:b/>
          <w:bCs/>
          <w:sz w:val="32"/>
          <w:szCs w:val="32"/>
        </w:rPr>
        <w:t xml:space="preserve">arity </w:t>
      </w:r>
      <w:r w:rsidR="004A5F56" w:rsidRPr="0037520B">
        <w:rPr>
          <w:rFonts w:ascii="Adobe Arabic" w:hAnsi="Adobe Arabic" w:cs="Adobe Arabic"/>
          <w:b/>
          <w:bCs/>
          <w:sz w:val="32"/>
          <w:szCs w:val="32"/>
        </w:rPr>
        <w:t>O</w:t>
      </w:r>
      <w:r w:rsidRPr="00160CD5">
        <w:rPr>
          <w:rFonts w:ascii="Adobe Arabic" w:hAnsi="Adobe Arabic" w:cs="Adobe Arabic"/>
          <w:b/>
          <w:bCs/>
          <w:sz w:val="32"/>
          <w:szCs w:val="32"/>
        </w:rPr>
        <w:t>ptimization</w:t>
      </w:r>
      <w:r w:rsidRPr="00160CD5">
        <w:rPr>
          <w:rFonts w:ascii="Adobe Arabic" w:hAnsi="Adobe Arabic" w:cs="Adobe Arabic"/>
          <w:sz w:val="32"/>
          <w:szCs w:val="32"/>
        </w:rPr>
        <w:t xml:space="preserve">. </w:t>
      </w:r>
      <w:proofErr w:type="spellStart"/>
      <w:r w:rsidRPr="00160CD5">
        <w:rPr>
          <w:rFonts w:ascii="Adobe Arabic" w:hAnsi="Adobe Arabic" w:cs="Adobe Arabic"/>
          <w:sz w:val="32"/>
          <w:szCs w:val="32"/>
        </w:rPr>
        <w:t>Backtesting</w:t>
      </w:r>
      <w:proofErr w:type="spellEnd"/>
      <w:r w:rsidRPr="00160CD5">
        <w:rPr>
          <w:rFonts w:ascii="Adobe Arabic" w:hAnsi="Adobe Arabic" w:cs="Adobe Arabic"/>
          <w:sz w:val="32"/>
          <w:szCs w:val="32"/>
        </w:rPr>
        <w:t xml:space="preserve"> was performed over a two-year period with monthly rebalancing and</w:t>
      </w:r>
      <w:r w:rsidR="00BD0974">
        <w:rPr>
          <w:rFonts w:ascii="Adobe Arabic" w:hAnsi="Adobe Arabic" w:cs="Adobe Arabic"/>
          <w:sz w:val="32"/>
          <w:szCs w:val="32"/>
        </w:rPr>
        <w:t xml:space="preserve"> a lookback period of 6 months</w:t>
      </w:r>
      <w:r w:rsidRPr="00160CD5">
        <w:rPr>
          <w:rFonts w:ascii="Adobe Arabic" w:hAnsi="Adobe Arabic" w:cs="Adobe Arabic"/>
          <w:sz w:val="32"/>
          <w:szCs w:val="32"/>
        </w:rPr>
        <w:t xml:space="preserve"> realistic transaction costs</w:t>
      </w:r>
      <w:r w:rsidR="006D01D6" w:rsidRPr="0037520B">
        <w:rPr>
          <w:rFonts w:ascii="Adobe Arabic" w:hAnsi="Adobe Arabic" w:cs="Adobe Arabic"/>
          <w:sz w:val="32"/>
          <w:szCs w:val="32"/>
        </w:rPr>
        <w:t xml:space="preserve"> with transaction cost of 0.001</w:t>
      </w:r>
      <w:r w:rsidRPr="00160CD5">
        <w:rPr>
          <w:rFonts w:ascii="Adobe Arabic" w:hAnsi="Adobe Arabic" w:cs="Adobe Arabic"/>
          <w:sz w:val="32"/>
          <w:szCs w:val="32"/>
        </w:rPr>
        <w:t>.</w:t>
      </w:r>
    </w:p>
    <w:p w14:paraId="5EDE0690" w14:textId="62D114D6" w:rsidR="00160CD5" w:rsidRPr="00160CD5" w:rsidRDefault="004F02CE" w:rsidP="00160CD5">
      <w:pPr>
        <w:rPr>
          <w:rFonts w:ascii="Adobe Arabic" w:hAnsi="Adobe Arabic" w:cs="Adobe Arabic"/>
          <w:b/>
          <w:bCs/>
          <w:sz w:val="32"/>
          <w:szCs w:val="32"/>
          <w:u w:val="single"/>
        </w:rPr>
      </w:pPr>
      <w:r>
        <w:rPr>
          <w:rFonts w:ascii="Adobe Arabic" w:hAnsi="Adobe Arabic" w:cs="Adobe Arabic"/>
          <w:b/>
          <w:bCs/>
          <w:sz w:val="32"/>
          <w:szCs w:val="32"/>
          <w:u w:val="single"/>
        </w:rPr>
        <w:t xml:space="preserve">Introduction to my strategy </w:t>
      </w:r>
    </w:p>
    <w:p w14:paraId="06AEAB37" w14:textId="337A7ADE" w:rsidR="00160CD5" w:rsidRPr="00160CD5" w:rsidRDefault="00160CD5" w:rsidP="00160CD5">
      <w:pPr>
        <w:rPr>
          <w:rFonts w:ascii="Adobe Arabic" w:hAnsi="Adobe Arabic" w:cs="Adobe Arabic"/>
          <w:sz w:val="32"/>
          <w:szCs w:val="32"/>
        </w:rPr>
      </w:pPr>
      <w:r w:rsidRPr="00160CD5">
        <w:rPr>
          <w:rFonts w:ascii="Adobe Arabic" w:hAnsi="Adobe Arabic" w:cs="Adobe Arabic"/>
          <w:sz w:val="32"/>
          <w:szCs w:val="32"/>
        </w:rPr>
        <w:t xml:space="preserve">The objective of this project is to design a portfolio that balances returns with risk through systematic stock selection and dynamic allocation. The core idea is to ensure that each asset in the portfolio contributes equally to overall portfolio risk—a concept known as </w:t>
      </w:r>
      <w:r w:rsidRPr="00160CD5">
        <w:rPr>
          <w:rFonts w:ascii="Adobe Arabic" w:hAnsi="Adobe Arabic" w:cs="Adobe Arabic"/>
          <w:b/>
          <w:bCs/>
          <w:sz w:val="32"/>
          <w:szCs w:val="32"/>
        </w:rPr>
        <w:t>Risk Parity</w:t>
      </w:r>
      <w:r w:rsidRPr="00160CD5">
        <w:rPr>
          <w:rFonts w:ascii="Adobe Arabic" w:hAnsi="Adobe Arabic" w:cs="Adobe Arabic"/>
          <w:sz w:val="32"/>
          <w:szCs w:val="32"/>
        </w:rPr>
        <w:t xml:space="preserve">. This approach </w:t>
      </w:r>
      <w:r w:rsidR="001B7777" w:rsidRPr="0037520B">
        <w:rPr>
          <w:rFonts w:ascii="Adobe Arabic" w:hAnsi="Adobe Arabic" w:cs="Adobe Arabic"/>
          <w:sz w:val="32"/>
          <w:szCs w:val="32"/>
        </w:rPr>
        <w:t xml:space="preserve">considers equal contribution of risks by each stock in the portfolio and </w:t>
      </w:r>
      <w:r w:rsidRPr="00160CD5">
        <w:rPr>
          <w:rFonts w:ascii="Adobe Arabic" w:hAnsi="Adobe Arabic" w:cs="Adobe Arabic"/>
          <w:sz w:val="32"/>
          <w:szCs w:val="32"/>
        </w:rPr>
        <w:t>ensures diversification not just in asset weights, but in risk exposure.</w:t>
      </w:r>
    </w:p>
    <w:p w14:paraId="47335E23" w14:textId="0EEB5E1D" w:rsidR="005916F5" w:rsidRPr="0037520B" w:rsidRDefault="00160CD5" w:rsidP="00160CD5">
      <w:pPr>
        <w:rPr>
          <w:rFonts w:ascii="Adobe Arabic" w:hAnsi="Adobe Arabic" w:cs="Adobe Arabic"/>
          <w:b/>
          <w:bCs/>
          <w:sz w:val="32"/>
          <w:szCs w:val="32"/>
        </w:rPr>
      </w:pPr>
      <w:r w:rsidRPr="00160CD5">
        <w:rPr>
          <w:rFonts w:ascii="Adobe Arabic" w:hAnsi="Adobe Arabic" w:cs="Adobe Arabic"/>
          <w:b/>
          <w:bCs/>
          <w:sz w:val="32"/>
          <w:szCs w:val="32"/>
          <w:u w:val="single"/>
        </w:rPr>
        <w:t>Portfolio</w:t>
      </w:r>
      <w:r w:rsidRPr="00160CD5">
        <w:rPr>
          <w:rFonts w:ascii="Adobe Arabic" w:hAnsi="Adobe Arabic" w:cs="Adobe Arabic"/>
          <w:b/>
          <w:bCs/>
          <w:sz w:val="32"/>
          <w:szCs w:val="32"/>
        </w:rPr>
        <w:t xml:space="preserve"> </w:t>
      </w:r>
      <w:r w:rsidRPr="00160CD5">
        <w:rPr>
          <w:rFonts w:ascii="Adobe Arabic" w:hAnsi="Adobe Arabic" w:cs="Adobe Arabic"/>
          <w:b/>
          <w:bCs/>
          <w:sz w:val="32"/>
          <w:szCs w:val="32"/>
          <w:u w:val="single"/>
        </w:rPr>
        <w:t>Construction</w:t>
      </w:r>
    </w:p>
    <w:p w14:paraId="57981684" w14:textId="0DDC2117" w:rsidR="00160CD5" w:rsidRPr="00160CD5" w:rsidRDefault="005916F5" w:rsidP="00160CD5">
      <w:pPr>
        <w:rPr>
          <w:rFonts w:ascii="Adobe Arabic" w:hAnsi="Adobe Arabic" w:cs="Adobe Arabic"/>
          <w:b/>
          <w:bCs/>
          <w:sz w:val="32"/>
          <w:szCs w:val="32"/>
          <w:u w:val="single"/>
        </w:rPr>
      </w:pPr>
      <w:r w:rsidRPr="0037520B">
        <w:rPr>
          <w:rFonts w:ascii="Adobe Arabic" w:hAnsi="Adobe Arabic" w:cs="Adobe Arabic"/>
          <w:b/>
          <w:bCs/>
          <w:sz w:val="32"/>
          <w:szCs w:val="32"/>
          <w:u w:val="single"/>
        </w:rPr>
        <w:t xml:space="preserve">Stock </w:t>
      </w:r>
      <w:r w:rsidR="00160CD5" w:rsidRPr="00160CD5">
        <w:rPr>
          <w:rFonts w:ascii="Adobe Arabic" w:hAnsi="Adobe Arabic" w:cs="Adobe Arabic"/>
          <w:b/>
          <w:bCs/>
          <w:sz w:val="32"/>
          <w:szCs w:val="32"/>
          <w:u w:val="single"/>
        </w:rPr>
        <w:t>Universe</w:t>
      </w:r>
    </w:p>
    <w:p w14:paraId="00A4B946" w14:textId="2E0C16CF" w:rsidR="00160CD5" w:rsidRPr="00160CD5" w:rsidRDefault="00160CD5" w:rsidP="00160CD5">
      <w:pPr>
        <w:rPr>
          <w:rFonts w:ascii="Adobe Arabic" w:hAnsi="Adobe Arabic" w:cs="Adobe Arabic"/>
          <w:sz w:val="32"/>
          <w:szCs w:val="32"/>
        </w:rPr>
      </w:pPr>
      <w:r w:rsidRPr="00160CD5">
        <w:rPr>
          <w:rFonts w:ascii="Adobe Arabic" w:hAnsi="Adobe Arabic" w:cs="Adobe Arabic"/>
          <w:sz w:val="32"/>
          <w:szCs w:val="32"/>
        </w:rPr>
        <w:t>A large universe of blue-chip and tech stocks w</w:t>
      </w:r>
      <w:r w:rsidR="005916F5" w:rsidRPr="0037520B">
        <w:rPr>
          <w:rFonts w:ascii="Adobe Arabic" w:hAnsi="Adobe Arabic" w:cs="Adobe Arabic"/>
          <w:sz w:val="32"/>
          <w:szCs w:val="32"/>
        </w:rPr>
        <w:t>ere</w:t>
      </w:r>
      <w:r w:rsidRPr="00160CD5">
        <w:rPr>
          <w:rFonts w:ascii="Adobe Arabic" w:hAnsi="Adobe Arabic" w:cs="Adobe Arabic"/>
          <w:sz w:val="32"/>
          <w:szCs w:val="32"/>
        </w:rPr>
        <w:t xml:space="preserve"> selected to ensure diversity. The complete stock list includes: AAPL, MSFT, GOOG, AMZN, META, ORCL, IBM, TSLA, NVDA, INTC, JPM, V, PG, CSCO, UNH, HD, BAC, WMT, MA, CRM, ABBV, XOM, AVGO, CVX, LLY, GILD, NEE, TMO, VZ, KO, MRK, PEP, DHR, MCD, ACN, LIN, CMCSA, NKE, TXN, RTX, AMT, HON, UPS, LOW, ADP, CAT, INTU, MS, AMD</w:t>
      </w:r>
    </w:p>
    <w:p w14:paraId="4A645472" w14:textId="4B15536B" w:rsidR="00160CD5" w:rsidRPr="00160CD5" w:rsidRDefault="00160CD5" w:rsidP="00160CD5">
      <w:pPr>
        <w:rPr>
          <w:rFonts w:ascii="Adobe Arabic" w:hAnsi="Adobe Arabic" w:cs="Adobe Arabic"/>
          <w:b/>
          <w:bCs/>
          <w:sz w:val="32"/>
          <w:szCs w:val="32"/>
          <w:u w:val="single"/>
        </w:rPr>
      </w:pPr>
      <w:r w:rsidRPr="00160CD5">
        <w:rPr>
          <w:rFonts w:ascii="Adobe Arabic" w:hAnsi="Adobe Arabic" w:cs="Adobe Arabic"/>
          <w:b/>
          <w:bCs/>
          <w:sz w:val="32"/>
          <w:szCs w:val="32"/>
          <w:u w:val="single"/>
        </w:rPr>
        <w:t>Stock Selection</w:t>
      </w:r>
    </w:p>
    <w:p w14:paraId="06088517" w14:textId="77777777" w:rsidR="00160CD5" w:rsidRPr="00160CD5" w:rsidRDefault="00160CD5" w:rsidP="00160CD5">
      <w:pPr>
        <w:rPr>
          <w:rFonts w:ascii="Adobe Arabic" w:hAnsi="Adobe Arabic" w:cs="Adobe Arabic"/>
          <w:sz w:val="32"/>
          <w:szCs w:val="32"/>
        </w:rPr>
      </w:pPr>
      <w:r w:rsidRPr="00160CD5">
        <w:rPr>
          <w:rFonts w:ascii="Adobe Arabic" w:hAnsi="Adobe Arabic" w:cs="Adobe Arabic"/>
          <w:sz w:val="32"/>
          <w:szCs w:val="32"/>
        </w:rPr>
        <w:t>Out of this universe, the top 10 stocks were selected based on a scoring function combining two parameters:</w:t>
      </w:r>
    </w:p>
    <w:p w14:paraId="0FE682F9" w14:textId="5A4673D4" w:rsidR="00160CD5" w:rsidRPr="00160CD5" w:rsidRDefault="00160CD5" w:rsidP="00160CD5">
      <w:pPr>
        <w:numPr>
          <w:ilvl w:val="0"/>
          <w:numId w:val="4"/>
        </w:numPr>
        <w:rPr>
          <w:rFonts w:ascii="Adobe Arabic" w:hAnsi="Adobe Arabic" w:cs="Adobe Arabic"/>
          <w:sz w:val="32"/>
          <w:szCs w:val="32"/>
        </w:rPr>
      </w:pPr>
      <w:r w:rsidRPr="00160CD5">
        <w:rPr>
          <w:rFonts w:ascii="Adobe Arabic" w:hAnsi="Adobe Arabic" w:cs="Adobe Arabic"/>
          <w:b/>
          <w:bCs/>
          <w:sz w:val="32"/>
          <w:szCs w:val="32"/>
        </w:rPr>
        <w:t>Momentum</w:t>
      </w:r>
      <w:r w:rsidRPr="00160CD5">
        <w:rPr>
          <w:rFonts w:ascii="Adobe Arabic" w:hAnsi="Adobe Arabic" w:cs="Adobe Arabic"/>
          <w:sz w:val="32"/>
          <w:szCs w:val="32"/>
        </w:rPr>
        <w:t xml:space="preserve">: Percentage return over the last </w:t>
      </w:r>
      <w:r w:rsidR="00806B5C" w:rsidRPr="0037520B">
        <w:rPr>
          <w:rFonts w:ascii="Adobe Arabic" w:hAnsi="Adobe Arabic" w:cs="Adobe Arabic"/>
          <w:sz w:val="32"/>
          <w:szCs w:val="32"/>
        </w:rPr>
        <w:t>6 months (126 trading days)</w:t>
      </w:r>
      <w:r w:rsidRPr="00160CD5">
        <w:rPr>
          <w:rFonts w:ascii="Adobe Arabic" w:hAnsi="Adobe Arabic" w:cs="Adobe Arabic"/>
          <w:sz w:val="32"/>
          <w:szCs w:val="32"/>
        </w:rPr>
        <w:t>.</w:t>
      </w:r>
    </w:p>
    <w:p w14:paraId="193B461A" w14:textId="047130B0" w:rsidR="00160CD5" w:rsidRPr="00160CD5" w:rsidRDefault="00160CD5" w:rsidP="00160CD5">
      <w:pPr>
        <w:numPr>
          <w:ilvl w:val="0"/>
          <w:numId w:val="4"/>
        </w:numPr>
        <w:rPr>
          <w:rFonts w:ascii="Adobe Arabic" w:hAnsi="Adobe Arabic" w:cs="Adobe Arabic"/>
          <w:sz w:val="32"/>
          <w:szCs w:val="32"/>
        </w:rPr>
      </w:pPr>
      <w:r w:rsidRPr="00160CD5">
        <w:rPr>
          <w:rFonts w:ascii="Adobe Arabic" w:hAnsi="Adobe Arabic" w:cs="Adobe Arabic"/>
          <w:b/>
          <w:bCs/>
          <w:sz w:val="32"/>
          <w:szCs w:val="32"/>
        </w:rPr>
        <w:t>Volatility</w:t>
      </w:r>
      <w:r w:rsidRPr="00160CD5">
        <w:rPr>
          <w:rFonts w:ascii="Adobe Arabic" w:hAnsi="Adobe Arabic" w:cs="Adobe Arabic"/>
          <w:sz w:val="32"/>
          <w:szCs w:val="32"/>
        </w:rPr>
        <w:t xml:space="preserve">: Standard deviation of daily returns over the past </w:t>
      </w:r>
      <w:r w:rsidR="00806B5C" w:rsidRPr="0037520B">
        <w:rPr>
          <w:rFonts w:ascii="Adobe Arabic" w:hAnsi="Adobe Arabic" w:cs="Adobe Arabic"/>
          <w:sz w:val="32"/>
          <w:szCs w:val="32"/>
        </w:rPr>
        <w:t>6 months</w:t>
      </w:r>
      <w:r w:rsidRPr="00160CD5">
        <w:rPr>
          <w:rFonts w:ascii="Adobe Arabic" w:hAnsi="Adobe Arabic" w:cs="Adobe Arabic"/>
          <w:sz w:val="32"/>
          <w:szCs w:val="32"/>
        </w:rPr>
        <w:t>.</w:t>
      </w:r>
    </w:p>
    <w:p w14:paraId="11FD1D67" w14:textId="77777777" w:rsidR="00160CD5" w:rsidRPr="0037520B" w:rsidRDefault="00160CD5" w:rsidP="00160CD5">
      <w:pPr>
        <w:rPr>
          <w:rFonts w:ascii="Adobe Arabic" w:hAnsi="Adobe Arabic" w:cs="Adobe Arabic"/>
          <w:sz w:val="32"/>
          <w:szCs w:val="32"/>
        </w:rPr>
      </w:pPr>
      <w:r w:rsidRPr="00160CD5">
        <w:rPr>
          <w:rFonts w:ascii="Adobe Arabic" w:hAnsi="Adobe Arabic" w:cs="Adobe Arabic"/>
          <w:sz w:val="32"/>
          <w:szCs w:val="32"/>
        </w:rPr>
        <w:t xml:space="preserve">Each metric was </w:t>
      </w:r>
      <w:r w:rsidRPr="00160CD5">
        <w:rPr>
          <w:rFonts w:ascii="Adobe Arabic" w:hAnsi="Adobe Arabic" w:cs="Adobe Arabic"/>
          <w:b/>
          <w:bCs/>
          <w:sz w:val="32"/>
          <w:szCs w:val="32"/>
        </w:rPr>
        <w:t>normalized</w:t>
      </w:r>
      <w:r w:rsidRPr="00160CD5">
        <w:rPr>
          <w:rFonts w:ascii="Adobe Arabic" w:hAnsi="Adobe Arabic" w:cs="Adobe Arabic"/>
          <w:sz w:val="32"/>
          <w:szCs w:val="32"/>
        </w:rPr>
        <w:t>, and the sum of the normalized scores determined the final rank of each stock.</w:t>
      </w:r>
    </w:p>
    <w:p w14:paraId="3FBAEA8C" w14:textId="4E1C6AB1" w:rsidR="004841FB" w:rsidRPr="00160CD5" w:rsidRDefault="004841FB" w:rsidP="00160CD5">
      <w:pPr>
        <w:rPr>
          <w:rFonts w:ascii="Adobe Arabic" w:hAnsi="Adobe Arabic" w:cs="Adobe Arabic"/>
          <w:sz w:val="32"/>
          <w:szCs w:val="32"/>
        </w:rPr>
      </w:pPr>
      <w:r w:rsidRPr="0037520B">
        <w:rPr>
          <w:rFonts w:ascii="Adobe Arabic" w:hAnsi="Adobe Arabic" w:cs="Adobe Arabic"/>
          <w:sz w:val="32"/>
          <w:szCs w:val="32"/>
        </w:rPr>
        <w:t xml:space="preserve">The combined score = normalized momentum – normalized volatility. As, higher the momentum the better the return and </w:t>
      </w:r>
      <w:r w:rsidR="00144BC5" w:rsidRPr="0037520B">
        <w:rPr>
          <w:rFonts w:ascii="Adobe Arabic" w:hAnsi="Adobe Arabic" w:cs="Adobe Arabic"/>
          <w:sz w:val="32"/>
          <w:szCs w:val="32"/>
        </w:rPr>
        <w:t>lower the volatility the more stable the stock is.</w:t>
      </w:r>
    </w:p>
    <w:p w14:paraId="365DB69C" w14:textId="2F27B1B5" w:rsidR="00160CD5" w:rsidRPr="00160CD5" w:rsidRDefault="00160CD5" w:rsidP="00160CD5">
      <w:pPr>
        <w:rPr>
          <w:rFonts w:ascii="Adobe Arabic" w:hAnsi="Adobe Arabic" w:cs="Adobe Arabic"/>
          <w:b/>
          <w:bCs/>
          <w:sz w:val="32"/>
          <w:szCs w:val="32"/>
          <w:u w:val="single"/>
        </w:rPr>
      </w:pPr>
      <w:r w:rsidRPr="00160CD5">
        <w:rPr>
          <w:rFonts w:ascii="Adobe Arabic" w:hAnsi="Adobe Arabic" w:cs="Adobe Arabic"/>
          <w:b/>
          <w:bCs/>
          <w:sz w:val="32"/>
          <w:szCs w:val="32"/>
          <w:u w:val="single"/>
        </w:rPr>
        <w:lastRenderedPageBreak/>
        <w:t>Rationale Behind Stock Selection</w:t>
      </w:r>
    </w:p>
    <w:p w14:paraId="44334F5F" w14:textId="2C3E2613" w:rsidR="00160CD5" w:rsidRPr="00160CD5" w:rsidRDefault="00160CD5" w:rsidP="00160CD5">
      <w:pPr>
        <w:numPr>
          <w:ilvl w:val="0"/>
          <w:numId w:val="5"/>
        </w:numPr>
        <w:rPr>
          <w:rFonts w:ascii="Adobe Arabic" w:hAnsi="Adobe Arabic" w:cs="Adobe Arabic"/>
          <w:sz w:val="32"/>
          <w:szCs w:val="32"/>
        </w:rPr>
      </w:pPr>
      <w:r w:rsidRPr="00160CD5">
        <w:rPr>
          <w:rFonts w:ascii="Adobe Arabic" w:hAnsi="Adobe Arabic" w:cs="Adobe Arabic"/>
          <w:b/>
          <w:bCs/>
          <w:sz w:val="32"/>
          <w:szCs w:val="32"/>
        </w:rPr>
        <w:t>Momentum</w:t>
      </w:r>
      <w:r w:rsidRPr="00160CD5">
        <w:rPr>
          <w:rFonts w:ascii="Adobe Arabic" w:hAnsi="Adobe Arabic" w:cs="Adobe Arabic"/>
          <w:sz w:val="32"/>
          <w:szCs w:val="32"/>
        </w:rPr>
        <w:t xml:space="preserve"> is used because of the</w:t>
      </w:r>
      <w:r w:rsidR="001A55BE" w:rsidRPr="0037520B">
        <w:rPr>
          <w:rFonts w:ascii="Adobe Arabic" w:hAnsi="Adobe Arabic" w:cs="Adobe Arabic"/>
          <w:sz w:val="32"/>
          <w:szCs w:val="32"/>
        </w:rPr>
        <w:t xml:space="preserve"> assumption</w:t>
      </w:r>
      <w:r w:rsidRPr="00160CD5">
        <w:rPr>
          <w:rFonts w:ascii="Adobe Arabic" w:hAnsi="Adobe Arabic" w:cs="Adobe Arabic"/>
          <w:sz w:val="32"/>
          <w:szCs w:val="32"/>
        </w:rPr>
        <w:t xml:space="preserve"> that stocks which have performed well recently often continue to perform well in the near future (momentum effect).</w:t>
      </w:r>
      <w:r w:rsidR="004B754A" w:rsidRPr="0037520B">
        <w:rPr>
          <w:rFonts w:ascii="Adobe Arabic" w:hAnsi="Adobe Arabic" w:cs="Adobe Arabic"/>
          <w:sz w:val="32"/>
          <w:szCs w:val="32"/>
        </w:rPr>
        <w:t xml:space="preserve"> For example, if a stock does well in the 12</w:t>
      </w:r>
      <w:r w:rsidR="004B754A" w:rsidRPr="0037520B">
        <w:rPr>
          <w:rFonts w:ascii="Adobe Arabic" w:hAnsi="Adobe Arabic" w:cs="Adobe Arabic"/>
          <w:sz w:val="32"/>
          <w:szCs w:val="32"/>
          <w:vertAlign w:val="superscript"/>
        </w:rPr>
        <w:t>th</w:t>
      </w:r>
      <w:r w:rsidR="004B754A" w:rsidRPr="0037520B">
        <w:rPr>
          <w:rFonts w:ascii="Adobe Arabic" w:hAnsi="Adobe Arabic" w:cs="Adobe Arabic"/>
          <w:sz w:val="32"/>
          <w:szCs w:val="32"/>
        </w:rPr>
        <w:t xml:space="preserve"> month of </w:t>
      </w:r>
      <w:proofErr w:type="spellStart"/>
      <w:r w:rsidR="004B754A" w:rsidRPr="0037520B">
        <w:rPr>
          <w:rFonts w:ascii="Adobe Arabic" w:hAnsi="Adobe Arabic" w:cs="Adobe Arabic"/>
          <w:sz w:val="32"/>
          <w:szCs w:val="32"/>
        </w:rPr>
        <w:t>backtesting</w:t>
      </w:r>
      <w:proofErr w:type="spellEnd"/>
      <w:r w:rsidR="004B754A" w:rsidRPr="0037520B">
        <w:rPr>
          <w:rFonts w:ascii="Adobe Arabic" w:hAnsi="Adobe Arabic" w:cs="Adobe Arabic"/>
          <w:sz w:val="32"/>
          <w:szCs w:val="32"/>
        </w:rPr>
        <w:t xml:space="preserve"> it is supposed to do good in the next </w:t>
      </w:r>
      <w:proofErr w:type="spellStart"/>
      <w:r w:rsidR="004B754A" w:rsidRPr="0037520B">
        <w:rPr>
          <w:rFonts w:ascii="Adobe Arabic" w:hAnsi="Adobe Arabic" w:cs="Adobe Arabic"/>
          <w:sz w:val="32"/>
          <w:szCs w:val="32"/>
        </w:rPr>
        <w:t>i.e</w:t>
      </w:r>
      <w:proofErr w:type="spellEnd"/>
      <w:r w:rsidR="004B754A" w:rsidRPr="0037520B">
        <w:rPr>
          <w:rFonts w:ascii="Adobe Arabic" w:hAnsi="Adobe Arabic" w:cs="Adobe Arabic"/>
          <w:sz w:val="32"/>
          <w:szCs w:val="32"/>
        </w:rPr>
        <w:t>, 13</w:t>
      </w:r>
      <w:r w:rsidR="004B754A" w:rsidRPr="0037520B">
        <w:rPr>
          <w:rFonts w:ascii="Adobe Arabic" w:hAnsi="Adobe Arabic" w:cs="Adobe Arabic"/>
          <w:sz w:val="32"/>
          <w:szCs w:val="32"/>
          <w:vertAlign w:val="superscript"/>
        </w:rPr>
        <w:t>th</w:t>
      </w:r>
      <w:r w:rsidR="004B754A" w:rsidRPr="0037520B">
        <w:rPr>
          <w:rFonts w:ascii="Adobe Arabic" w:hAnsi="Adobe Arabic" w:cs="Adobe Arabic"/>
          <w:sz w:val="32"/>
          <w:szCs w:val="32"/>
        </w:rPr>
        <w:t xml:space="preserve"> month as well.</w:t>
      </w:r>
    </w:p>
    <w:p w14:paraId="7F78BB09" w14:textId="24F91EA0" w:rsidR="00160CD5" w:rsidRPr="00160CD5" w:rsidRDefault="00160CD5" w:rsidP="00160CD5">
      <w:pPr>
        <w:numPr>
          <w:ilvl w:val="0"/>
          <w:numId w:val="5"/>
        </w:numPr>
        <w:rPr>
          <w:rFonts w:ascii="Adobe Arabic" w:hAnsi="Adobe Arabic" w:cs="Adobe Arabic"/>
          <w:sz w:val="32"/>
          <w:szCs w:val="32"/>
        </w:rPr>
      </w:pPr>
      <w:r w:rsidRPr="00160CD5">
        <w:rPr>
          <w:rFonts w:ascii="Adobe Arabic" w:hAnsi="Adobe Arabic" w:cs="Adobe Arabic"/>
          <w:b/>
          <w:bCs/>
          <w:sz w:val="32"/>
          <w:szCs w:val="32"/>
        </w:rPr>
        <w:t>Volatility</w:t>
      </w:r>
      <w:r w:rsidRPr="00160CD5">
        <w:rPr>
          <w:rFonts w:ascii="Adobe Arabic" w:hAnsi="Adobe Arabic" w:cs="Adobe Arabic"/>
          <w:sz w:val="32"/>
          <w:szCs w:val="32"/>
        </w:rPr>
        <w:t xml:space="preserve"> is used inversely as a risk filter. Lower volatility is often associated with more stable returns.</w:t>
      </w:r>
      <w:r w:rsidR="004C36BC" w:rsidRPr="0037520B">
        <w:rPr>
          <w:rFonts w:ascii="Adobe Arabic" w:hAnsi="Adobe Arabic" w:cs="Adobe Arabic"/>
          <w:sz w:val="32"/>
          <w:szCs w:val="32"/>
        </w:rPr>
        <w:t xml:space="preserve"> As volatility has crucial </w:t>
      </w:r>
    </w:p>
    <w:p w14:paraId="55AC4C11" w14:textId="78A89AED" w:rsidR="00160CD5" w:rsidRPr="00160CD5" w:rsidRDefault="00160CD5" w:rsidP="00160CD5">
      <w:pPr>
        <w:numPr>
          <w:ilvl w:val="0"/>
          <w:numId w:val="5"/>
        </w:numPr>
        <w:rPr>
          <w:rFonts w:ascii="Adobe Arabic" w:hAnsi="Adobe Arabic" w:cs="Adobe Arabic"/>
          <w:sz w:val="32"/>
          <w:szCs w:val="32"/>
        </w:rPr>
      </w:pPr>
      <w:r w:rsidRPr="00160CD5">
        <w:rPr>
          <w:rFonts w:ascii="Adobe Arabic" w:hAnsi="Adobe Arabic" w:cs="Adobe Arabic"/>
          <w:sz w:val="32"/>
          <w:szCs w:val="32"/>
        </w:rPr>
        <w:t xml:space="preserve">Combining the two </w:t>
      </w:r>
      <w:r w:rsidR="00144BC5" w:rsidRPr="0037520B">
        <w:rPr>
          <w:rFonts w:ascii="Adobe Arabic" w:hAnsi="Adobe Arabic" w:cs="Adobe Arabic"/>
          <w:sz w:val="32"/>
          <w:szCs w:val="32"/>
        </w:rPr>
        <w:t>can give us</w:t>
      </w:r>
      <w:r w:rsidRPr="00160CD5">
        <w:rPr>
          <w:rFonts w:ascii="Adobe Arabic" w:hAnsi="Adobe Arabic" w:cs="Adobe Arabic"/>
          <w:sz w:val="32"/>
          <w:szCs w:val="32"/>
        </w:rPr>
        <w:t xml:space="preserve"> stocks that are both </w:t>
      </w:r>
      <w:r w:rsidRPr="00160CD5">
        <w:rPr>
          <w:rFonts w:ascii="Adobe Arabic" w:hAnsi="Adobe Arabic" w:cs="Adobe Arabic"/>
          <w:b/>
          <w:bCs/>
          <w:sz w:val="32"/>
          <w:szCs w:val="32"/>
        </w:rPr>
        <w:t>performing well and stable</w:t>
      </w:r>
      <w:r w:rsidRPr="00160CD5">
        <w:rPr>
          <w:rFonts w:ascii="Adobe Arabic" w:hAnsi="Adobe Arabic" w:cs="Adobe Arabic"/>
          <w:sz w:val="32"/>
          <w:szCs w:val="32"/>
        </w:rPr>
        <w:t>, offering a practical trade-off between risk and return.</w:t>
      </w:r>
    </w:p>
    <w:p w14:paraId="4DEF157F" w14:textId="486D76DC" w:rsidR="00160CD5" w:rsidRPr="00160CD5" w:rsidRDefault="00160CD5" w:rsidP="00160CD5">
      <w:pPr>
        <w:rPr>
          <w:rFonts w:ascii="Adobe Arabic" w:hAnsi="Adobe Arabic" w:cs="Adobe Arabic"/>
          <w:b/>
          <w:bCs/>
          <w:sz w:val="32"/>
          <w:szCs w:val="32"/>
          <w:u w:val="single"/>
        </w:rPr>
      </w:pPr>
      <w:r w:rsidRPr="00160CD5">
        <w:rPr>
          <w:rFonts w:ascii="Adobe Arabic" w:hAnsi="Adobe Arabic" w:cs="Adobe Arabic"/>
          <w:b/>
          <w:bCs/>
          <w:sz w:val="32"/>
          <w:szCs w:val="32"/>
          <w:u w:val="single"/>
        </w:rPr>
        <w:t>Parameter Selection and Financial Reasoning</w:t>
      </w:r>
    </w:p>
    <w:p w14:paraId="68188380" w14:textId="7B348753" w:rsidR="00160CD5" w:rsidRPr="00160CD5" w:rsidRDefault="0037520B" w:rsidP="00160CD5">
      <w:pPr>
        <w:rPr>
          <w:rFonts w:ascii="Adobe Arabic" w:hAnsi="Adobe Arabic" w:cs="Adobe Arabic"/>
          <w:b/>
          <w:bCs/>
          <w:sz w:val="32"/>
          <w:szCs w:val="32"/>
          <w:u w:val="single"/>
        </w:rPr>
      </w:pPr>
      <w:r w:rsidRPr="0037520B">
        <w:rPr>
          <w:rFonts w:ascii="Adobe Arabic" w:hAnsi="Adobe Arabic" w:cs="Adobe Arabic"/>
          <w:b/>
          <w:bCs/>
          <w:sz w:val="32"/>
          <w:szCs w:val="32"/>
          <w:u w:val="single"/>
        </w:rPr>
        <w:t>Momentum</w:t>
      </w:r>
    </w:p>
    <w:p w14:paraId="0F79A197" w14:textId="1F6DCB2C" w:rsidR="00160CD5" w:rsidRPr="00160CD5" w:rsidRDefault="00160CD5" w:rsidP="00160CD5">
      <w:pPr>
        <w:numPr>
          <w:ilvl w:val="0"/>
          <w:numId w:val="6"/>
        </w:numPr>
        <w:rPr>
          <w:rFonts w:ascii="Adobe Arabic" w:hAnsi="Adobe Arabic" w:cs="Adobe Arabic"/>
          <w:sz w:val="32"/>
          <w:szCs w:val="32"/>
        </w:rPr>
      </w:pPr>
      <w:r w:rsidRPr="00160CD5">
        <w:rPr>
          <w:rFonts w:ascii="Adobe Arabic" w:hAnsi="Adobe Arabic" w:cs="Adobe Arabic"/>
          <w:b/>
          <w:bCs/>
          <w:sz w:val="32"/>
          <w:szCs w:val="32"/>
        </w:rPr>
        <w:t>Financial Theory</w:t>
      </w:r>
      <w:r w:rsidRPr="00160CD5">
        <w:rPr>
          <w:rFonts w:ascii="Adobe Arabic" w:hAnsi="Adobe Arabic" w:cs="Adobe Arabic"/>
          <w:sz w:val="32"/>
          <w:szCs w:val="32"/>
        </w:rPr>
        <w:t xml:space="preserve">: Based on the idea of </w:t>
      </w:r>
      <w:proofErr w:type="spellStart"/>
      <w:r w:rsidRPr="00160CD5">
        <w:rPr>
          <w:rFonts w:ascii="Adobe Arabic" w:hAnsi="Adobe Arabic" w:cs="Adobe Arabic"/>
          <w:sz w:val="32"/>
          <w:szCs w:val="32"/>
        </w:rPr>
        <w:t>behav</w:t>
      </w:r>
      <w:r w:rsidR="00275B05">
        <w:rPr>
          <w:rFonts w:ascii="Adobe Arabic" w:hAnsi="Adobe Arabic" w:cs="Adobe Arabic"/>
          <w:sz w:val="32"/>
          <w:szCs w:val="32"/>
        </w:rPr>
        <w:t>ori</w:t>
      </w:r>
      <w:r w:rsidRPr="00160CD5">
        <w:rPr>
          <w:rFonts w:ascii="Adobe Arabic" w:hAnsi="Adobe Arabic" w:cs="Adobe Arabic"/>
          <w:sz w:val="32"/>
          <w:szCs w:val="32"/>
        </w:rPr>
        <w:t>al</w:t>
      </w:r>
      <w:proofErr w:type="spellEnd"/>
      <w:r w:rsidRPr="00160CD5">
        <w:rPr>
          <w:rFonts w:ascii="Adobe Arabic" w:hAnsi="Adobe Arabic" w:cs="Adobe Arabic"/>
          <w:sz w:val="32"/>
          <w:szCs w:val="32"/>
        </w:rPr>
        <w:t xml:space="preserve"> biases and delayed overreaction.</w:t>
      </w:r>
    </w:p>
    <w:p w14:paraId="4838DA66" w14:textId="3979763D" w:rsidR="00160CD5" w:rsidRPr="00160CD5" w:rsidRDefault="00160CD5" w:rsidP="00160CD5">
      <w:pPr>
        <w:numPr>
          <w:ilvl w:val="0"/>
          <w:numId w:val="6"/>
        </w:numPr>
        <w:rPr>
          <w:rFonts w:ascii="Adobe Arabic" w:hAnsi="Adobe Arabic" w:cs="Adobe Arabic"/>
          <w:sz w:val="32"/>
          <w:szCs w:val="32"/>
        </w:rPr>
      </w:pPr>
      <w:r w:rsidRPr="00160CD5">
        <w:rPr>
          <w:rFonts w:ascii="Adobe Arabic" w:hAnsi="Adobe Arabic" w:cs="Adobe Arabic"/>
          <w:b/>
          <w:bCs/>
          <w:sz w:val="32"/>
          <w:szCs w:val="32"/>
        </w:rPr>
        <w:t>Calculation</w:t>
      </w:r>
      <w:r w:rsidRPr="00160CD5">
        <w:rPr>
          <w:rFonts w:ascii="Adobe Arabic" w:hAnsi="Adobe Arabic" w:cs="Adobe Arabic"/>
          <w:sz w:val="32"/>
          <w:szCs w:val="32"/>
        </w:rPr>
        <w:t xml:space="preserve">: </w:t>
      </w:r>
      <w:r w:rsidR="00D21F96">
        <w:rPr>
          <w:rFonts w:ascii="Adobe Arabic" w:hAnsi="Adobe Arabic" w:cs="Adobe Arabic"/>
          <w:sz w:val="32"/>
          <w:szCs w:val="32"/>
        </w:rPr>
        <w:t xml:space="preserve">6 months </w:t>
      </w:r>
      <w:r w:rsidRPr="00160CD5">
        <w:rPr>
          <w:rFonts w:ascii="Adobe Arabic" w:hAnsi="Adobe Arabic" w:cs="Adobe Arabic"/>
          <w:sz w:val="32"/>
          <w:szCs w:val="32"/>
        </w:rPr>
        <w:t>price return.</w:t>
      </w:r>
    </w:p>
    <w:p w14:paraId="481F4BE7" w14:textId="2D06B400" w:rsidR="00160CD5" w:rsidRPr="00160CD5" w:rsidRDefault="00160CD5" w:rsidP="00160CD5">
      <w:pPr>
        <w:numPr>
          <w:ilvl w:val="0"/>
          <w:numId w:val="6"/>
        </w:numPr>
        <w:rPr>
          <w:rFonts w:ascii="Adobe Arabic" w:hAnsi="Adobe Arabic" w:cs="Adobe Arabic"/>
          <w:sz w:val="32"/>
          <w:szCs w:val="32"/>
        </w:rPr>
      </w:pPr>
      <w:r w:rsidRPr="00160CD5">
        <w:rPr>
          <w:rFonts w:ascii="Adobe Arabic" w:hAnsi="Adobe Arabic" w:cs="Adobe Arabic"/>
          <w:sz w:val="32"/>
          <w:szCs w:val="32"/>
        </w:rPr>
        <w:t>Stocks with recent strong performance are likely to keep up the trend due to investor sentiment and fund flow continuation.</w:t>
      </w:r>
      <w:r w:rsidR="00715F2F">
        <w:rPr>
          <w:rFonts w:ascii="Adobe Arabic" w:hAnsi="Adobe Arabic" w:cs="Adobe Arabic"/>
          <w:sz w:val="32"/>
          <w:szCs w:val="32"/>
        </w:rPr>
        <w:t xml:space="preserve"> The idea was the stock that gives good returns at the end of the lookback period is expected to maintain good returns </w:t>
      </w:r>
      <w:r w:rsidR="00752CEB">
        <w:rPr>
          <w:rFonts w:ascii="Adobe Arabic" w:hAnsi="Adobe Arabic" w:cs="Adobe Arabic"/>
          <w:sz w:val="32"/>
          <w:szCs w:val="32"/>
        </w:rPr>
        <w:t>a month (frequency taken) later also.</w:t>
      </w:r>
    </w:p>
    <w:p w14:paraId="73AFB661" w14:textId="57A1BD05" w:rsidR="00160CD5" w:rsidRPr="00160CD5" w:rsidRDefault="00160CD5" w:rsidP="00160CD5">
      <w:pPr>
        <w:rPr>
          <w:rFonts w:ascii="Adobe Arabic" w:hAnsi="Adobe Arabic" w:cs="Adobe Arabic"/>
          <w:b/>
          <w:bCs/>
          <w:sz w:val="32"/>
          <w:szCs w:val="32"/>
          <w:u w:val="single"/>
        </w:rPr>
      </w:pPr>
      <w:r w:rsidRPr="00160CD5">
        <w:rPr>
          <w:rFonts w:ascii="Adobe Arabic" w:hAnsi="Adobe Arabic" w:cs="Adobe Arabic"/>
          <w:b/>
          <w:bCs/>
          <w:sz w:val="32"/>
          <w:szCs w:val="32"/>
          <w:u w:val="single"/>
        </w:rPr>
        <w:t>Volatility</w:t>
      </w:r>
    </w:p>
    <w:p w14:paraId="36F4A2CC" w14:textId="77777777" w:rsidR="00160CD5" w:rsidRPr="00160CD5" w:rsidRDefault="00160CD5" w:rsidP="00160CD5">
      <w:pPr>
        <w:numPr>
          <w:ilvl w:val="0"/>
          <w:numId w:val="7"/>
        </w:numPr>
        <w:rPr>
          <w:rFonts w:ascii="Adobe Arabic" w:hAnsi="Adobe Arabic" w:cs="Adobe Arabic"/>
          <w:sz w:val="32"/>
          <w:szCs w:val="32"/>
        </w:rPr>
      </w:pPr>
      <w:r w:rsidRPr="00160CD5">
        <w:rPr>
          <w:rFonts w:ascii="Adobe Arabic" w:hAnsi="Adobe Arabic" w:cs="Adobe Arabic"/>
          <w:b/>
          <w:bCs/>
          <w:sz w:val="32"/>
          <w:szCs w:val="32"/>
        </w:rPr>
        <w:t>Financial Theory</w:t>
      </w:r>
      <w:r w:rsidRPr="00160CD5">
        <w:rPr>
          <w:rFonts w:ascii="Adobe Arabic" w:hAnsi="Adobe Arabic" w:cs="Adobe Arabic"/>
          <w:sz w:val="32"/>
          <w:szCs w:val="32"/>
        </w:rPr>
        <w:t>: Risk is typically represented by standard deviation of returns.</w:t>
      </w:r>
    </w:p>
    <w:p w14:paraId="621633D0" w14:textId="77677934" w:rsidR="00160CD5" w:rsidRPr="00160CD5" w:rsidRDefault="00160CD5" w:rsidP="00160CD5">
      <w:pPr>
        <w:numPr>
          <w:ilvl w:val="0"/>
          <w:numId w:val="7"/>
        </w:numPr>
        <w:rPr>
          <w:rFonts w:ascii="Adobe Arabic" w:hAnsi="Adobe Arabic" w:cs="Adobe Arabic"/>
          <w:sz w:val="32"/>
          <w:szCs w:val="32"/>
        </w:rPr>
      </w:pPr>
      <w:r w:rsidRPr="00160CD5">
        <w:rPr>
          <w:rFonts w:ascii="Adobe Arabic" w:hAnsi="Adobe Arabic" w:cs="Adobe Arabic"/>
          <w:b/>
          <w:bCs/>
          <w:sz w:val="32"/>
          <w:szCs w:val="32"/>
        </w:rPr>
        <w:t>Calculation</w:t>
      </w:r>
      <w:r w:rsidRPr="00160CD5">
        <w:rPr>
          <w:rFonts w:ascii="Adobe Arabic" w:hAnsi="Adobe Arabic" w:cs="Adobe Arabic"/>
          <w:sz w:val="32"/>
          <w:szCs w:val="32"/>
        </w:rPr>
        <w:t xml:space="preserve">: </w:t>
      </w:r>
      <w:r w:rsidR="00BD0974">
        <w:rPr>
          <w:rFonts w:ascii="Adobe Arabic" w:hAnsi="Adobe Arabic" w:cs="Adobe Arabic"/>
          <w:sz w:val="32"/>
          <w:szCs w:val="32"/>
        </w:rPr>
        <w:t xml:space="preserve">6 months </w:t>
      </w:r>
      <w:r w:rsidRPr="00160CD5">
        <w:rPr>
          <w:rFonts w:ascii="Adobe Arabic" w:hAnsi="Adobe Arabic" w:cs="Adobe Arabic"/>
          <w:sz w:val="32"/>
          <w:szCs w:val="32"/>
        </w:rPr>
        <w:t>rolling standard deviation</w:t>
      </w:r>
      <w:r w:rsidR="00386107">
        <w:rPr>
          <w:rFonts w:ascii="Adobe Arabic" w:hAnsi="Adobe Arabic" w:cs="Adobe Arabic"/>
          <w:sz w:val="32"/>
          <w:szCs w:val="32"/>
        </w:rPr>
        <w:t>(volatility)</w:t>
      </w:r>
      <w:r w:rsidRPr="00160CD5">
        <w:rPr>
          <w:rFonts w:ascii="Adobe Arabic" w:hAnsi="Adobe Arabic" w:cs="Adobe Arabic"/>
          <w:sz w:val="32"/>
          <w:szCs w:val="32"/>
        </w:rPr>
        <w:t xml:space="preserve"> of daily returns.</w:t>
      </w:r>
    </w:p>
    <w:p w14:paraId="08CEAC40" w14:textId="08BBEFEB" w:rsidR="00160CD5" w:rsidRDefault="00160CD5" w:rsidP="00160CD5">
      <w:pPr>
        <w:numPr>
          <w:ilvl w:val="0"/>
          <w:numId w:val="7"/>
        </w:numPr>
        <w:rPr>
          <w:rFonts w:ascii="Adobe Arabic" w:hAnsi="Adobe Arabic" w:cs="Adobe Arabic"/>
          <w:sz w:val="32"/>
          <w:szCs w:val="32"/>
        </w:rPr>
      </w:pPr>
      <w:r w:rsidRPr="00160CD5">
        <w:rPr>
          <w:rFonts w:ascii="Adobe Arabic" w:hAnsi="Adobe Arabic" w:cs="Adobe Arabic"/>
          <w:sz w:val="32"/>
          <w:szCs w:val="32"/>
        </w:rPr>
        <w:t>Stable stocks are often less prone to large losses. This helps filter out highly unstable assets.</w:t>
      </w:r>
      <w:r w:rsidR="001C3A29">
        <w:rPr>
          <w:rFonts w:ascii="Adobe Arabic" w:hAnsi="Adobe Arabic" w:cs="Adobe Arabic"/>
          <w:sz w:val="32"/>
          <w:szCs w:val="32"/>
        </w:rPr>
        <w:t xml:space="preserve"> Lower the volatility the more stable the stocks.</w:t>
      </w:r>
    </w:p>
    <w:p w14:paraId="64AC792E" w14:textId="77777777" w:rsidR="00802284" w:rsidRDefault="00802284" w:rsidP="00802284">
      <w:pPr>
        <w:rPr>
          <w:rFonts w:ascii="Adobe Arabic" w:hAnsi="Adobe Arabic" w:cs="Adobe Arabic"/>
          <w:sz w:val="32"/>
          <w:szCs w:val="32"/>
        </w:rPr>
      </w:pPr>
    </w:p>
    <w:p w14:paraId="0B0D8E30" w14:textId="77777777" w:rsidR="00802284" w:rsidRDefault="00802284" w:rsidP="00802284">
      <w:pPr>
        <w:rPr>
          <w:rFonts w:ascii="Adobe Arabic" w:hAnsi="Adobe Arabic" w:cs="Adobe Arabic"/>
          <w:sz w:val="32"/>
          <w:szCs w:val="32"/>
        </w:rPr>
      </w:pPr>
    </w:p>
    <w:p w14:paraId="04E4C9E5" w14:textId="77777777" w:rsidR="00802284" w:rsidRDefault="00802284" w:rsidP="00802284">
      <w:pPr>
        <w:rPr>
          <w:rFonts w:ascii="Adobe Arabic" w:hAnsi="Adobe Arabic" w:cs="Adobe Arabic"/>
          <w:sz w:val="32"/>
          <w:szCs w:val="32"/>
        </w:rPr>
      </w:pPr>
    </w:p>
    <w:p w14:paraId="2A9510EB" w14:textId="77777777" w:rsidR="00802284" w:rsidRDefault="00802284" w:rsidP="00802284">
      <w:pPr>
        <w:rPr>
          <w:rFonts w:ascii="Adobe Arabic" w:hAnsi="Adobe Arabic" w:cs="Adobe Arabic"/>
          <w:sz w:val="32"/>
          <w:szCs w:val="32"/>
        </w:rPr>
      </w:pPr>
    </w:p>
    <w:p w14:paraId="081EBAFC" w14:textId="77777777" w:rsidR="00802284" w:rsidRDefault="00802284" w:rsidP="00802284">
      <w:pPr>
        <w:rPr>
          <w:rFonts w:ascii="Adobe Arabic" w:hAnsi="Adobe Arabic" w:cs="Adobe Arabic"/>
          <w:sz w:val="32"/>
          <w:szCs w:val="32"/>
        </w:rPr>
      </w:pPr>
    </w:p>
    <w:p w14:paraId="5081B136" w14:textId="77777777" w:rsidR="00802284" w:rsidRDefault="00802284" w:rsidP="00802284">
      <w:pPr>
        <w:rPr>
          <w:rFonts w:ascii="Adobe Arabic" w:hAnsi="Adobe Arabic" w:cs="Adobe Arabic"/>
          <w:sz w:val="32"/>
          <w:szCs w:val="32"/>
        </w:rPr>
      </w:pPr>
    </w:p>
    <w:p w14:paraId="36948FFA" w14:textId="77777777" w:rsidR="00802284" w:rsidRDefault="00802284" w:rsidP="00802284">
      <w:pPr>
        <w:rPr>
          <w:rFonts w:ascii="Adobe Arabic" w:hAnsi="Adobe Arabic" w:cs="Adobe Arabic"/>
          <w:sz w:val="32"/>
          <w:szCs w:val="32"/>
        </w:rPr>
      </w:pPr>
    </w:p>
    <w:p w14:paraId="44E2514B" w14:textId="77777777" w:rsidR="00802284" w:rsidRPr="00160CD5" w:rsidRDefault="00802284" w:rsidP="00802284">
      <w:pPr>
        <w:rPr>
          <w:rFonts w:ascii="Adobe Arabic" w:hAnsi="Adobe Arabic" w:cs="Adobe Arabic"/>
          <w:sz w:val="32"/>
          <w:szCs w:val="32"/>
        </w:rPr>
      </w:pPr>
    </w:p>
    <w:p w14:paraId="7BB2C61F" w14:textId="72DD5B3B" w:rsidR="00160CD5" w:rsidRDefault="00160CD5" w:rsidP="00160CD5">
      <w:pPr>
        <w:rPr>
          <w:rFonts w:ascii="Adobe Arabic" w:hAnsi="Adobe Arabic" w:cs="Adobe Arabic"/>
          <w:b/>
          <w:bCs/>
          <w:sz w:val="12"/>
          <w:szCs w:val="12"/>
          <w:u w:val="single"/>
        </w:rPr>
      </w:pPr>
      <w:r w:rsidRPr="00160CD5">
        <w:rPr>
          <w:rFonts w:ascii="Adobe Arabic" w:hAnsi="Adobe Arabic" w:cs="Adobe Arabic"/>
          <w:b/>
          <w:bCs/>
          <w:sz w:val="32"/>
          <w:szCs w:val="32"/>
          <w:u w:val="single"/>
        </w:rPr>
        <w:t>Risk Parity Optimization</w:t>
      </w:r>
    </w:p>
    <w:p w14:paraId="4C8B0F02" w14:textId="77777777" w:rsidR="00D116B0" w:rsidRPr="00160CD5" w:rsidRDefault="00D116B0" w:rsidP="00160CD5">
      <w:pPr>
        <w:rPr>
          <w:rFonts w:ascii="Adobe Arabic" w:hAnsi="Adobe Arabic" w:cs="Adobe Arabic"/>
          <w:b/>
          <w:bCs/>
          <w:sz w:val="12"/>
          <w:szCs w:val="12"/>
          <w:u w:val="single"/>
        </w:rPr>
      </w:pPr>
    </w:p>
    <w:p w14:paraId="3F093845" w14:textId="08427056" w:rsidR="00802284" w:rsidRDefault="00160CD5" w:rsidP="00802284">
      <w:pPr>
        <w:numPr>
          <w:ilvl w:val="0"/>
          <w:numId w:val="8"/>
        </w:numPr>
        <w:rPr>
          <w:rFonts w:ascii="Adobe Arabic" w:hAnsi="Adobe Arabic" w:cs="Adobe Arabic"/>
          <w:sz w:val="32"/>
          <w:szCs w:val="32"/>
        </w:rPr>
      </w:pPr>
      <w:r w:rsidRPr="00160CD5">
        <w:rPr>
          <w:rFonts w:ascii="Adobe Arabic" w:hAnsi="Adobe Arabic" w:cs="Adobe Arabic"/>
          <w:b/>
          <w:bCs/>
          <w:sz w:val="32"/>
          <w:szCs w:val="32"/>
        </w:rPr>
        <w:t>Mathematical Objective</w:t>
      </w:r>
      <w:r w:rsidRPr="00160CD5">
        <w:rPr>
          <w:rFonts w:ascii="Adobe Arabic" w:hAnsi="Adobe Arabic" w:cs="Adobe Arabic"/>
          <w:sz w:val="32"/>
          <w:szCs w:val="32"/>
        </w:rPr>
        <w:t>: Allocate weights such that each asset contributes equally to portfolio variance.</w:t>
      </w:r>
      <w:r w:rsidR="00B2635D">
        <w:rPr>
          <w:rFonts w:ascii="Adobe Arabic" w:hAnsi="Adobe Arabic" w:cs="Adobe Arabic"/>
          <w:sz w:val="32"/>
          <w:szCs w:val="32"/>
        </w:rPr>
        <w:t xml:space="preserve"> That</w:t>
      </w:r>
      <w:r w:rsidR="00E96418">
        <w:rPr>
          <w:rFonts w:ascii="Adobe Arabic" w:hAnsi="Adobe Arabic" w:cs="Adobe Arabic"/>
          <w:sz w:val="32"/>
          <w:szCs w:val="32"/>
        </w:rPr>
        <w:t xml:space="preserve"> </w:t>
      </w:r>
      <w:r w:rsidR="00340854">
        <w:rPr>
          <w:rFonts w:ascii="Adobe Arabic" w:hAnsi="Adobe Arabic" w:cs="Adobe Arabic"/>
          <w:sz w:val="32"/>
          <w:szCs w:val="32"/>
        </w:rPr>
        <w:t>is,</w:t>
      </w:r>
      <w:r w:rsidR="00E96418">
        <w:rPr>
          <w:rFonts w:ascii="Adobe Arabic" w:hAnsi="Adobe Arabic" w:cs="Adobe Arabic"/>
          <w:sz w:val="32"/>
          <w:szCs w:val="32"/>
        </w:rPr>
        <w:t xml:space="preserve"> we want the stocks to contribute equally to the final risk. This method is good for a </w:t>
      </w:r>
      <w:r w:rsidR="00E96418" w:rsidRPr="00340854">
        <w:rPr>
          <w:rFonts w:ascii="Adobe Arabic" w:hAnsi="Adobe Arabic" w:cs="Adobe Arabic"/>
          <w:b/>
          <w:bCs/>
          <w:sz w:val="32"/>
          <w:szCs w:val="32"/>
        </w:rPr>
        <w:t xml:space="preserve">low </w:t>
      </w:r>
      <w:r w:rsidR="00340854" w:rsidRPr="00340854">
        <w:rPr>
          <w:rFonts w:ascii="Adobe Arabic" w:hAnsi="Adobe Arabic" w:cs="Adobe Arabic"/>
          <w:b/>
          <w:bCs/>
          <w:sz w:val="32"/>
          <w:szCs w:val="32"/>
        </w:rPr>
        <w:t>risk, medium return</w:t>
      </w:r>
      <w:r w:rsidR="004B3FF2">
        <w:rPr>
          <w:rFonts w:ascii="Adobe Arabic" w:hAnsi="Adobe Arabic" w:cs="Adobe Arabic"/>
          <w:b/>
          <w:bCs/>
          <w:sz w:val="32"/>
          <w:szCs w:val="32"/>
        </w:rPr>
        <w:t>s</w:t>
      </w:r>
      <w:r w:rsidR="00340854" w:rsidRPr="00340854">
        <w:rPr>
          <w:rFonts w:ascii="Adobe Arabic" w:hAnsi="Adobe Arabic" w:cs="Adobe Arabic"/>
          <w:b/>
          <w:bCs/>
          <w:sz w:val="32"/>
          <w:szCs w:val="32"/>
        </w:rPr>
        <w:t xml:space="preserve"> investor</w:t>
      </w:r>
      <w:r w:rsidR="00340854">
        <w:rPr>
          <w:rFonts w:ascii="Adobe Arabic" w:hAnsi="Adobe Arabic" w:cs="Adobe Arabic"/>
          <w:sz w:val="32"/>
          <w:szCs w:val="32"/>
        </w:rPr>
        <w:t xml:space="preserve"> to which I feel the most relatable.</w:t>
      </w:r>
      <w:r w:rsidR="00576D3E">
        <w:rPr>
          <w:rFonts w:ascii="Adobe Arabic" w:hAnsi="Adobe Arabic" w:cs="Adobe Arabic"/>
          <w:sz w:val="32"/>
          <w:szCs w:val="32"/>
        </w:rPr>
        <w:t xml:space="preserve"> This is a major reason for m</w:t>
      </w:r>
      <w:r w:rsidR="00535A4C">
        <w:rPr>
          <w:rFonts w:ascii="Adobe Arabic" w:hAnsi="Adobe Arabic" w:cs="Adobe Arabic"/>
          <w:sz w:val="32"/>
          <w:szCs w:val="32"/>
        </w:rPr>
        <w:t>y</w:t>
      </w:r>
      <w:r w:rsidR="00576D3E">
        <w:rPr>
          <w:rFonts w:ascii="Adobe Arabic" w:hAnsi="Adobe Arabic" w:cs="Adobe Arabic"/>
          <w:sz w:val="32"/>
          <w:szCs w:val="32"/>
        </w:rPr>
        <w:t xml:space="preserve"> usage of this Optimization method for this task.</w:t>
      </w:r>
      <w:r w:rsidR="00535A4C">
        <w:rPr>
          <w:rFonts w:ascii="Adobe Arabic" w:hAnsi="Adobe Arabic" w:cs="Adobe Arabic"/>
          <w:sz w:val="32"/>
          <w:szCs w:val="32"/>
        </w:rPr>
        <w:t xml:space="preserve"> </w:t>
      </w:r>
      <w:r w:rsidR="00263488" w:rsidRPr="00263488">
        <w:rPr>
          <w:rFonts w:ascii="Adobe Arabic" w:hAnsi="Adobe Arabic" w:cs="Adobe Arabic"/>
          <w:sz w:val="32"/>
          <w:szCs w:val="32"/>
        </w:rPr>
        <w:t xml:space="preserve">Portfolios built with risk parity often achieve </w:t>
      </w:r>
      <w:r w:rsidR="00263488" w:rsidRPr="00263488">
        <w:rPr>
          <w:rFonts w:ascii="Adobe Arabic" w:hAnsi="Adobe Arabic" w:cs="Adobe Arabic"/>
          <w:b/>
          <w:bCs/>
          <w:sz w:val="32"/>
          <w:szCs w:val="32"/>
        </w:rPr>
        <w:t>higher Sharpe Ratios</w:t>
      </w:r>
      <w:r w:rsidR="00263488" w:rsidRPr="00263488">
        <w:rPr>
          <w:rFonts w:ascii="Adobe Arabic" w:hAnsi="Adobe Arabic" w:cs="Adobe Arabic"/>
          <w:sz w:val="32"/>
          <w:szCs w:val="32"/>
        </w:rPr>
        <w:t xml:space="preserve"> by reducing overexposure to high-volatility assets and increasing allocation to stable ones.</w:t>
      </w:r>
    </w:p>
    <w:p w14:paraId="6430239A" w14:textId="5EE86F2E" w:rsidR="00F57ACA" w:rsidRPr="00802284" w:rsidRDefault="00F57ACA" w:rsidP="00802284">
      <w:pPr>
        <w:numPr>
          <w:ilvl w:val="0"/>
          <w:numId w:val="8"/>
        </w:numPr>
        <w:rPr>
          <w:rFonts w:ascii="Adobe Arabic" w:hAnsi="Adobe Arabic" w:cs="Adobe Arabic"/>
          <w:sz w:val="32"/>
          <w:szCs w:val="32"/>
        </w:rPr>
      </w:pPr>
      <w:r w:rsidRPr="00F57ACA">
        <w:rPr>
          <w:rFonts w:ascii="Adobe Arabic" w:hAnsi="Adobe Arabic" w:cs="Adobe Arabic"/>
          <w:sz w:val="32"/>
          <w:szCs w:val="32"/>
        </w:rPr>
        <w:t xml:space="preserve">Risk Parity was chosen for its ability to </w:t>
      </w:r>
      <w:r w:rsidRPr="00F57ACA">
        <w:rPr>
          <w:rFonts w:ascii="Adobe Arabic" w:hAnsi="Adobe Arabic" w:cs="Adobe Arabic"/>
          <w:b/>
          <w:bCs/>
          <w:sz w:val="32"/>
          <w:szCs w:val="32"/>
        </w:rPr>
        <w:t>balance risk intelligently</w:t>
      </w:r>
      <w:r w:rsidRPr="00F57ACA">
        <w:rPr>
          <w:rFonts w:ascii="Adobe Arabic" w:hAnsi="Adobe Arabic" w:cs="Adobe Arabic"/>
          <w:sz w:val="32"/>
          <w:szCs w:val="32"/>
        </w:rPr>
        <w:t xml:space="preserve">, reduce drawdowns, and provide </w:t>
      </w:r>
      <w:r w:rsidRPr="00F57ACA">
        <w:rPr>
          <w:rFonts w:ascii="Adobe Arabic" w:hAnsi="Adobe Arabic" w:cs="Adobe Arabic"/>
          <w:b/>
          <w:bCs/>
          <w:sz w:val="32"/>
          <w:szCs w:val="32"/>
        </w:rPr>
        <w:t>consistently stable returns</w:t>
      </w:r>
      <w:r w:rsidRPr="00F57ACA">
        <w:rPr>
          <w:rFonts w:ascii="Adobe Arabic" w:hAnsi="Adobe Arabic" w:cs="Adobe Arabic"/>
          <w:sz w:val="32"/>
          <w:szCs w:val="32"/>
        </w:rPr>
        <w:t>, making it an ideal fit for a robust and realistic portfolio allocation strategy.</w:t>
      </w:r>
    </w:p>
    <w:p w14:paraId="208B13BC" w14:textId="2FEE514F" w:rsidR="00802284" w:rsidRDefault="00802284" w:rsidP="00351C51">
      <w:pPr>
        <w:ind w:left="360"/>
        <w:rPr>
          <w:rFonts w:ascii="Adobe Arabic" w:hAnsi="Adobe Arabic" w:cs="Adobe Arabic"/>
          <w:b/>
          <w:bCs/>
          <w:sz w:val="32"/>
          <w:szCs w:val="32"/>
        </w:rPr>
      </w:pPr>
      <w:r w:rsidRPr="00802284">
        <w:rPr>
          <w:rFonts w:ascii="Adobe Arabic" w:hAnsi="Adobe Arabic" w:cs="Adobe Arabic"/>
          <w:b/>
          <w:bCs/>
          <w:noProof/>
          <w:sz w:val="32"/>
          <w:szCs w:val="32"/>
        </w:rPr>
        <w:drawing>
          <wp:inline distT="0" distB="0" distL="0" distR="0" wp14:anchorId="7D540889" wp14:editId="04E1DCB5">
            <wp:extent cx="2674189" cy="1660036"/>
            <wp:effectExtent l="0" t="0" r="0" b="0"/>
            <wp:docPr id="8201277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127768" name=""/>
                    <pic:cNvPicPr/>
                  </pic:nvPicPr>
                  <pic:blipFill>
                    <a:blip r:embed="rId5"/>
                    <a:stretch>
                      <a:fillRect/>
                    </a:stretch>
                  </pic:blipFill>
                  <pic:spPr>
                    <a:xfrm>
                      <a:off x="0" y="0"/>
                      <a:ext cx="2682623" cy="1665271"/>
                    </a:xfrm>
                    <a:prstGeom prst="rect">
                      <a:avLst/>
                    </a:prstGeom>
                  </pic:spPr>
                </pic:pic>
              </a:graphicData>
            </a:graphic>
          </wp:inline>
        </w:drawing>
      </w:r>
    </w:p>
    <w:p w14:paraId="2EB56EC0" w14:textId="1F639F50" w:rsidR="00D057BA" w:rsidRDefault="00160CD5" w:rsidP="00F57ACA">
      <w:pPr>
        <w:ind w:left="360"/>
        <w:rPr>
          <w:rFonts w:ascii="Adobe Arabic" w:hAnsi="Adobe Arabic" w:cs="Adobe Arabic"/>
          <w:sz w:val="32"/>
          <w:szCs w:val="32"/>
        </w:rPr>
      </w:pPr>
      <w:r w:rsidRPr="00160CD5">
        <w:rPr>
          <w:rFonts w:ascii="Adobe Arabic" w:hAnsi="Adobe Arabic" w:cs="Adobe Arabic"/>
          <w:sz w:val="32"/>
          <w:szCs w:val="32"/>
        </w:rPr>
        <w:t xml:space="preserve">Equal risk contribution ensures diversification in </w:t>
      </w:r>
      <w:r w:rsidRPr="00160CD5">
        <w:rPr>
          <w:rFonts w:ascii="Adobe Arabic" w:hAnsi="Adobe Arabic" w:cs="Adobe Arabic"/>
          <w:b/>
          <w:bCs/>
          <w:sz w:val="32"/>
          <w:szCs w:val="32"/>
        </w:rPr>
        <w:t>risk space</w:t>
      </w:r>
      <w:r w:rsidRPr="00160CD5">
        <w:rPr>
          <w:rFonts w:ascii="Adobe Arabic" w:hAnsi="Adobe Arabic" w:cs="Adobe Arabic"/>
          <w:sz w:val="32"/>
          <w:szCs w:val="32"/>
        </w:rPr>
        <w:t>, which can be more meaningful than diversification in capital allocation.</w:t>
      </w:r>
      <w:r w:rsidR="003B0F79">
        <w:rPr>
          <w:rFonts w:ascii="Adobe Arabic" w:hAnsi="Adobe Arabic" w:cs="Adobe Arabic"/>
          <w:sz w:val="32"/>
          <w:szCs w:val="32"/>
        </w:rPr>
        <w:t xml:space="preserve"> Plus, equal weightage </w:t>
      </w:r>
      <w:r w:rsidR="00156F9F">
        <w:rPr>
          <w:rFonts w:ascii="Adobe Arabic" w:hAnsi="Adobe Arabic" w:cs="Adobe Arabic"/>
          <w:sz w:val="32"/>
          <w:szCs w:val="32"/>
        </w:rPr>
        <w:t xml:space="preserve">of stocks wont contribute equally toward risks due to varying volatilities and momentum of stocks from time to time. </w:t>
      </w:r>
    </w:p>
    <w:p w14:paraId="44902DF0" w14:textId="37F4A421" w:rsidR="00E71B49" w:rsidRDefault="00E71B49" w:rsidP="00F57ACA">
      <w:pPr>
        <w:ind w:left="360"/>
        <w:jc w:val="center"/>
        <w:rPr>
          <w:rFonts w:ascii="Adobe Arabic" w:hAnsi="Adobe Arabic" w:cs="Adobe Arabic"/>
          <w:sz w:val="32"/>
          <w:szCs w:val="32"/>
        </w:rPr>
      </w:pPr>
      <w:r w:rsidRPr="00E71B49">
        <w:rPr>
          <w:rFonts w:ascii="Adobe Arabic" w:hAnsi="Adobe Arabic" w:cs="Adobe Arabic"/>
          <w:noProof/>
          <w:sz w:val="32"/>
          <w:szCs w:val="32"/>
        </w:rPr>
        <w:drawing>
          <wp:inline distT="0" distB="0" distL="0" distR="0" wp14:anchorId="3F49654C" wp14:editId="1FA5A503">
            <wp:extent cx="4996282" cy="2771038"/>
            <wp:effectExtent l="0" t="0" r="0" b="0"/>
            <wp:docPr id="5095069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506979" name=""/>
                    <pic:cNvPicPr/>
                  </pic:nvPicPr>
                  <pic:blipFill>
                    <a:blip r:embed="rId6"/>
                    <a:stretch>
                      <a:fillRect/>
                    </a:stretch>
                  </pic:blipFill>
                  <pic:spPr>
                    <a:xfrm>
                      <a:off x="0" y="0"/>
                      <a:ext cx="5046192" cy="2798719"/>
                    </a:xfrm>
                    <a:prstGeom prst="rect">
                      <a:avLst/>
                    </a:prstGeom>
                  </pic:spPr>
                </pic:pic>
              </a:graphicData>
            </a:graphic>
          </wp:inline>
        </w:drawing>
      </w:r>
    </w:p>
    <w:p w14:paraId="024453CC" w14:textId="77777777" w:rsidR="00E71B49" w:rsidRDefault="00E71B49" w:rsidP="00802284">
      <w:pPr>
        <w:ind w:left="360"/>
        <w:rPr>
          <w:rFonts w:ascii="Adobe Arabic" w:hAnsi="Adobe Arabic" w:cs="Adobe Arabic"/>
          <w:sz w:val="32"/>
          <w:szCs w:val="32"/>
        </w:rPr>
      </w:pPr>
    </w:p>
    <w:p w14:paraId="0A171E6A" w14:textId="77777777" w:rsidR="00E71B49" w:rsidRDefault="00E71B49" w:rsidP="00802284">
      <w:pPr>
        <w:ind w:left="360"/>
        <w:rPr>
          <w:rFonts w:ascii="Adobe Arabic" w:hAnsi="Adobe Arabic" w:cs="Adobe Arabic"/>
          <w:sz w:val="32"/>
          <w:szCs w:val="32"/>
        </w:rPr>
      </w:pPr>
    </w:p>
    <w:p w14:paraId="37285EAC" w14:textId="1EFB0DE7" w:rsidR="00160CD5" w:rsidRDefault="00160CD5" w:rsidP="00160CD5">
      <w:pPr>
        <w:rPr>
          <w:rFonts w:ascii="Adobe Arabic" w:hAnsi="Adobe Arabic" w:cs="Adobe Arabic"/>
          <w:b/>
          <w:bCs/>
          <w:sz w:val="12"/>
          <w:szCs w:val="12"/>
          <w:u w:val="single"/>
        </w:rPr>
      </w:pPr>
      <w:proofErr w:type="spellStart"/>
      <w:r w:rsidRPr="00160CD5">
        <w:rPr>
          <w:rFonts w:ascii="Adobe Arabic" w:hAnsi="Adobe Arabic" w:cs="Adobe Arabic"/>
          <w:b/>
          <w:bCs/>
          <w:sz w:val="32"/>
          <w:szCs w:val="32"/>
          <w:u w:val="single"/>
        </w:rPr>
        <w:t>Backtesting</w:t>
      </w:r>
      <w:proofErr w:type="spellEnd"/>
      <w:r w:rsidRPr="00160CD5">
        <w:rPr>
          <w:rFonts w:ascii="Adobe Arabic" w:hAnsi="Adobe Arabic" w:cs="Adobe Arabic"/>
          <w:b/>
          <w:bCs/>
          <w:sz w:val="32"/>
          <w:szCs w:val="32"/>
          <w:u w:val="single"/>
        </w:rPr>
        <w:t xml:space="preserve"> Methodology</w:t>
      </w:r>
    </w:p>
    <w:p w14:paraId="211FBEE4" w14:textId="77777777" w:rsidR="00D116B0" w:rsidRPr="00160CD5" w:rsidRDefault="00D116B0" w:rsidP="00160CD5">
      <w:pPr>
        <w:rPr>
          <w:rFonts w:ascii="Adobe Arabic" w:hAnsi="Adobe Arabic" w:cs="Adobe Arabic"/>
          <w:b/>
          <w:bCs/>
          <w:sz w:val="12"/>
          <w:szCs w:val="12"/>
          <w:u w:val="single"/>
        </w:rPr>
      </w:pPr>
    </w:p>
    <w:p w14:paraId="22C4C8A6" w14:textId="14801FAB" w:rsidR="00160CD5" w:rsidRPr="00160CD5" w:rsidRDefault="00160CD5" w:rsidP="00160CD5">
      <w:pPr>
        <w:rPr>
          <w:rFonts w:ascii="Adobe Arabic" w:hAnsi="Adobe Arabic" w:cs="Adobe Arabic"/>
          <w:b/>
          <w:bCs/>
          <w:sz w:val="32"/>
          <w:szCs w:val="32"/>
          <w:u w:val="single"/>
        </w:rPr>
      </w:pPr>
      <w:r w:rsidRPr="00160CD5">
        <w:rPr>
          <w:rFonts w:ascii="Adobe Arabic" w:hAnsi="Adobe Arabic" w:cs="Adobe Arabic"/>
          <w:b/>
          <w:bCs/>
          <w:sz w:val="32"/>
          <w:szCs w:val="32"/>
          <w:u w:val="single"/>
        </w:rPr>
        <w:t>Data Source</w:t>
      </w:r>
    </w:p>
    <w:p w14:paraId="72524BD0" w14:textId="77777777" w:rsidR="00160CD5" w:rsidRPr="00160CD5" w:rsidRDefault="00160CD5" w:rsidP="00160CD5">
      <w:pPr>
        <w:numPr>
          <w:ilvl w:val="0"/>
          <w:numId w:val="9"/>
        </w:numPr>
        <w:rPr>
          <w:rFonts w:ascii="Adobe Arabic" w:hAnsi="Adobe Arabic" w:cs="Adobe Arabic"/>
          <w:sz w:val="32"/>
          <w:szCs w:val="32"/>
        </w:rPr>
      </w:pPr>
      <w:r w:rsidRPr="00160CD5">
        <w:rPr>
          <w:rFonts w:ascii="Adobe Arabic" w:hAnsi="Adobe Arabic" w:cs="Adobe Arabic"/>
          <w:b/>
          <w:bCs/>
          <w:sz w:val="32"/>
          <w:szCs w:val="32"/>
        </w:rPr>
        <w:t>Provider</w:t>
      </w:r>
      <w:r w:rsidRPr="00160CD5">
        <w:rPr>
          <w:rFonts w:ascii="Adobe Arabic" w:hAnsi="Adobe Arabic" w:cs="Adobe Arabic"/>
          <w:sz w:val="32"/>
          <w:szCs w:val="32"/>
        </w:rPr>
        <w:t xml:space="preserve">: Alpha Vantage (via API key) and </w:t>
      </w:r>
      <w:proofErr w:type="spellStart"/>
      <w:r w:rsidRPr="00160CD5">
        <w:rPr>
          <w:rFonts w:ascii="Adobe Arabic" w:hAnsi="Adobe Arabic" w:cs="Adobe Arabic"/>
          <w:sz w:val="32"/>
          <w:szCs w:val="32"/>
        </w:rPr>
        <w:t>yfinance</w:t>
      </w:r>
      <w:proofErr w:type="spellEnd"/>
      <w:r w:rsidRPr="00160CD5">
        <w:rPr>
          <w:rFonts w:ascii="Adobe Arabic" w:hAnsi="Adobe Arabic" w:cs="Adobe Arabic"/>
          <w:sz w:val="32"/>
          <w:szCs w:val="32"/>
        </w:rPr>
        <w:t xml:space="preserve"> as a fallback.</w:t>
      </w:r>
    </w:p>
    <w:p w14:paraId="5A335DA7" w14:textId="4759AF85" w:rsidR="00160CD5" w:rsidRPr="00160CD5" w:rsidRDefault="00160CD5" w:rsidP="00160CD5">
      <w:pPr>
        <w:numPr>
          <w:ilvl w:val="0"/>
          <w:numId w:val="9"/>
        </w:numPr>
        <w:rPr>
          <w:rFonts w:ascii="Adobe Arabic" w:hAnsi="Adobe Arabic" w:cs="Adobe Arabic"/>
          <w:sz w:val="32"/>
          <w:szCs w:val="32"/>
        </w:rPr>
      </w:pPr>
      <w:r w:rsidRPr="00160CD5">
        <w:rPr>
          <w:rFonts w:ascii="Adobe Arabic" w:hAnsi="Adobe Arabic" w:cs="Adobe Arabic"/>
          <w:b/>
          <w:bCs/>
          <w:sz w:val="32"/>
          <w:szCs w:val="32"/>
        </w:rPr>
        <w:t>Data Range</w:t>
      </w:r>
      <w:r w:rsidRPr="00160CD5">
        <w:rPr>
          <w:rFonts w:ascii="Adobe Arabic" w:hAnsi="Adobe Arabic" w:cs="Adobe Arabic"/>
          <w:sz w:val="32"/>
          <w:szCs w:val="32"/>
        </w:rPr>
        <w:t xml:space="preserve">: 2 years </w:t>
      </w:r>
      <w:r w:rsidR="00A4631E">
        <w:rPr>
          <w:rFonts w:ascii="Adobe Arabic" w:hAnsi="Adobe Arabic" w:cs="Adobe Arabic"/>
          <w:sz w:val="32"/>
          <w:szCs w:val="32"/>
        </w:rPr>
        <w:t xml:space="preserve">from current time </w:t>
      </w:r>
      <w:r w:rsidRPr="00160CD5">
        <w:rPr>
          <w:rFonts w:ascii="Adobe Arabic" w:hAnsi="Adobe Arabic" w:cs="Adobe Arabic"/>
          <w:sz w:val="32"/>
          <w:szCs w:val="32"/>
        </w:rPr>
        <w:t>of daily price data.</w:t>
      </w:r>
    </w:p>
    <w:p w14:paraId="7F9CA981" w14:textId="77777777" w:rsidR="00160CD5" w:rsidRPr="00160CD5" w:rsidRDefault="00160CD5" w:rsidP="00160CD5">
      <w:pPr>
        <w:numPr>
          <w:ilvl w:val="0"/>
          <w:numId w:val="9"/>
        </w:numPr>
        <w:rPr>
          <w:rFonts w:ascii="Adobe Arabic" w:hAnsi="Adobe Arabic" w:cs="Adobe Arabic"/>
          <w:sz w:val="32"/>
          <w:szCs w:val="32"/>
        </w:rPr>
      </w:pPr>
      <w:r w:rsidRPr="00160CD5">
        <w:rPr>
          <w:rFonts w:ascii="Adobe Arabic" w:hAnsi="Adobe Arabic" w:cs="Adobe Arabic"/>
          <w:b/>
          <w:bCs/>
          <w:sz w:val="32"/>
          <w:szCs w:val="32"/>
        </w:rPr>
        <w:t>Tickers</w:t>
      </w:r>
      <w:r w:rsidRPr="00160CD5">
        <w:rPr>
          <w:rFonts w:ascii="Adobe Arabic" w:hAnsi="Adobe Arabic" w:cs="Adobe Arabic"/>
          <w:sz w:val="32"/>
          <w:szCs w:val="32"/>
        </w:rPr>
        <w:t>: Top 10 stocks selected dynamically based on scoring.</w:t>
      </w:r>
    </w:p>
    <w:p w14:paraId="381FB1E6" w14:textId="76342AF7" w:rsidR="00160CD5" w:rsidRPr="00160CD5" w:rsidRDefault="00160CD5" w:rsidP="00160CD5">
      <w:pPr>
        <w:rPr>
          <w:rFonts w:ascii="Adobe Arabic" w:hAnsi="Adobe Arabic" w:cs="Adobe Arabic"/>
          <w:b/>
          <w:bCs/>
          <w:sz w:val="32"/>
          <w:szCs w:val="32"/>
          <w:u w:val="single"/>
        </w:rPr>
      </w:pPr>
      <w:r w:rsidRPr="00160CD5">
        <w:rPr>
          <w:rFonts w:ascii="Adobe Arabic" w:hAnsi="Adobe Arabic" w:cs="Adobe Arabic"/>
          <w:b/>
          <w:bCs/>
          <w:sz w:val="32"/>
          <w:szCs w:val="32"/>
          <w:u w:val="single"/>
        </w:rPr>
        <w:t>Rebalancing</w:t>
      </w:r>
    </w:p>
    <w:p w14:paraId="32F89E18" w14:textId="6815247D" w:rsidR="00160CD5" w:rsidRDefault="00160CD5" w:rsidP="00160CD5">
      <w:pPr>
        <w:numPr>
          <w:ilvl w:val="0"/>
          <w:numId w:val="10"/>
        </w:numPr>
        <w:rPr>
          <w:rFonts w:ascii="Adobe Arabic" w:hAnsi="Adobe Arabic" w:cs="Adobe Arabic"/>
          <w:sz w:val="32"/>
          <w:szCs w:val="32"/>
        </w:rPr>
      </w:pPr>
      <w:r w:rsidRPr="00160CD5">
        <w:rPr>
          <w:rFonts w:ascii="Adobe Arabic" w:hAnsi="Adobe Arabic" w:cs="Adobe Arabic"/>
          <w:b/>
          <w:bCs/>
          <w:sz w:val="32"/>
          <w:szCs w:val="32"/>
        </w:rPr>
        <w:t>Frequency</w:t>
      </w:r>
      <w:r w:rsidRPr="00160CD5">
        <w:rPr>
          <w:rFonts w:ascii="Adobe Arabic" w:hAnsi="Adobe Arabic" w:cs="Adobe Arabic"/>
          <w:sz w:val="32"/>
          <w:szCs w:val="32"/>
        </w:rPr>
        <w:t>: Monthly</w:t>
      </w:r>
      <w:r w:rsidR="00070DCD">
        <w:rPr>
          <w:rFonts w:ascii="Adobe Arabic" w:hAnsi="Adobe Arabic" w:cs="Adobe Arabic"/>
          <w:sz w:val="32"/>
          <w:szCs w:val="32"/>
        </w:rPr>
        <w:t xml:space="preserve"> (ME)</w:t>
      </w:r>
      <w:r w:rsidRPr="00160CD5">
        <w:rPr>
          <w:rFonts w:ascii="Adobe Arabic" w:hAnsi="Adobe Arabic" w:cs="Adobe Arabic"/>
          <w:sz w:val="32"/>
          <w:szCs w:val="32"/>
        </w:rPr>
        <w:t>.</w:t>
      </w:r>
    </w:p>
    <w:p w14:paraId="1078DAAD" w14:textId="42D03825" w:rsidR="00DC7C7B" w:rsidRPr="00160CD5" w:rsidRDefault="00B064BE" w:rsidP="00160CD5">
      <w:pPr>
        <w:numPr>
          <w:ilvl w:val="0"/>
          <w:numId w:val="10"/>
        </w:numPr>
        <w:rPr>
          <w:rFonts w:ascii="Adobe Arabic" w:hAnsi="Adobe Arabic" w:cs="Adobe Arabic"/>
          <w:sz w:val="32"/>
          <w:szCs w:val="32"/>
        </w:rPr>
      </w:pPr>
      <w:r>
        <w:rPr>
          <w:rFonts w:ascii="Adobe Arabic" w:hAnsi="Adobe Arabic" w:cs="Adobe Arabic"/>
          <w:b/>
          <w:bCs/>
          <w:sz w:val="32"/>
          <w:szCs w:val="32"/>
        </w:rPr>
        <w:t>Prints the rebalanced data of every month based on historical data</w:t>
      </w:r>
      <w:r w:rsidRPr="00B064BE">
        <w:rPr>
          <w:rFonts w:ascii="Adobe Arabic" w:hAnsi="Adobe Arabic" w:cs="Adobe Arabic"/>
          <w:sz w:val="32"/>
          <w:szCs w:val="32"/>
        </w:rPr>
        <w:t>.</w:t>
      </w:r>
    </w:p>
    <w:p w14:paraId="06D5DAE2" w14:textId="77777777" w:rsidR="00160CD5" w:rsidRPr="00160CD5" w:rsidRDefault="00160CD5" w:rsidP="00160CD5">
      <w:pPr>
        <w:numPr>
          <w:ilvl w:val="0"/>
          <w:numId w:val="10"/>
        </w:numPr>
        <w:rPr>
          <w:rFonts w:ascii="Adobe Arabic" w:hAnsi="Adobe Arabic" w:cs="Adobe Arabic"/>
          <w:sz w:val="32"/>
          <w:szCs w:val="32"/>
        </w:rPr>
      </w:pPr>
      <w:r w:rsidRPr="00160CD5">
        <w:rPr>
          <w:rFonts w:ascii="Adobe Arabic" w:hAnsi="Adobe Arabic" w:cs="Adobe Arabic"/>
          <w:b/>
          <w:bCs/>
          <w:sz w:val="32"/>
          <w:szCs w:val="32"/>
        </w:rPr>
        <w:t>Process</w:t>
      </w:r>
      <w:r w:rsidRPr="00160CD5">
        <w:rPr>
          <w:rFonts w:ascii="Adobe Arabic" w:hAnsi="Adobe Arabic" w:cs="Adobe Arabic"/>
          <w:sz w:val="32"/>
          <w:szCs w:val="32"/>
        </w:rPr>
        <w:t>: On each rebalancing date, the last 252 trading days were used as the lookback window for optimization.</w:t>
      </w:r>
    </w:p>
    <w:p w14:paraId="553AD39C" w14:textId="1F06B7A7" w:rsidR="00160CD5" w:rsidRPr="00160CD5" w:rsidRDefault="00160CD5" w:rsidP="00160CD5">
      <w:pPr>
        <w:rPr>
          <w:rFonts w:ascii="Adobe Arabic" w:hAnsi="Adobe Arabic" w:cs="Adobe Arabic"/>
          <w:b/>
          <w:bCs/>
          <w:sz w:val="32"/>
          <w:szCs w:val="32"/>
          <w:u w:val="single"/>
        </w:rPr>
      </w:pPr>
      <w:r w:rsidRPr="00160CD5">
        <w:rPr>
          <w:rFonts w:ascii="Adobe Arabic" w:hAnsi="Adobe Arabic" w:cs="Adobe Arabic"/>
          <w:b/>
          <w:bCs/>
          <w:sz w:val="32"/>
          <w:szCs w:val="32"/>
          <w:u w:val="single"/>
        </w:rPr>
        <w:t>Transaction Costs</w:t>
      </w:r>
    </w:p>
    <w:p w14:paraId="4CD4FAC3" w14:textId="67AFB2D1" w:rsidR="00160CD5" w:rsidRPr="00160CD5" w:rsidRDefault="00160CD5" w:rsidP="00160CD5">
      <w:pPr>
        <w:numPr>
          <w:ilvl w:val="0"/>
          <w:numId w:val="11"/>
        </w:numPr>
        <w:rPr>
          <w:rFonts w:ascii="Adobe Arabic" w:hAnsi="Adobe Arabic" w:cs="Adobe Arabic"/>
          <w:sz w:val="32"/>
          <w:szCs w:val="32"/>
        </w:rPr>
      </w:pPr>
      <w:r w:rsidRPr="00160CD5">
        <w:rPr>
          <w:rFonts w:ascii="Adobe Arabic" w:hAnsi="Adobe Arabic" w:cs="Adobe Arabic"/>
          <w:b/>
          <w:bCs/>
          <w:sz w:val="32"/>
          <w:szCs w:val="32"/>
        </w:rPr>
        <w:t>Assumption</w:t>
      </w:r>
      <w:r w:rsidRPr="00160CD5">
        <w:rPr>
          <w:rFonts w:ascii="Adobe Arabic" w:hAnsi="Adobe Arabic" w:cs="Adobe Arabic"/>
          <w:sz w:val="32"/>
          <w:szCs w:val="32"/>
        </w:rPr>
        <w:t>: 0.1% per side</w:t>
      </w:r>
      <w:r w:rsidR="005D5D86">
        <w:rPr>
          <w:rFonts w:ascii="Adobe Arabic" w:hAnsi="Adobe Arabic" w:cs="Adobe Arabic"/>
          <w:sz w:val="32"/>
          <w:szCs w:val="32"/>
        </w:rPr>
        <w:t xml:space="preserve"> as standard transaction cost rate</w:t>
      </w:r>
      <w:r w:rsidR="00523004">
        <w:rPr>
          <w:rFonts w:ascii="Adobe Arabic" w:hAnsi="Adobe Arabic" w:cs="Adobe Arabic"/>
          <w:sz w:val="32"/>
          <w:szCs w:val="32"/>
        </w:rPr>
        <w:t xml:space="preserve"> for each trade</w:t>
      </w:r>
      <w:r w:rsidRPr="00160CD5">
        <w:rPr>
          <w:rFonts w:ascii="Adobe Arabic" w:hAnsi="Adobe Arabic" w:cs="Adobe Arabic"/>
          <w:sz w:val="32"/>
          <w:szCs w:val="32"/>
        </w:rPr>
        <w:t>.</w:t>
      </w:r>
    </w:p>
    <w:p w14:paraId="21A4E4AE" w14:textId="23A18C2B" w:rsidR="00160CD5" w:rsidRPr="00160CD5" w:rsidRDefault="00160CD5" w:rsidP="00160CD5">
      <w:pPr>
        <w:numPr>
          <w:ilvl w:val="0"/>
          <w:numId w:val="11"/>
        </w:numPr>
        <w:rPr>
          <w:rFonts w:ascii="Adobe Arabic" w:hAnsi="Adobe Arabic" w:cs="Adobe Arabic"/>
          <w:sz w:val="32"/>
          <w:szCs w:val="32"/>
        </w:rPr>
      </w:pPr>
      <w:r w:rsidRPr="00160CD5">
        <w:rPr>
          <w:rFonts w:ascii="Adobe Arabic" w:hAnsi="Adobe Arabic" w:cs="Adobe Arabic"/>
          <w:sz w:val="32"/>
          <w:szCs w:val="32"/>
        </w:rPr>
        <w:t>After optimization, the weights were penalized for changes from the previous weights to reflect real-world slippage.</w:t>
      </w:r>
    </w:p>
    <w:p w14:paraId="4DE5B8E2" w14:textId="437CA6AC" w:rsidR="00160CD5" w:rsidRPr="00160CD5" w:rsidRDefault="00160CD5" w:rsidP="00160CD5">
      <w:pPr>
        <w:rPr>
          <w:rFonts w:ascii="Adobe Arabic" w:hAnsi="Adobe Arabic" w:cs="Adobe Arabic"/>
          <w:b/>
          <w:bCs/>
          <w:sz w:val="32"/>
          <w:szCs w:val="32"/>
          <w:u w:val="single"/>
        </w:rPr>
      </w:pPr>
      <w:r w:rsidRPr="00160CD5">
        <w:rPr>
          <w:rFonts w:ascii="Adobe Arabic" w:hAnsi="Adobe Arabic" w:cs="Adobe Arabic"/>
          <w:b/>
          <w:bCs/>
          <w:sz w:val="32"/>
          <w:szCs w:val="32"/>
          <w:u w:val="single"/>
        </w:rPr>
        <w:t>Avoiding Look-ahead Bias</w:t>
      </w:r>
      <w:r w:rsidR="005D5D86" w:rsidRPr="006A4B74">
        <w:rPr>
          <w:rFonts w:ascii="Adobe Arabic" w:hAnsi="Adobe Arabic" w:cs="Adobe Arabic"/>
          <w:b/>
          <w:bCs/>
          <w:sz w:val="32"/>
          <w:szCs w:val="32"/>
          <w:u w:val="single"/>
        </w:rPr>
        <w:t xml:space="preserve"> </w:t>
      </w:r>
      <w:r w:rsidR="006A4B74" w:rsidRPr="006A4B74">
        <w:rPr>
          <w:rFonts w:ascii="Adobe Arabic" w:hAnsi="Adobe Arabic" w:cs="Adobe Arabic"/>
          <w:b/>
          <w:bCs/>
          <w:sz w:val="32"/>
          <w:szCs w:val="32"/>
          <w:u w:val="single"/>
        </w:rPr>
        <w:t>by:</w:t>
      </w:r>
    </w:p>
    <w:p w14:paraId="00F28F7F" w14:textId="128EAB2A" w:rsidR="00160CD5" w:rsidRDefault="00160CD5" w:rsidP="00160CD5">
      <w:pPr>
        <w:numPr>
          <w:ilvl w:val="0"/>
          <w:numId w:val="12"/>
        </w:numPr>
        <w:rPr>
          <w:rFonts w:ascii="Adobe Arabic" w:hAnsi="Adobe Arabic" w:cs="Adobe Arabic"/>
          <w:sz w:val="32"/>
          <w:szCs w:val="32"/>
        </w:rPr>
      </w:pPr>
      <w:r w:rsidRPr="00160CD5">
        <w:rPr>
          <w:rFonts w:ascii="Adobe Arabic" w:hAnsi="Adobe Arabic" w:cs="Adobe Arabic"/>
          <w:sz w:val="32"/>
          <w:szCs w:val="32"/>
        </w:rPr>
        <w:t>At each rebalance, only past data was used to calculate momentum, volatility, and covariance matrix.</w:t>
      </w:r>
    </w:p>
    <w:p w14:paraId="24287EEB" w14:textId="77777777" w:rsidR="001A265B" w:rsidRDefault="001A265B" w:rsidP="001A265B">
      <w:pPr>
        <w:rPr>
          <w:rFonts w:ascii="Adobe Arabic" w:hAnsi="Adobe Arabic" w:cs="Adobe Arabic"/>
          <w:sz w:val="32"/>
          <w:szCs w:val="32"/>
        </w:rPr>
      </w:pPr>
    </w:p>
    <w:p w14:paraId="645B9868" w14:textId="77777777" w:rsidR="001A265B" w:rsidRDefault="001A265B" w:rsidP="001A265B">
      <w:pPr>
        <w:rPr>
          <w:rFonts w:ascii="Adobe Arabic" w:hAnsi="Adobe Arabic" w:cs="Adobe Arabic"/>
          <w:sz w:val="32"/>
          <w:szCs w:val="32"/>
        </w:rPr>
      </w:pPr>
    </w:p>
    <w:p w14:paraId="01B05DF2" w14:textId="77777777" w:rsidR="001A265B" w:rsidRDefault="001A265B" w:rsidP="001A265B">
      <w:pPr>
        <w:rPr>
          <w:rFonts w:ascii="Adobe Arabic" w:hAnsi="Adobe Arabic" w:cs="Adobe Arabic"/>
          <w:sz w:val="32"/>
          <w:szCs w:val="32"/>
        </w:rPr>
      </w:pPr>
    </w:p>
    <w:p w14:paraId="298C86B5" w14:textId="77777777" w:rsidR="001A265B" w:rsidRDefault="001A265B" w:rsidP="001A265B">
      <w:pPr>
        <w:rPr>
          <w:rFonts w:ascii="Adobe Arabic" w:hAnsi="Adobe Arabic" w:cs="Adobe Arabic"/>
          <w:sz w:val="32"/>
          <w:szCs w:val="32"/>
        </w:rPr>
      </w:pPr>
    </w:p>
    <w:p w14:paraId="3ABDBF1F" w14:textId="77777777" w:rsidR="001A265B" w:rsidRDefault="001A265B" w:rsidP="001A265B">
      <w:pPr>
        <w:rPr>
          <w:rFonts w:ascii="Adobe Arabic" w:hAnsi="Adobe Arabic" w:cs="Adobe Arabic"/>
          <w:sz w:val="32"/>
          <w:szCs w:val="32"/>
        </w:rPr>
      </w:pPr>
    </w:p>
    <w:p w14:paraId="4057C4B4" w14:textId="77777777" w:rsidR="001A265B" w:rsidRDefault="001A265B" w:rsidP="001A265B">
      <w:pPr>
        <w:rPr>
          <w:rFonts w:ascii="Adobe Arabic" w:hAnsi="Adobe Arabic" w:cs="Adobe Arabic"/>
          <w:sz w:val="32"/>
          <w:szCs w:val="32"/>
        </w:rPr>
      </w:pPr>
    </w:p>
    <w:p w14:paraId="6C9F0992" w14:textId="77777777" w:rsidR="001A265B" w:rsidRDefault="001A265B" w:rsidP="001A265B">
      <w:pPr>
        <w:rPr>
          <w:rFonts w:ascii="Adobe Arabic" w:hAnsi="Adobe Arabic" w:cs="Adobe Arabic"/>
          <w:sz w:val="32"/>
          <w:szCs w:val="32"/>
        </w:rPr>
      </w:pPr>
    </w:p>
    <w:p w14:paraId="7477A2FF" w14:textId="231C0CB1" w:rsidR="00160CD5" w:rsidRDefault="00160CD5" w:rsidP="00160CD5">
      <w:pPr>
        <w:rPr>
          <w:rFonts w:ascii="Adobe Arabic" w:hAnsi="Adobe Arabic" w:cs="Adobe Arabic"/>
          <w:b/>
          <w:bCs/>
          <w:sz w:val="32"/>
          <w:szCs w:val="32"/>
          <w:u w:val="single"/>
        </w:rPr>
      </w:pPr>
      <w:r w:rsidRPr="00160CD5">
        <w:rPr>
          <w:rFonts w:ascii="Adobe Arabic" w:hAnsi="Adobe Arabic" w:cs="Adobe Arabic"/>
          <w:b/>
          <w:bCs/>
          <w:sz w:val="32"/>
          <w:szCs w:val="32"/>
          <w:u w:val="single"/>
        </w:rPr>
        <w:lastRenderedPageBreak/>
        <w:t>Performance Evaluation</w:t>
      </w:r>
    </w:p>
    <w:p w14:paraId="50D34C08" w14:textId="0A4F739E" w:rsidR="00E62869" w:rsidRPr="00160CD5" w:rsidRDefault="00E62869" w:rsidP="00160CD5">
      <w:pPr>
        <w:rPr>
          <w:rFonts w:ascii="Adobe Arabic" w:hAnsi="Adobe Arabic" w:cs="Adobe Arabic"/>
          <w:b/>
          <w:bCs/>
          <w:sz w:val="32"/>
          <w:szCs w:val="32"/>
          <w:u w:val="single"/>
        </w:rPr>
      </w:pPr>
      <w:r w:rsidRPr="00E62869">
        <w:rPr>
          <w:rFonts w:ascii="Adobe Arabic" w:hAnsi="Adobe Arabic" w:cs="Adobe Arabic"/>
          <w:b/>
          <w:bCs/>
          <w:noProof/>
          <w:sz w:val="32"/>
          <w:szCs w:val="32"/>
          <w:u w:val="single"/>
        </w:rPr>
        <w:drawing>
          <wp:inline distT="0" distB="0" distL="0" distR="0" wp14:anchorId="25131897" wp14:editId="68A3286D">
            <wp:extent cx="2149026" cy="739204"/>
            <wp:effectExtent l="0" t="0" r="3810" b="3810"/>
            <wp:docPr id="16396725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672555" name=""/>
                    <pic:cNvPicPr/>
                  </pic:nvPicPr>
                  <pic:blipFill>
                    <a:blip r:embed="rId7"/>
                    <a:stretch>
                      <a:fillRect/>
                    </a:stretch>
                  </pic:blipFill>
                  <pic:spPr>
                    <a:xfrm>
                      <a:off x="0" y="0"/>
                      <a:ext cx="2149026" cy="739204"/>
                    </a:xfrm>
                    <a:prstGeom prst="rect">
                      <a:avLst/>
                    </a:prstGeom>
                  </pic:spPr>
                </pic:pic>
              </a:graphicData>
            </a:graphic>
          </wp:inline>
        </w:drawing>
      </w:r>
    </w:p>
    <w:p w14:paraId="5B80381C" w14:textId="77777777" w:rsidR="00D1328F" w:rsidRPr="00D1328F" w:rsidRDefault="00D1328F" w:rsidP="00D1328F">
      <w:pPr>
        <w:rPr>
          <w:rFonts w:ascii="Adobe Arabic" w:hAnsi="Adobe Arabic" w:cs="Adobe Arabic"/>
          <w:sz w:val="32"/>
          <w:szCs w:val="32"/>
          <w:u w:val="single"/>
        </w:rPr>
      </w:pPr>
      <w:r w:rsidRPr="00D1328F">
        <w:rPr>
          <w:rFonts w:ascii="Adobe Arabic" w:hAnsi="Adobe Arabic" w:cs="Adobe Arabic"/>
          <w:sz w:val="32"/>
          <w:szCs w:val="32"/>
          <w:u w:val="single"/>
        </w:rPr>
        <w:t>Sharpe Ratio</w:t>
      </w:r>
    </w:p>
    <w:p w14:paraId="60F582F4" w14:textId="77777777" w:rsidR="00D1328F" w:rsidRPr="00D1328F" w:rsidRDefault="00D1328F" w:rsidP="00D1328F">
      <w:pPr>
        <w:numPr>
          <w:ilvl w:val="0"/>
          <w:numId w:val="19"/>
        </w:numPr>
        <w:rPr>
          <w:rFonts w:ascii="Adobe Arabic" w:hAnsi="Adobe Arabic" w:cs="Adobe Arabic"/>
          <w:sz w:val="32"/>
          <w:szCs w:val="32"/>
        </w:rPr>
      </w:pPr>
      <w:r w:rsidRPr="00D1328F">
        <w:rPr>
          <w:rFonts w:ascii="Adobe Arabic" w:hAnsi="Adobe Arabic" w:cs="Adobe Arabic"/>
          <w:sz w:val="32"/>
          <w:szCs w:val="32"/>
        </w:rPr>
        <w:t>Definition: Measures the risk-adjusted return—how much excess return you earn for each unit of risk taken.</w:t>
      </w:r>
    </w:p>
    <w:p w14:paraId="45ADC35A" w14:textId="77777777" w:rsidR="00D1328F" w:rsidRPr="00D1328F" w:rsidRDefault="00D1328F" w:rsidP="00D1328F">
      <w:pPr>
        <w:numPr>
          <w:ilvl w:val="0"/>
          <w:numId w:val="19"/>
        </w:numPr>
        <w:rPr>
          <w:rFonts w:ascii="Adobe Arabic" w:hAnsi="Adobe Arabic" w:cs="Adobe Arabic"/>
          <w:sz w:val="32"/>
          <w:szCs w:val="32"/>
        </w:rPr>
      </w:pPr>
      <w:r w:rsidRPr="00D1328F">
        <w:rPr>
          <w:rFonts w:ascii="Adobe Arabic" w:hAnsi="Adobe Arabic" w:cs="Adobe Arabic"/>
          <w:sz w:val="32"/>
          <w:szCs w:val="32"/>
        </w:rPr>
        <w:t>Result: 8.78, which indicates exceptionally strong performance with very high return relative to portfolio volatility. A Sharpe Ratio above 3 is considered excellent; 8.78 reflects highly consistent and efficient risk-taking.</w:t>
      </w:r>
    </w:p>
    <w:p w14:paraId="55B0EB66" w14:textId="6F2C6B04" w:rsidR="00D1328F" w:rsidRPr="00D1328F" w:rsidRDefault="00D1328F" w:rsidP="00D1328F">
      <w:pPr>
        <w:rPr>
          <w:rFonts w:ascii="Adobe Arabic" w:hAnsi="Adobe Arabic" w:cs="Adobe Arabic"/>
          <w:sz w:val="32"/>
          <w:szCs w:val="32"/>
          <w:u w:val="single"/>
        </w:rPr>
      </w:pPr>
      <w:r w:rsidRPr="00D1328F">
        <w:rPr>
          <w:rFonts w:ascii="Adobe Arabic" w:hAnsi="Adobe Arabic" w:cs="Adobe Arabic"/>
          <w:sz w:val="32"/>
          <w:szCs w:val="32"/>
          <w:u w:val="single"/>
        </w:rPr>
        <w:t>Max Drawdown</w:t>
      </w:r>
    </w:p>
    <w:p w14:paraId="7F439D8A" w14:textId="77777777" w:rsidR="00D1328F" w:rsidRPr="00D1328F" w:rsidRDefault="00D1328F" w:rsidP="00D1328F">
      <w:pPr>
        <w:numPr>
          <w:ilvl w:val="0"/>
          <w:numId w:val="20"/>
        </w:numPr>
        <w:rPr>
          <w:rFonts w:ascii="Adobe Arabic" w:hAnsi="Adobe Arabic" w:cs="Adobe Arabic"/>
          <w:sz w:val="32"/>
          <w:szCs w:val="32"/>
        </w:rPr>
      </w:pPr>
      <w:r w:rsidRPr="00D1328F">
        <w:rPr>
          <w:rFonts w:ascii="Adobe Arabic" w:hAnsi="Adobe Arabic" w:cs="Adobe Arabic"/>
          <w:sz w:val="32"/>
          <w:szCs w:val="32"/>
        </w:rPr>
        <w:t xml:space="preserve">Definition: The maximum observed loss from a peak to a trough during the </w:t>
      </w:r>
      <w:proofErr w:type="spellStart"/>
      <w:r w:rsidRPr="00D1328F">
        <w:rPr>
          <w:rFonts w:ascii="Adobe Arabic" w:hAnsi="Adobe Arabic" w:cs="Adobe Arabic"/>
          <w:sz w:val="32"/>
          <w:szCs w:val="32"/>
        </w:rPr>
        <w:t>backtest</w:t>
      </w:r>
      <w:proofErr w:type="spellEnd"/>
      <w:r w:rsidRPr="00D1328F">
        <w:rPr>
          <w:rFonts w:ascii="Adobe Arabic" w:hAnsi="Adobe Arabic" w:cs="Adobe Arabic"/>
          <w:sz w:val="32"/>
          <w:szCs w:val="32"/>
        </w:rPr>
        <w:t>, showing the worst-case downside.</w:t>
      </w:r>
    </w:p>
    <w:p w14:paraId="5FFFB024" w14:textId="77777777" w:rsidR="00D1328F" w:rsidRPr="00D1328F" w:rsidRDefault="00D1328F" w:rsidP="00D1328F">
      <w:pPr>
        <w:numPr>
          <w:ilvl w:val="0"/>
          <w:numId w:val="20"/>
        </w:numPr>
        <w:rPr>
          <w:rFonts w:ascii="Adobe Arabic" w:hAnsi="Adobe Arabic" w:cs="Adobe Arabic"/>
          <w:sz w:val="32"/>
          <w:szCs w:val="32"/>
        </w:rPr>
      </w:pPr>
      <w:r w:rsidRPr="00D1328F">
        <w:rPr>
          <w:rFonts w:ascii="Adobe Arabic" w:hAnsi="Adobe Arabic" w:cs="Adobe Arabic"/>
          <w:sz w:val="32"/>
          <w:szCs w:val="32"/>
        </w:rPr>
        <w:t>Result: -1.03%, meaning the portfolio only declined slightly at its worst point. This indicates very low downside risk and high portfolio stability.</w:t>
      </w:r>
    </w:p>
    <w:p w14:paraId="1CBB27C4" w14:textId="45B54F43" w:rsidR="00D1328F" w:rsidRPr="00D1328F" w:rsidRDefault="00D1328F" w:rsidP="00D1328F">
      <w:pPr>
        <w:rPr>
          <w:rFonts w:ascii="Adobe Arabic" w:hAnsi="Adobe Arabic" w:cs="Adobe Arabic"/>
          <w:sz w:val="32"/>
          <w:szCs w:val="32"/>
          <w:u w:val="single"/>
        </w:rPr>
      </w:pPr>
      <w:r w:rsidRPr="00D1328F">
        <w:rPr>
          <w:rFonts w:ascii="Adobe Arabic" w:hAnsi="Adobe Arabic" w:cs="Adobe Arabic"/>
          <w:sz w:val="32"/>
          <w:szCs w:val="32"/>
          <w:u w:val="single"/>
        </w:rPr>
        <w:t>Total Return</w:t>
      </w:r>
    </w:p>
    <w:p w14:paraId="52F156DB" w14:textId="77777777" w:rsidR="00D1328F" w:rsidRPr="00D1328F" w:rsidRDefault="00D1328F" w:rsidP="00D1328F">
      <w:pPr>
        <w:numPr>
          <w:ilvl w:val="0"/>
          <w:numId w:val="21"/>
        </w:numPr>
        <w:rPr>
          <w:rFonts w:ascii="Adobe Arabic" w:hAnsi="Adobe Arabic" w:cs="Adobe Arabic"/>
          <w:sz w:val="32"/>
          <w:szCs w:val="32"/>
        </w:rPr>
      </w:pPr>
      <w:r w:rsidRPr="00D1328F">
        <w:rPr>
          <w:rFonts w:ascii="Adobe Arabic" w:hAnsi="Adobe Arabic" w:cs="Adobe Arabic"/>
          <w:sz w:val="32"/>
          <w:szCs w:val="32"/>
        </w:rPr>
        <w:t xml:space="preserve">Definition: The overall percentage gain over the </w:t>
      </w:r>
      <w:proofErr w:type="spellStart"/>
      <w:r w:rsidRPr="00D1328F">
        <w:rPr>
          <w:rFonts w:ascii="Adobe Arabic" w:hAnsi="Adobe Arabic" w:cs="Adobe Arabic"/>
          <w:sz w:val="32"/>
          <w:szCs w:val="32"/>
        </w:rPr>
        <w:t>backtesting</w:t>
      </w:r>
      <w:proofErr w:type="spellEnd"/>
      <w:r w:rsidRPr="00D1328F">
        <w:rPr>
          <w:rFonts w:ascii="Adobe Arabic" w:hAnsi="Adobe Arabic" w:cs="Adobe Arabic"/>
          <w:sz w:val="32"/>
          <w:szCs w:val="32"/>
        </w:rPr>
        <w:t xml:space="preserve"> period.</w:t>
      </w:r>
    </w:p>
    <w:p w14:paraId="0F9DE26F" w14:textId="77777777" w:rsidR="00D1328F" w:rsidRPr="00D1328F" w:rsidRDefault="00D1328F" w:rsidP="00D1328F">
      <w:pPr>
        <w:numPr>
          <w:ilvl w:val="0"/>
          <w:numId w:val="21"/>
        </w:numPr>
        <w:rPr>
          <w:rFonts w:ascii="Adobe Arabic" w:hAnsi="Adobe Arabic" w:cs="Adobe Arabic"/>
          <w:b/>
          <w:bCs/>
          <w:sz w:val="32"/>
          <w:szCs w:val="32"/>
        </w:rPr>
      </w:pPr>
      <w:r w:rsidRPr="00D1328F">
        <w:rPr>
          <w:rFonts w:ascii="Adobe Arabic" w:hAnsi="Adobe Arabic" w:cs="Adobe Arabic"/>
          <w:sz w:val="32"/>
          <w:szCs w:val="32"/>
        </w:rPr>
        <w:t xml:space="preserve">Result: 7.11%, meaning every $1 invested became $1.0711 by the end of the </w:t>
      </w:r>
      <w:proofErr w:type="spellStart"/>
      <w:r w:rsidRPr="00D1328F">
        <w:rPr>
          <w:rFonts w:ascii="Adobe Arabic" w:hAnsi="Adobe Arabic" w:cs="Adobe Arabic"/>
          <w:sz w:val="32"/>
          <w:szCs w:val="32"/>
        </w:rPr>
        <w:t>backtest</w:t>
      </w:r>
      <w:proofErr w:type="spellEnd"/>
      <w:r w:rsidRPr="00D1328F">
        <w:rPr>
          <w:rFonts w:ascii="Adobe Arabic" w:hAnsi="Adobe Arabic" w:cs="Adobe Arabic"/>
          <w:sz w:val="32"/>
          <w:szCs w:val="32"/>
        </w:rPr>
        <w:t>. This return is solid, especially considering the low drawdown and high Sharpe</w:t>
      </w:r>
      <w:r w:rsidRPr="00D1328F">
        <w:rPr>
          <w:rFonts w:ascii="Adobe Arabic" w:hAnsi="Adobe Arabic" w:cs="Adobe Arabic"/>
          <w:b/>
          <w:bCs/>
          <w:sz w:val="32"/>
          <w:szCs w:val="32"/>
        </w:rPr>
        <w:t xml:space="preserve"> Ratio.</w:t>
      </w:r>
    </w:p>
    <w:p w14:paraId="43417C61" w14:textId="1C4D8E62" w:rsidR="00160CD5" w:rsidRPr="00160CD5" w:rsidRDefault="00160CD5" w:rsidP="00160CD5">
      <w:pPr>
        <w:rPr>
          <w:rFonts w:ascii="Adobe Arabic" w:hAnsi="Adobe Arabic" w:cs="Adobe Arabic"/>
          <w:b/>
          <w:bCs/>
          <w:sz w:val="32"/>
          <w:szCs w:val="32"/>
          <w:u w:val="single"/>
        </w:rPr>
      </w:pPr>
      <w:r w:rsidRPr="00160CD5">
        <w:rPr>
          <w:rFonts w:ascii="Adobe Arabic" w:hAnsi="Adobe Arabic" w:cs="Adobe Arabic"/>
          <w:b/>
          <w:bCs/>
          <w:sz w:val="32"/>
          <w:szCs w:val="32"/>
          <w:u w:val="single"/>
        </w:rPr>
        <w:t>Limitations and Potential Improvements</w:t>
      </w:r>
    </w:p>
    <w:p w14:paraId="424D66AF" w14:textId="77777777" w:rsidR="00160CD5" w:rsidRPr="00160CD5" w:rsidRDefault="00160CD5" w:rsidP="00160CD5">
      <w:pPr>
        <w:rPr>
          <w:rFonts w:ascii="Adobe Arabic" w:hAnsi="Adobe Arabic" w:cs="Adobe Arabic"/>
          <w:b/>
          <w:bCs/>
          <w:sz w:val="32"/>
          <w:szCs w:val="32"/>
          <w:u w:val="single"/>
        </w:rPr>
      </w:pPr>
      <w:r w:rsidRPr="00160CD5">
        <w:rPr>
          <w:rFonts w:ascii="Adobe Arabic" w:hAnsi="Adobe Arabic" w:cs="Adobe Arabic"/>
          <w:b/>
          <w:bCs/>
          <w:sz w:val="32"/>
          <w:szCs w:val="32"/>
          <w:u w:val="single"/>
        </w:rPr>
        <w:t>Limitations</w:t>
      </w:r>
    </w:p>
    <w:p w14:paraId="2E69326C" w14:textId="77777777" w:rsidR="00160CD5" w:rsidRPr="00160CD5" w:rsidRDefault="00160CD5" w:rsidP="00160CD5">
      <w:pPr>
        <w:numPr>
          <w:ilvl w:val="0"/>
          <w:numId w:val="16"/>
        </w:numPr>
        <w:rPr>
          <w:rFonts w:ascii="Adobe Arabic" w:hAnsi="Adobe Arabic" w:cs="Adobe Arabic"/>
          <w:sz w:val="32"/>
          <w:szCs w:val="32"/>
        </w:rPr>
      </w:pPr>
      <w:r w:rsidRPr="00160CD5">
        <w:rPr>
          <w:rFonts w:ascii="Adobe Arabic" w:hAnsi="Adobe Arabic" w:cs="Adobe Arabic"/>
          <w:sz w:val="32"/>
          <w:szCs w:val="32"/>
        </w:rPr>
        <w:t>Only two parameters used (momentum and volatility).</w:t>
      </w:r>
    </w:p>
    <w:p w14:paraId="1B507DDF" w14:textId="77777777" w:rsidR="00CB14B6" w:rsidRPr="00CB14B6" w:rsidRDefault="00160CD5" w:rsidP="00CB14B6">
      <w:pPr>
        <w:numPr>
          <w:ilvl w:val="0"/>
          <w:numId w:val="16"/>
        </w:numPr>
        <w:rPr>
          <w:rFonts w:ascii="Adobe Arabic" w:hAnsi="Adobe Arabic" w:cs="Adobe Arabic"/>
          <w:b/>
          <w:bCs/>
          <w:sz w:val="32"/>
          <w:szCs w:val="32"/>
        </w:rPr>
      </w:pPr>
      <w:r w:rsidRPr="00160CD5">
        <w:rPr>
          <w:rFonts w:ascii="Adobe Arabic" w:hAnsi="Adobe Arabic" w:cs="Adobe Arabic"/>
          <w:sz w:val="32"/>
          <w:szCs w:val="32"/>
        </w:rPr>
        <w:t>Risk parity assumes covariance matrix is stable, which may not hold in turbulent markets.</w:t>
      </w:r>
    </w:p>
    <w:p w14:paraId="4F5ED0B3" w14:textId="2C2B7C68" w:rsidR="00160CD5" w:rsidRPr="00160CD5" w:rsidRDefault="00160CD5" w:rsidP="00E54E1C">
      <w:pPr>
        <w:rPr>
          <w:rFonts w:ascii="Adobe Arabic" w:hAnsi="Adobe Arabic" w:cs="Adobe Arabic"/>
          <w:b/>
          <w:bCs/>
          <w:sz w:val="32"/>
          <w:szCs w:val="32"/>
          <w:u w:val="single"/>
        </w:rPr>
      </w:pPr>
      <w:r w:rsidRPr="00160CD5">
        <w:rPr>
          <w:rFonts w:ascii="Adobe Arabic" w:hAnsi="Adobe Arabic" w:cs="Adobe Arabic"/>
          <w:b/>
          <w:bCs/>
          <w:sz w:val="32"/>
          <w:szCs w:val="32"/>
          <w:u w:val="single"/>
        </w:rPr>
        <w:t>Improvements</w:t>
      </w:r>
    </w:p>
    <w:p w14:paraId="03793501" w14:textId="32E64E2E" w:rsidR="00160CD5" w:rsidRPr="00160CD5" w:rsidRDefault="00160CD5" w:rsidP="00160CD5">
      <w:pPr>
        <w:numPr>
          <w:ilvl w:val="0"/>
          <w:numId w:val="17"/>
        </w:numPr>
        <w:rPr>
          <w:rFonts w:ascii="Adobe Arabic" w:hAnsi="Adobe Arabic" w:cs="Adobe Arabic"/>
          <w:sz w:val="32"/>
          <w:szCs w:val="32"/>
        </w:rPr>
      </w:pPr>
      <w:r w:rsidRPr="00160CD5">
        <w:rPr>
          <w:rFonts w:ascii="Adobe Arabic" w:hAnsi="Adobe Arabic" w:cs="Adobe Arabic"/>
          <w:sz w:val="32"/>
          <w:szCs w:val="32"/>
        </w:rPr>
        <w:t>Includ</w:t>
      </w:r>
      <w:r w:rsidR="00D057BA">
        <w:rPr>
          <w:rFonts w:ascii="Adobe Arabic" w:hAnsi="Adobe Arabic" w:cs="Adobe Arabic"/>
          <w:sz w:val="32"/>
          <w:szCs w:val="32"/>
        </w:rPr>
        <w:t>ing</w:t>
      </w:r>
      <w:r w:rsidRPr="00160CD5">
        <w:rPr>
          <w:rFonts w:ascii="Adobe Arabic" w:hAnsi="Adobe Arabic" w:cs="Adobe Arabic"/>
          <w:sz w:val="32"/>
          <w:szCs w:val="32"/>
        </w:rPr>
        <w:t xml:space="preserve"> additional factors like </w:t>
      </w:r>
      <w:r w:rsidRPr="00160CD5">
        <w:rPr>
          <w:rFonts w:ascii="Adobe Arabic" w:hAnsi="Adobe Arabic" w:cs="Adobe Arabic"/>
          <w:b/>
          <w:bCs/>
          <w:sz w:val="32"/>
          <w:szCs w:val="32"/>
        </w:rPr>
        <w:t>liquidity</w:t>
      </w:r>
      <w:r w:rsidRPr="00160CD5">
        <w:rPr>
          <w:rFonts w:ascii="Adobe Arabic" w:hAnsi="Adobe Arabic" w:cs="Adobe Arabic"/>
          <w:sz w:val="32"/>
          <w:szCs w:val="32"/>
        </w:rPr>
        <w:t xml:space="preserve">, </w:t>
      </w:r>
      <w:r w:rsidRPr="00160CD5">
        <w:rPr>
          <w:rFonts w:ascii="Adobe Arabic" w:hAnsi="Adobe Arabic" w:cs="Adobe Arabic"/>
          <w:b/>
          <w:bCs/>
          <w:sz w:val="32"/>
          <w:szCs w:val="32"/>
        </w:rPr>
        <w:t>fundamental indicators</w:t>
      </w:r>
      <w:r w:rsidRPr="00160CD5">
        <w:rPr>
          <w:rFonts w:ascii="Adobe Arabic" w:hAnsi="Adobe Arabic" w:cs="Adobe Arabic"/>
          <w:sz w:val="32"/>
          <w:szCs w:val="32"/>
        </w:rPr>
        <w:t xml:space="preserve"> (P/E, ROE), or </w:t>
      </w:r>
      <w:r w:rsidRPr="00160CD5">
        <w:rPr>
          <w:rFonts w:ascii="Adobe Arabic" w:hAnsi="Adobe Arabic" w:cs="Adobe Arabic"/>
          <w:b/>
          <w:bCs/>
          <w:sz w:val="32"/>
          <w:szCs w:val="32"/>
        </w:rPr>
        <w:t>macroeconomic variables</w:t>
      </w:r>
      <w:r w:rsidRPr="00160CD5">
        <w:rPr>
          <w:rFonts w:ascii="Adobe Arabic" w:hAnsi="Adobe Arabic" w:cs="Adobe Arabic"/>
          <w:sz w:val="32"/>
          <w:szCs w:val="32"/>
        </w:rPr>
        <w:t>.</w:t>
      </w:r>
    </w:p>
    <w:p w14:paraId="7BC469A7" w14:textId="1280BB13" w:rsidR="00D16844" w:rsidRPr="008C7391" w:rsidRDefault="00160CD5" w:rsidP="00402509">
      <w:pPr>
        <w:numPr>
          <w:ilvl w:val="0"/>
          <w:numId w:val="17"/>
        </w:numPr>
        <w:rPr>
          <w:rFonts w:ascii="Adobe Arabic" w:hAnsi="Adobe Arabic" w:cs="Adobe Arabic"/>
          <w:sz w:val="32"/>
          <w:szCs w:val="32"/>
        </w:rPr>
      </w:pPr>
      <w:r w:rsidRPr="00160CD5">
        <w:rPr>
          <w:rFonts w:ascii="Adobe Arabic" w:hAnsi="Adobe Arabic" w:cs="Adobe Arabic"/>
          <w:sz w:val="32"/>
          <w:szCs w:val="32"/>
        </w:rPr>
        <w:t>Try</w:t>
      </w:r>
      <w:r w:rsidR="00D057BA">
        <w:rPr>
          <w:rFonts w:ascii="Adobe Arabic" w:hAnsi="Adobe Arabic" w:cs="Adobe Arabic"/>
          <w:sz w:val="32"/>
          <w:szCs w:val="32"/>
        </w:rPr>
        <w:t>ing</w:t>
      </w:r>
      <w:r w:rsidRPr="00160CD5">
        <w:rPr>
          <w:rFonts w:ascii="Adobe Arabic" w:hAnsi="Adobe Arabic" w:cs="Adobe Arabic"/>
          <w:sz w:val="32"/>
          <w:szCs w:val="32"/>
        </w:rPr>
        <w:t xml:space="preserve"> other optimization techniques like </w:t>
      </w:r>
      <w:r w:rsidR="00E54E1C">
        <w:rPr>
          <w:rFonts w:ascii="Adobe Arabic" w:hAnsi="Adobe Arabic" w:cs="Adobe Arabic"/>
          <w:b/>
          <w:bCs/>
          <w:sz w:val="32"/>
          <w:szCs w:val="32"/>
        </w:rPr>
        <w:t>MSRP</w:t>
      </w:r>
      <w:r w:rsidRPr="00160CD5">
        <w:rPr>
          <w:rFonts w:ascii="Adobe Arabic" w:hAnsi="Adobe Arabic" w:cs="Adobe Arabic"/>
          <w:sz w:val="32"/>
          <w:szCs w:val="32"/>
        </w:rPr>
        <w:t xml:space="preserve"> or </w:t>
      </w:r>
      <w:r w:rsidRPr="00160CD5">
        <w:rPr>
          <w:rFonts w:ascii="Adobe Arabic" w:hAnsi="Adobe Arabic" w:cs="Adobe Arabic"/>
          <w:b/>
          <w:bCs/>
          <w:sz w:val="32"/>
          <w:szCs w:val="32"/>
        </w:rPr>
        <w:t>Minimum Variance</w:t>
      </w:r>
      <w:r w:rsidR="00E54E1C">
        <w:rPr>
          <w:rFonts w:ascii="Adobe Arabic" w:hAnsi="Adobe Arabic" w:cs="Adobe Arabic"/>
          <w:b/>
          <w:bCs/>
          <w:sz w:val="32"/>
          <w:szCs w:val="32"/>
        </w:rPr>
        <w:t>.</w:t>
      </w:r>
      <w:r w:rsidR="00000000">
        <w:rPr>
          <w:rFonts w:ascii="Adobe Arabic" w:hAnsi="Adobe Arabic" w:cs="Adobe Arabic"/>
          <w:sz w:val="32"/>
          <w:szCs w:val="32"/>
        </w:rPr>
        <w:pict w14:anchorId="2BF57DA1">
          <v:rect id="_x0000_i1025" style="width:0;height:1.5pt" o:hralign="center" o:hrstd="t" o:hr="t" fillcolor="#a0a0a0" stroked="f"/>
        </w:pict>
      </w:r>
    </w:p>
    <w:sectPr w:rsidR="00D16844" w:rsidRPr="008C73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dobe Arabic">
    <w:panose1 w:val="02040503050201020203"/>
    <w:charset w:val="00"/>
    <w:family w:val="roman"/>
    <w:notTrueType/>
    <w:pitch w:val="variable"/>
    <w:sig w:usb0="00002003" w:usb1="00000000" w:usb2="00000008" w:usb3="00000000" w:csb0="0000004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9A255A"/>
    <w:multiLevelType w:val="multilevel"/>
    <w:tmpl w:val="5FDCD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101DFD"/>
    <w:multiLevelType w:val="multilevel"/>
    <w:tmpl w:val="4FF0F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6B46F2"/>
    <w:multiLevelType w:val="multilevel"/>
    <w:tmpl w:val="CD40C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754454"/>
    <w:multiLevelType w:val="multilevel"/>
    <w:tmpl w:val="3D102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95759F"/>
    <w:multiLevelType w:val="multilevel"/>
    <w:tmpl w:val="38989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7C21B8"/>
    <w:multiLevelType w:val="multilevel"/>
    <w:tmpl w:val="8F786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B35796"/>
    <w:multiLevelType w:val="multilevel"/>
    <w:tmpl w:val="B220F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9247403"/>
    <w:multiLevelType w:val="multilevel"/>
    <w:tmpl w:val="CF826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495F51"/>
    <w:multiLevelType w:val="multilevel"/>
    <w:tmpl w:val="F3D6E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3E7197"/>
    <w:multiLevelType w:val="multilevel"/>
    <w:tmpl w:val="0406B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C95414"/>
    <w:multiLevelType w:val="multilevel"/>
    <w:tmpl w:val="720A4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143435"/>
    <w:multiLevelType w:val="multilevel"/>
    <w:tmpl w:val="08448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167B98"/>
    <w:multiLevelType w:val="multilevel"/>
    <w:tmpl w:val="9C04F1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4E556F"/>
    <w:multiLevelType w:val="multilevel"/>
    <w:tmpl w:val="74A44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26B1110"/>
    <w:multiLevelType w:val="multilevel"/>
    <w:tmpl w:val="6F244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55F63F7"/>
    <w:multiLevelType w:val="multilevel"/>
    <w:tmpl w:val="85E2A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CA9057C"/>
    <w:multiLevelType w:val="multilevel"/>
    <w:tmpl w:val="1A6C0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F5144BE"/>
    <w:multiLevelType w:val="multilevel"/>
    <w:tmpl w:val="FACE3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FC10394"/>
    <w:multiLevelType w:val="multilevel"/>
    <w:tmpl w:val="FA4CD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AAD03F3"/>
    <w:multiLevelType w:val="multilevel"/>
    <w:tmpl w:val="59CC4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FF41433"/>
    <w:multiLevelType w:val="multilevel"/>
    <w:tmpl w:val="5770C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71730946">
    <w:abstractNumId w:val="6"/>
  </w:num>
  <w:num w:numId="2" w16cid:durableId="1425879759">
    <w:abstractNumId w:val="15"/>
  </w:num>
  <w:num w:numId="3" w16cid:durableId="21518043">
    <w:abstractNumId w:val="19"/>
  </w:num>
  <w:num w:numId="4" w16cid:durableId="92359390">
    <w:abstractNumId w:val="20"/>
  </w:num>
  <w:num w:numId="5" w16cid:durableId="2077170090">
    <w:abstractNumId w:val="18"/>
  </w:num>
  <w:num w:numId="6" w16cid:durableId="1032074807">
    <w:abstractNumId w:val="11"/>
  </w:num>
  <w:num w:numId="7" w16cid:durableId="1669870419">
    <w:abstractNumId w:val="4"/>
  </w:num>
  <w:num w:numId="8" w16cid:durableId="291520402">
    <w:abstractNumId w:val="12"/>
  </w:num>
  <w:num w:numId="9" w16cid:durableId="1888223942">
    <w:abstractNumId w:val="0"/>
  </w:num>
  <w:num w:numId="10" w16cid:durableId="1886135395">
    <w:abstractNumId w:val="3"/>
  </w:num>
  <w:num w:numId="11" w16cid:durableId="337346232">
    <w:abstractNumId w:val="1"/>
  </w:num>
  <w:num w:numId="12" w16cid:durableId="2112430686">
    <w:abstractNumId w:val="8"/>
  </w:num>
  <w:num w:numId="13" w16cid:durableId="31999570">
    <w:abstractNumId w:val="9"/>
  </w:num>
  <w:num w:numId="14" w16cid:durableId="1642611774">
    <w:abstractNumId w:val="17"/>
  </w:num>
  <w:num w:numId="15" w16cid:durableId="582646309">
    <w:abstractNumId w:val="13"/>
  </w:num>
  <w:num w:numId="16" w16cid:durableId="2002460870">
    <w:abstractNumId w:val="7"/>
  </w:num>
  <w:num w:numId="17" w16cid:durableId="1574049396">
    <w:abstractNumId w:val="2"/>
  </w:num>
  <w:num w:numId="18" w16cid:durableId="1650018496">
    <w:abstractNumId w:val="5"/>
  </w:num>
  <w:num w:numId="19" w16cid:durableId="352265492">
    <w:abstractNumId w:val="16"/>
  </w:num>
  <w:num w:numId="20" w16cid:durableId="1461146587">
    <w:abstractNumId w:val="10"/>
  </w:num>
  <w:num w:numId="21" w16cid:durableId="72125330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A61"/>
    <w:rsid w:val="00040A9A"/>
    <w:rsid w:val="00070DCD"/>
    <w:rsid w:val="00101545"/>
    <w:rsid w:val="00144BC5"/>
    <w:rsid w:val="00156F9F"/>
    <w:rsid w:val="00157C4D"/>
    <w:rsid w:val="00160CD5"/>
    <w:rsid w:val="00160F9B"/>
    <w:rsid w:val="00184A9E"/>
    <w:rsid w:val="001A265B"/>
    <w:rsid w:val="001A55BE"/>
    <w:rsid w:val="001B7777"/>
    <w:rsid w:val="001C3A29"/>
    <w:rsid w:val="00263488"/>
    <w:rsid w:val="00265198"/>
    <w:rsid w:val="00267655"/>
    <w:rsid w:val="00275B05"/>
    <w:rsid w:val="002E1699"/>
    <w:rsid w:val="002F00D8"/>
    <w:rsid w:val="00325D28"/>
    <w:rsid w:val="00340854"/>
    <w:rsid w:val="00351C51"/>
    <w:rsid w:val="00352CB7"/>
    <w:rsid w:val="0037520B"/>
    <w:rsid w:val="00386107"/>
    <w:rsid w:val="003A1D25"/>
    <w:rsid w:val="003B0F79"/>
    <w:rsid w:val="00400B78"/>
    <w:rsid w:val="00402509"/>
    <w:rsid w:val="004242DA"/>
    <w:rsid w:val="004841FB"/>
    <w:rsid w:val="004A2071"/>
    <w:rsid w:val="004A5F56"/>
    <w:rsid w:val="004B3FF2"/>
    <w:rsid w:val="004B754A"/>
    <w:rsid w:val="004C36BC"/>
    <w:rsid w:val="004F02CE"/>
    <w:rsid w:val="004F564B"/>
    <w:rsid w:val="00523004"/>
    <w:rsid w:val="00535A4C"/>
    <w:rsid w:val="00576D3E"/>
    <w:rsid w:val="005916F5"/>
    <w:rsid w:val="005D5D86"/>
    <w:rsid w:val="0069305B"/>
    <w:rsid w:val="006A4B74"/>
    <w:rsid w:val="006C098C"/>
    <w:rsid w:val="006D01D6"/>
    <w:rsid w:val="006D0A61"/>
    <w:rsid w:val="00715F2F"/>
    <w:rsid w:val="00717E5E"/>
    <w:rsid w:val="00752CEB"/>
    <w:rsid w:val="007E3761"/>
    <w:rsid w:val="00802284"/>
    <w:rsid w:val="00806B5C"/>
    <w:rsid w:val="008127C8"/>
    <w:rsid w:val="00842F45"/>
    <w:rsid w:val="00874C51"/>
    <w:rsid w:val="008A48EC"/>
    <w:rsid w:val="008B0EF1"/>
    <w:rsid w:val="008C7391"/>
    <w:rsid w:val="0091524C"/>
    <w:rsid w:val="00960960"/>
    <w:rsid w:val="0098465F"/>
    <w:rsid w:val="009C5C4E"/>
    <w:rsid w:val="009D78A2"/>
    <w:rsid w:val="00A22083"/>
    <w:rsid w:val="00A4631E"/>
    <w:rsid w:val="00AA1809"/>
    <w:rsid w:val="00B064BE"/>
    <w:rsid w:val="00B2635D"/>
    <w:rsid w:val="00B80671"/>
    <w:rsid w:val="00BD0974"/>
    <w:rsid w:val="00BE432F"/>
    <w:rsid w:val="00C30974"/>
    <w:rsid w:val="00CB14B6"/>
    <w:rsid w:val="00D03E46"/>
    <w:rsid w:val="00D057BA"/>
    <w:rsid w:val="00D116B0"/>
    <w:rsid w:val="00D1328F"/>
    <w:rsid w:val="00D16844"/>
    <w:rsid w:val="00D21F96"/>
    <w:rsid w:val="00D46383"/>
    <w:rsid w:val="00D703DE"/>
    <w:rsid w:val="00D84089"/>
    <w:rsid w:val="00DC7C7B"/>
    <w:rsid w:val="00E54E1C"/>
    <w:rsid w:val="00E62869"/>
    <w:rsid w:val="00E6323F"/>
    <w:rsid w:val="00E71B49"/>
    <w:rsid w:val="00E96418"/>
    <w:rsid w:val="00EC55FB"/>
    <w:rsid w:val="00F57ACA"/>
    <w:rsid w:val="00F60DEE"/>
    <w:rsid w:val="00FF53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0627712"/>
  <w15:chartTrackingRefBased/>
  <w15:docId w15:val="{700609D1-E3F3-4200-BA64-B577DF4C5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0A6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D0A6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D0A6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D0A6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D0A6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D0A6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D0A6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D0A6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D0A6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0A6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D0A6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D0A6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D0A6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D0A6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D0A6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D0A6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D0A6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D0A61"/>
    <w:rPr>
      <w:rFonts w:eastAsiaTheme="majorEastAsia" w:cstheme="majorBidi"/>
      <w:color w:val="272727" w:themeColor="text1" w:themeTint="D8"/>
    </w:rPr>
  </w:style>
  <w:style w:type="paragraph" w:styleId="Title">
    <w:name w:val="Title"/>
    <w:basedOn w:val="Normal"/>
    <w:next w:val="Normal"/>
    <w:link w:val="TitleChar"/>
    <w:uiPriority w:val="10"/>
    <w:qFormat/>
    <w:rsid w:val="006D0A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0A6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0A6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D0A6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D0A61"/>
    <w:pPr>
      <w:spacing w:before="160"/>
      <w:jc w:val="center"/>
    </w:pPr>
    <w:rPr>
      <w:i/>
      <w:iCs/>
      <w:color w:val="404040" w:themeColor="text1" w:themeTint="BF"/>
    </w:rPr>
  </w:style>
  <w:style w:type="character" w:customStyle="1" w:styleId="QuoteChar">
    <w:name w:val="Quote Char"/>
    <w:basedOn w:val="DefaultParagraphFont"/>
    <w:link w:val="Quote"/>
    <w:uiPriority w:val="29"/>
    <w:rsid w:val="006D0A61"/>
    <w:rPr>
      <w:i/>
      <w:iCs/>
      <w:color w:val="404040" w:themeColor="text1" w:themeTint="BF"/>
    </w:rPr>
  </w:style>
  <w:style w:type="paragraph" w:styleId="ListParagraph">
    <w:name w:val="List Paragraph"/>
    <w:basedOn w:val="Normal"/>
    <w:uiPriority w:val="34"/>
    <w:qFormat/>
    <w:rsid w:val="006D0A61"/>
    <w:pPr>
      <w:ind w:left="720"/>
      <w:contextualSpacing/>
    </w:pPr>
  </w:style>
  <w:style w:type="character" w:styleId="IntenseEmphasis">
    <w:name w:val="Intense Emphasis"/>
    <w:basedOn w:val="DefaultParagraphFont"/>
    <w:uiPriority w:val="21"/>
    <w:qFormat/>
    <w:rsid w:val="006D0A61"/>
    <w:rPr>
      <w:i/>
      <w:iCs/>
      <w:color w:val="2F5496" w:themeColor="accent1" w:themeShade="BF"/>
    </w:rPr>
  </w:style>
  <w:style w:type="paragraph" w:styleId="IntenseQuote">
    <w:name w:val="Intense Quote"/>
    <w:basedOn w:val="Normal"/>
    <w:next w:val="Normal"/>
    <w:link w:val="IntenseQuoteChar"/>
    <w:uiPriority w:val="30"/>
    <w:qFormat/>
    <w:rsid w:val="006D0A6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D0A61"/>
    <w:rPr>
      <w:i/>
      <w:iCs/>
      <w:color w:val="2F5496" w:themeColor="accent1" w:themeShade="BF"/>
    </w:rPr>
  </w:style>
  <w:style w:type="character" w:styleId="IntenseReference">
    <w:name w:val="Intense Reference"/>
    <w:basedOn w:val="DefaultParagraphFont"/>
    <w:uiPriority w:val="32"/>
    <w:qFormat/>
    <w:rsid w:val="006D0A6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3669656">
      <w:bodyDiv w:val="1"/>
      <w:marLeft w:val="0"/>
      <w:marRight w:val="0"/>
      <w:marTop w:val="0"/>
      <w:marBottom w:val="0"/>
      <w:divBdr>
        <w:top w:val="none" w:sz="0" w:space="0" w:color="auto"/>
        <w:left w:val="none" w:sz="0" w:space="0" w:color="auto"/>
        <w:bottom w:val="none" w:sz="0" w:space="0" w:color="auto"/>
        <w:right w:val="none" w:sz="0" w:space="0" w:color="auto"/>
      </w:divBdr>
    </w:div>
    <w:div w:id="693574124">
      <w:bodyDiv w:val="1"/>
      <w:marLeft w:val="0"/>
      <w:marRight w:val="0"/>
      <w:marTop w:val="0"/>
      <w:marBottom w:val="0"/>
      <w:divBdr>
        <w:top w:val="none" w:sz="0" w:space="0" w:color="auto"/>
        <w:left w:val="none" w:sz="0" w:space="0" w:color="auto"/>
        <w:bottom w:val="none" w:sz="0" w:space="0" w:color="auto"/>
        <w:right w:val="none" w:sz="0" w:space="0" w:color="auto"/>
      </w:divBdr>
    </w:div>
    <w:div w:id="932470903">
      <w:bodyDiv w:val="1"/>
      <w:marLeft w:val="0"/>
      <w:marRight w:val="0"/>
      <w:marTop w:val="0"/>
      <w:marBottom w:val="0"/>
      <w:divBdr>
        <w:top w:val="none" w:sz="0" w:space="0" w:color="auto"/>
        <w:left w:val="none" w:sz="0" w:space="0" w:color="auto"/>
        <w:bottom w:val="none" w:sz="0" w:space="0" w:color="auto"/>
        <w:right w:val="none" w:sz="0" w:space="0" w:color="auto"/>
      </w:divBdr>
    </w:div>
    <w:div w:id="1307079048">
      <w:bodyDiv w:val="1"/>
      <w:marLeft w:val="0"/>
      <w:marRight w:val="0"/>
      <w:marTop w:val="0"/>
      <w:marBottom w:val="0"/>
      <w:divBdr>
        <w:top w:val="none" w:sz="0" w:space="0" w:color="auto"/>
        <w:left w:val="none" w:sz="0" w:space="0" w:color="auto"/>
        <w:bottom w:val="none" w:sz="0" w:space="0" w:color="auto"/>
        <w:right w:val="none" w:sz="0" w:space="0" w:color="auto"/>
      </w:divBdr>
    </w:div>
    <w:div w:id="1541622934">
      <w:bodyDiv w:val="1"/>
      <w:marLeft w:val="0"/>
      <w:marRight w:val="0"/>
      <w:marTop w:val="0"/>
      <w:marBottom w:val="0"/>
      <w:divBdr>
        <w:top w:val="none" w:sz="0" w:space="0" w:color="auto"/>
        <w:left w:val="none" w:sz="0" w:space="0" w:color="auto"/>
        <w:bottom w:val="none" w:sz="0" w:space="0" w:color="auto"/>
        <w:right w:val="none" w:sz="0" w:space="0" w:color="auto"/>
      </w:divBdr>
    </w:div>
    <w:div w:id="1669942343">
      <w:bodyDiv w:val="1"/>
      <w:marLeft w:val="0"/>
      <w:marRight w:val="0"/>
      <w:marTop w:val="0"/>
      <w:marBottom w:val="0"/>
      <w:divBdr>
        <w:top w:val="none" w:sz="0" w:space="0" w:color="auto"/>
        <w:left w:val="none" w:sz="0" w:space="0" w:color="auto"/>
        <w:bottom w:val="none" w:sz="0" w:space="0" w:color="auto"/>
        <w:right w:val="none" w:sz="0" w:space="0" w:color="auto"/>
      </w:divBdr>
    </w:div>
    <w:div w:id="1725640833">
      <w:bodyDiv w:val="1"/>
      <w:marLeft w:val="0"/>
      <w:marRight w:val="0"/>
      <w:marTop w:val="0"/>
      <w:marBottom w:val="0"/>
      <w:divBdr>
        <w:top w:val="none" w:sz="0" w:space="0" w:color="auto"/>
        <w:left w:val="none" w:sz="0" w:space="0" w:color="auto"/>
        <w:bottom w:val="none" w:sz="0" w:space="0" w:color="auto"/>
        <w:right w:val="none" w:sz="0" w:space="0" w:color="auto"/>
      </w:divBdr>
    </w:div>
    <w:div w:id="2082677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2720</TotalTime>
  <Pages>5</Pages>
  <Words>975</Words>
  <Characters>5559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Sahoo</dc:creator>
  <cp:keywords/>
  <dc:description/>
  <cp:lastModifiedBy>Jasmine Sahoo</cp:lastModifiedBy>
  <cp:revision>82</cp:revision>
  <dcterms:created xsi:type="dcterms:W3CDTF">2025-04-07T03:22:00Z</dcterms:created>
  <dcterms:modified xsi:type="dcterms:W3CDTF">2025-10-02T01:47:00Z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0ed376e4-ee58-4f81-a4e7-5652b98c1b87</vt:lpwstr>
  </property>
</Properties>
</file>