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073cd758f0441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d28782954bc74847"/>
      <w:footerReference w:type="even" r:id="Rbe2b58bf59674be5"/>
      <w:footerReference w:type="first" r:id="R2547bd4c949a4474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3802bdebd924ee1" /><Relationship Type="http://schemas.openxmlformats.org/officeDocument/2006/relationships/numbering" Target="/word/numbering.xml" Id="R5e07e2e986c947c4" /><Relationship Type="http://schemas.openxmlformats.org/officeDocument/2006/relationships/settings" Target="/word/settings.xml" Id="R183321202ab145e4" /><Relationship Type="http://schemas.openxmlformats.org/officeDocument/2006/relationships/footer" Target="/word/footer1.xml" Id="Rd28782954bc74847" /><Relationship Type="http://schemas.openxmlformats.org/officeDocument/2006/relationships/footer" Target="/word/footer2.xml" Id="Rbe2b58bf59674be5" /><Relationship Type="http://schemas.openxmlformats.org/officeDocument/2006/relationships/footer" Target="/word/footer3.xml" Id="R2547bd4c949a4474" /></Relationships>
</file>