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dfde49aef94ba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default" r:id="Rbb228da34d6f4efd"/>
      <w:footerReference w:type="even" r:id="R7345ce56a04c4c07"/>
      <w:footerReference w:type="first" r:id="R2cbb0f98b58f45b3"/>
      <w:titlePg/>
    </w:sectPr>
    <w:sectPr/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ID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Product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Quantity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Price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Value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12001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Nails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3,99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147,63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Hammer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5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12,10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60,50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12003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Saw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15,37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184,44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54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31.46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392.57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075c9182a494adc" /><Relationship Type="http://schemas.openxmlformats.org/officeDocument/2006/relationships/numbering" Target="/word/numbering.xml" Id="R99ef10c9ec004505" /><Relationship Type="http://schemas.openxmlformats.org/officeDocument/2006/relationships/settings" Target="/word/settings.xml" Id="Ra6b197bbbbd041de" /><Relationship Type="http://schemas.openxmlformats.org/officeDocument/2006/relationships/footer" Target="/word/footer1.xml" Id="Rbb228da34d6f4efd" /><Relationship Type="http://schemas.openxmlformats.org/officeDocument/2006/relationships/footer" Target="/word/footer2.xml" Id="R7345ce56a04c4c07" /><Relationship Type="http://schemas.openxmlformats.org/officeDocument/2006/relationships/footer" Target="/word/footer3.xml" Id="R2cbb0f98b58f45b3" /></Relationships>
</file>