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e144fe0ac84e1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adfde814f17a4a71"/>
      <w:footerReference w:type="even" r:id="Rbebe6c49bb08428c"/>
      <w:footerReference w:type="first" r:id="R6d9aba3e9d7f4dec"/>
      <w:titlePg/>
    </w:sectPr>
    <w:sectPr/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ID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Product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Quantity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Price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Value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12001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Nails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3,99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147,63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Hammer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5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12,10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60,50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12003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Saw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15,37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184,44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54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31.46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392.57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7fa29e594294c0e" /><Relationship Type="http://schemas.openxmlformats.org/officeDocument/2006/relationships/numbering" Target="/word/numbering.xml" Id="Rd82f1fe4eb574986" /><Relationship Type="http://schemas.openxmlformats.org/officeDocument/2006/relationships/settings" Target="/word/settings.xml" Id="Rbbfaa46f1ab248c9" /><Relationship Type="http://schemas.openxmlformats.org/officeDocument/2006/relationships/footer" Target="/word/footer1.xml" Id="Radfde814f17a4a71" /><Relationship Type="http://schemas.openxmlformats.org/officeDocument/2006/relationships/footer" Target="/word/footer2.xml" Id="Rbebe6c49bb08428c" /><Relationship Type="http://schemas.openxmlformats.org/officeDocument/2006/relationships/footer" Target="/word/footer3.xml" Id="R6d9aba3e9d7f4dec" /></Relationships>
</file>