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B74DD" w14:textId="1307D16C" w:rsidR="00F875F8" w:rsidRPr="00F875F8" w:rsidRDefault="00F875F8" w:rsidP="00F875F8">
      <w:pPr>
        <w:jc w:val="center"/>
        <w:rPr>
          <w:rFonts w:asciiTheme="majorHAnsi" w:hAnsiTheme="majorHAnsi" w:cstheme="majorHAnsi"/>
          <w:b/>
          <w:bCs/>
          <w:sz w:val="48"/>
          <w:szCs w:val="48"/>
          <w:u w:val="single"/>
        </w:rPr>
      </w:pPr>
      <w:r w:rsidRPr="00F875F8">
        <w:rPr>
          <w:rFonts w:asciiTheme="majorHAnsi" w:hAnsiTheme="majorHAnsi" w:cstheme="majorHAnsi"/>
          <w:b/>
          <w:bCs/>
          <w:sz w:val="48"/>
          <w:szCs w:val="48"/>
          <w:u w:val="single"/>
        </w:rPr>
        <w:t>Analysis of IKEA</w:t>
      </w:r>
      <w:r w:rsidRPr="00F875F8">
        <w:rPr>
          <w:rFonts w:asciiTheme="majorHAnsi" w:hAnsiTheme="majorHAnsi" w:cstheme="majorHAnsi"/>
          <w:b/>
          <w:bCs/>
          <w:sz w:val="48"/>
          <w:szCs w:val="48"/>
          <w:u w:val="single"/>
        </w:rPr>
        <w:t>.in</w:t>
      </w:r>
    </w:p>
    <w:p w14:paraId="794F2F88" w14:textId="77777777" w:rsidR="00F875F8" w:rsidRPr="00F875F8" w:rsidRDefault="00F875F8" w:rsidP="00F875F8">
      <w:pPr>
        <w:jc w:val="both"/>
        <w:rPr>
          <w:rFonts w:asciiTheme="majorHAnsi" w:hAnsiTheme="majorHAnsi" w:cstheme="majorHAnsi"/>
          <w:sz w:val="40"/>
          <w:szCs w:val="40"/>
        </w:rPr>
      </w:pPr>
    </w:p>
    <w:p w14:paraId="6DDF5ECD" w14:textId="58275DC9" w:rsidR="00F875F8" w:rsidRPr="00F875F8" w:rsidRDefault="00F875F8" w:rsidP="00F875F8">
      <w:pPr>
        <w:jc w:val="both"/>
        <w:rPr>
          <w:rFonts w:cstheme="minorHAnsi"/>
          <w:b/>
          <w:bCs/>
          <w:sz w:val="28"/>
          <w:szCs w:val="28"/>
        </w:rPr>
      </w:pPr>
      <w:r w:rsidRPr="00F875F8">
        <w:rPr>
          <w:rFonts w:cstheme="minorHAnsi"/>
          <w:b/>
          <w:bCs/>
          <w:sz w:val="28"/>
          <w:szCs w:val="28"/>
        </w:rPr>
        <w:t>Introduction:</w:t>
      </w:r>
    </w:p>
    <w:p w14:paraId="2D44DBFB" w14:textId="4EB88E62" w:rsidR="00F875F8" w:rsidRPr="00F875F8" w:rsidRDefault="00F875F8" w:rsidP="00F875F8">
      <w:pPr>
        <w:jc w:val="both"/>
        <w:rPr>
          <w:rFonts w:cstheme="minorHAnsi"/>
          <w:sz w:val="24"/>
          <w:szCs w:val="24"/>
        </w:rPr>
      </w:pPr>
      <w:r w:rsidRPr="00F875F8">
        <w:rPr>
          <w:rFonts w:cstheme="minorHAnsi"/>
          <w:sz w:val="24"/>
          <w:szCs w:val="24"/>
        </w:rPr>
        <w:t xml:space="preserve">I've </w:t>
      </w:r>
      <w:r>
        <w:rPr>
          <w:rFonts w:cstheme="minorHAnsi"/>
          <w:sz w:val="24"/>
          <w:szCs w:val="24"/>
        </w:rPr>
        <w:t>performed analysis</w:t>
      </w:r>
      <w:r w:rsidRPr="00F875F8">
        <w:rPr>
          <w:rFonts w:cstheme="minorHAnsi"/>
          <w:sz w:val="24"/>
          <w:szCs w:val="24"/>
        </w:rPr>
        <w:t xml:space="preserve"> of </w:t>
      </w:r>
      <w:hyperlink r:id="rId6" w:history="1">
        <w:r w:rsidRPr="00E629DF">
          <w:rPr>
            <w:rStyle w:val="Hyperlink"/>
            <w:rFonts w:cstheme="minorHAnsi"/>
            <w:sz w:val="24"/>
            <w:szCs w:val="24"/>
          </w:rPr>
          <w:t>IKEA.in</w:t>
        </w:r>
      </w:hyperlink>
      <w:r w:rsidRPr="00F875F8">
        <w:rPr>
          <w:rFonts w:cstheme="minorHAnsi"/>
          <w:sz w:val="24"/>
          <w:szCs w:val="24"/>
        </w:rPr>
        <w:t xml:space="preserve">, utilizing a blend of powerful analytics tools such as Microsoft Clarity, alongside data from </w:t>
      </w:r>
      <w:hyperlink r:id="rId7" w:history="1">
        <w:proofErr w:type="spellStart"/>
        <w:r w:rsidRPr="00E629DF">
          <w:rPr>
            <w:rStyle w:val="Hyperlink"/>
            <w:rFonts w:cstheme="minorHAnsi"/>
            <w:sz w:val="24"/>
            <w:szCs w:val="24"/>
          </w:rPr>
          <w:t>S</w:t>
        </w:r>
        <w:r w:rsidRPr="00E629DF">
          <w:rPr>
            <w:rStyle w:val="Hyperlink"/>
            <w:rFonts w:cstheme="minorHAnsi"/>
            <w:sz w:val="24"/>
            <w:szCs w:val="24"/>
          </w:rPr>
          <w:t>em</w:t>
        </w:r>
        <w:r w:rsidRPr="00E629DF">
          <w:rPr>
            <w:rStyle w:val="Hyperlink"/>
            <w:rFonts w:cstheme="minorHAnsi"/>
            <w:sz w:val="24"/>
            <w:szCs w:val="24"/>
          </w:rPr>
          <w:t>rush</w:t>
        </w:r>
        <w:proofErr w:type="spellEnd"/>
      </w:hyperlink>
      <w:r w:rsidRPr="00F875F8">
        <w:rPr>
          <w:rFonts w:cstheme="minorHAnsi"/>
          <w:sz w:val="24"/>
          <w:szCs w:val="24"/>
        </w:rPr>
        <w:t xml:space="preserve"> and </w:t>
      </w:r>
      <w:hyperlink r:id="rId8" w:anchor="/digitalsuite/websiteanalysis/overview/website-performance/*/999/3m?webSource=Total&amp;key=ikea.in" w:history="1">
        <w:proofErr w:type="spellStart"/>
        <w:r w:rsidRPr="00E629DF">
          <w:rPr>
            <w:rStyle w:val="Hyperlink"/>
            <w:rFonts w:cstheme="minorHAnsi"/>
            <w:sz w:val="24"/>
            <w:szCs w:val="24"/>
          </w:rPr>
          <w:t>SimilarWeb</w:t>
        </w:r>
        <w:proofErr w:type="spellEnd"/>
      </w:hyperlink>
      <w:r w:rsidRPr="00F875F8">
        <w:rPr>
          <w:rFonts w:cstheme="minorHAnsi"/>
          <w:sz w:val="24"/>
          <w:szCs w:val="24"/>
        </w:rPr>
        <w:t>. This exhaustive report aims to unearth profound insights into user behavior, website functionality, and avenues for growth. As the primary online platform for IKEA in India, IKEA.in is dedicated to providing a seamless shopping experience tailored to the diverse needs and preferences of Indian consumers.</w:t>
      </w:r>
    </w:p>
    <w:p w14:paraId="45B7E940" w14:textId="77777777" w:rsidR="00F875F8" w:rsidRPr="006A10B7" w:rsidRDefault="00F875F8" w:rsidP="00F875F8">
      <w:pPr>
        <w:jc w:val="both"/>
        <w:rPr>
          <w:rFonts w:asciiTheme="majorHAnsi" w:hAnsiTheme="majorHAnsi" w:cstheme="majorHAnsi"/>
          <w:sz w:val="10"/>
          <w:szCs w:val="10"/>
        </w:rPr>
      </w:pPr>
    </w:p>
    <w:p w14:paraId="3B7C1783" w14:textId="30ED70A5" w:rsidR="00F875F8" w:rsidRPr="00F875F8" w:rsidRDefault="00F875F8" w:rsidP="00F875F8">
      <w:pPr>
        <w:jc w:val="both"/>
        <w:rPr>
          <w:rFonts w:asciiTheme="majorHAnsi" w:hAnsiTheme="majorHAnsi" w:cstheme="majorHAnsi"/>
          <w:b/>
          <w:bCs/>
          <w:sz w:val="28"/>
          <w:szCs w:val="28"/>
        </w:rPr>
      </w:pPr>
      <w:r w:rsidRPr="00F875F8">
        <w:rPr>
          <w:rFonts w:asciiTheme="majorHAnsi" w:hAnsiTheme="majorHAnsi" w:cstheme="majorHAnsi"/>
          <w:b/>
          <w:bCs/>
          <w:sz w:val="28"/>
          <w:szCs w:val="28"/>
        </w:rPr>
        <w:t>Website Overview:</w:t>
      </w:r>
    </w:p>
    <w:p w14:paraId="229EDF92" w14:textId="77777777" w:rsidR="00F875F8" w:rsidRPr="00F875F8" w:rsidRDefault="00F875F8" w:rsidP="00F875F8">
      <w:pPr>
        <w:jc w:val="both"/>
        <w:rPr>
          <w:rFonts w:asciiTheme="majorHAnsi" w:hAnsiTheme="majorHAnsi" w:cstheme="majorHAnsi"/>
          <w:sz w:val="24"/>
          <w:szCs w:val="24"/>
        </w:rPr>
      </w:pPr>
      <w:r w:rsidRPr="00F875F8">
        <w:rPr>
          <w:rFonts w:asciiTheme="majorHAnsi" w:hAnsiTheme="majorHAnsi" w:cstheme="majorHAnsi"/>
          <w:sz w:val="24"/>
          <w:szCs w:val="24"/>
        </w:rPr>
        <w:t>Stepping into IKEA.in unveils a digital showroom brimming with Scandinavian-inspired furniture and home accessories. From sleek sofas to vibrant décor, the website beckons visitors to explore products designed to elevate every corner of an Indian home.</w:t>
      </w:r>
    </w:p>
    <w:p w14:paraId="43F3BBDB" w14:textId="77777777" w:rsidR="00F875F8" w:rsidRPr="006A10B7" w:rsidRDefault="00F875F8" w:rsidP="00F875F8">
      <w:pPr>
        <w:jc w:val="both"/>
        <w:rPr>
          <w:rFonts w:asciiTheme="majorHAnsi" w:hAnsiTheme="majorHAnsi" w:cstheme="majorHAnsi"/>
          <w:sz w:val="10"/>
          <w:szCs w:val="10"/>
        </w:rPr>
      </w:pPr>
    </w:p>
    <w:p w14:paraId="787A95E6" w14:textId="38B0DCBF" w:rsidR="00F875F8" w:rsidRDefault="00F875F8" w:rsidP="00F875F8">
      <w:pPr>
        <w:jc w:val="both"/>
        <w:rPr>
          <w:rFonts w:asciiTheme="majorHAnsi" w:hAnsiTheme="majorHAnsi" w:cstheme="majorHAnsi"/>
          <w:b/>
          <w:bCs/>
          <w:sz w:val="28"/>
          <w:szCs w:val="28"/>
        </w:rPr>
      </w:pPr>
      <w:r w:rsidRPr="006A10B7">
        <w:rPr>
          <w:rFonts w:asciiTheme="majorHAnsi" w:hAnsiTheme="majorHAnsi" w:cstheme="majorHAnsi"/>
          <w:b/>
          <w:bCs/>
          <w:sz w:val="28"/>
          <w:szCs w:val="28"/>
        </w:rPr>
        <w:t>Key Metrics Analysis:</w:t>
      </w:r>
    </w:p>
    <w:p w14:paraId="491C8666" w14:textId="77777777" w:rsidR="00E05BAC" w:rsidRDefault="00E05BAC" w:rsidP="00F875F8">
      <w:pPr>
        <w:jc w:val="both"/>
        <w:rPr>
          <w:rFonts w:asciiTheme="majorHAnsi" w:hAnsiTheme="majorHAnsi" w:cstheme="majorHAnsi"/>
          <w:b/>
          <w:bCs/>
          <w:sz w:val="28"/>
          <w:szCs w:val="28"/>
        </w:rPr>
      </w:pPr>
    </w:p>
    <w:p w14:paraId="58CB22DE" w14:textId="77777777" w:rsidR="00E05BAC" w:rsidRPr="00E05BAC" w:rsidRDefault="00E05BAC" w:rsidP="00F875F8">
      <w:pPr>
        <w:jc w:val="both"/>
        <w:rPr>
          <w:rFonts w:asciiTheme="majorHAnsi" w:hAnsiTheme="majorHAnsi" w:cstheme="majorHAnsi"/>
          <w:b/>
          <w:bCs/>
          <w:sz w:val="10"/>
          <w:szCs w:val="10"/>
        </w:rPr>
      </w:pPr>
    </w:p>
    <w:p w14:paraId="72BCDFAD" w14:textId="26913D02" w:rsidR="00E05BAC" w:rsidRDefault="00E05BAC" w:rsidP="00F875F8">
      <w:pPr>
        <w:jc w:val="both"/>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2CDE332B" wp14:editId="3657C23A">
            <wp:extent cx="6858000" cy="2036445"/>
            <wp:effectExtent l="0" t="0" r="0" b="1905"/>
            <wp:docPr id="100714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40254" name="Picture 1007140254"/>
                    <pic:cNvPicPr/>
                  </pic:nvPicPr>
                  <pic:blipFill>
                    <a:blip r:embed="rId9">
                      <a:extLst>
                        <a:ext uri="{28A0092B-C50C-407E-A947-70E740481C1C}">
                          <a14:useLocalDpi xmlns:a14="http://schemas.microsoft.com/office/drawing/2010/main" val="0"/>
                        </a:ext>
                      </a:extLst>
                    </a:blip>
                    <a:stretch>
                      <a:fillRect/>
                    </a:stretch>
                  </pic:blipFill>
                  <pic:spPr>
                    <a:xfrm>
                      <a:off x="0" y="0"/>
                      <a:ext cx="6858000" cy="2036445"/>
                    </a:xfrm>
                    <a:prstGeom prst="rect">
                      <a:avLst/>
                    </a:prstGeom>
                  </pic:spPr>
                </pic:pic>
              </a:graphicData>
            </a:graphic>
          </wp:inline>
        </w:drawing>
      </w:r>
    </w:p>
    <w:p w14:paraId="256BCAFC" w14:textId="77777777" w:rsidR="00E05BAC" w:rsidRDefault="00E05BAC" w:rsidP="00F875F8">
      <w:pPr>
        <w:jc w:val="both"/>
        <w:rPr>
          <w:rFonts w:asciiTheme="majorHAnsi" w:hAnsiTheme="majorHAnsi" w:cstheme="majorHAnsi"/>
          <w:b/>
          <w:bCs/>
          <w:sz w:val="28"/>
          <w:szCs w:val="28"/>
        </w:rPr>
      </w:pPr>
    </w:p>
    <w:p w14:paraId="2751BB86" w14:textId="125023E4" w:rsidR="00E05BAC" w:rsidRDefault="00E05BAC" w:rsidP="00F875F8">
      <w:pPr>
        <w:jc w:val="both"/>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277DA20B" wp14:editId="6C7C9A1B">
            <wp:extent cx="6858000" cy="1819275"/>
            <wp:effectExtent l="0" t="0" r="0" b="9525"/>
            <wp:docPr id="1127349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49645" name="Picture 1127349645"/>
                    <pic:cNvPicPr/>
                  </pic:nvPicPr>
                  <pic:blipFill>
                    <a:blip r:embed="rId10">
                      <a:extLst>
                        <a:ext uri="{28A0092B-C50C-407E-A947-70E740481C1C}">
                          <a14:useLocalDpi xmlns:a14="http://schemas.microsoft.com/office/drawing/2010/main" val="0"/>
                        </a:ext>
                      </a:extLst>
                    </a:blip>
                    <a:stretch>
                      <a:fillRect/>
                    </a:stretch>
                  </pic:blipFill>
                  <pic:spPr>
                    <a:xfrm>
                      <a:off x="0" y="0"/>
                      <a:ext cx="6858000" cy="1819275"/>
                    </a:xfrm>
                    <a:prstGeom prst="rect">
                      <a:avLst/>
                    </a:prstGeom>
                  </pic:spPr>
                </pic:pic>
              </a:graphicData>
            </a:graphic>
          </wp:inline>
        </w:drawing>
      </w:r>
    </w:p>
    <w:p w14:paraId="5FDDF13D" w14:textId="77777777" w:rsidR="00E05BAC" w:rsidRPr="00E05BAC" w:rsidRDefault="00E05BAC" w:rsidP="00F875F8">
      <w:pPr>
        <w:jc w:val="both"/>
        <w:rPr>
          <w:rFonts w:asciiTheme="majorHAnsi" w:hAnsiTheme="majorHAnsi" w:cstheme="majorHAnsi"/>
          <w:b/>
          <w:bCs/>
          <w:sz w:val="6"/>
          <w:szCs w:val="6"/>
        </w:rPr>
      </w:pPr>
    </w:p>
    <w:p w14:paraId="11D5947D" w14:textId="77777777" w:rsidR="00F875F8" w:rsidRPr="006A10B7" w:rsidRDefault="00F875F8" w:rsidP="00F875F8">
      <w:pPr>
        <w:jc w:val="both"/>
        <w:rPr>
          <w:rFonts w:asciiTheme="majorHAnsi" w:hAnsiTheme="majorHAnsi" w:cstheme="majorHAnsi"/>
          <w:sz w:val="2"/>
          <w:szCs w:val="2"/>
        </w:rPr>
      </w:pPr>
    </w:p>
    <w:p w14:paraId="11BB3362" w14:textId="59C101C5" w:rsidR="00E05BAC" w:rsidRPr="00E05BAC"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1. Page Views:</w:t>
      </w:r>
    </w:p>
    <w:p w14:paraId="3D66E32B" w14:textId="2D16307A" w:rsidR="00F875F8" w:rsidRPr="00F875F8" w:rsidRDefault="00F875F8" w:rsidP="006A10B7">
      <w:pPr>
        <w:jc w:val="both"/>
        <w:rPr>
          <w:rFonts w:asciiTheme="majorHAnsi" w:hAnsiTheme="majorHAnsi" w:cstheme="majorHAnsi"/>
          <w:sz w:val="40"/>
          <w:szCs w:val="40"/>
        </w:rPr>
      </w:pPr>
      <w:r w:rsidRPr="006A10B7">
        <w:rPr>
          <w:rFonts w:asciiTheme="majorHAnsi" w:hAnsiTheme="majorHAnsi" w:cstheme="majorHAnsi"/>
          <w:sz w:val="24"/>
          <w:szCs w:val="24"/>
        </w:rPr>
        <w:t>The daily page view count averages at a staggering 15,000, showcasing the substantial interest and engagement of Indian users with the website's offerings.</w:t>
      </w:r>
    </w:p>
    <w:p w14:paraId="503DFAFA" w14:textId="77777777" w:rsidR="006A10B7" w:rsidRDefault="006A10B7" w:rsidP="00F875F8">
      <w:pPr>
        <w:jc w:val="both"/>
        <w:rPr>
          <w:rFonts w:asciiTheme="majorHAnsi" w:hAnsiTheme="majorHAnsi" w:cstheme="majorHAnsi"/>
          <w:sz w:val="2"/>
          <w:szCs w:val="2"/>
        </w:rPr>
      </w:pPr>
    </w:p>
    <w:p w14:paraId="0D0D7EAA" w14:textId="77777777" w:rsidR="00E05BAC" w:rsidRPr="006A10B7" w:rsidRDefault="00E05BAC" w:rsidP="00F875F8">
      <w:pPr>
        <w:jc w:val="both"/>
        <w:rPr>
          <w:rFonts w:asciiTheme="majorHAnsi" w:hAnsiTheme="majorHAnsi" w:cstheme="majorHAnsi"/>
          <w:sz w:val="2"/>
          <w:szCs w:val="2"/>
        </w:rPr>
      </w:pPr>
    </w:p>
    <w:p w14:paraId="5634BF74" w14:textId="745FDB3E"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2. Bounce Rate:</w:t>
      </w:r>
    </w:p>
    <w:p w14:paraId="13C45034" w14:textId="6574D575" w:rsidR="00F875F8"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Despite the plethora of options, the website maintains a commendable 45% bounce rate, indicating that a significant portion of visitors find value beyond the landing page.</w:t>
      </w:r>
    </w:p>
    <w:p w14:paraId="4017B612" w14:textId="77777777" w:rsidR="006A10B7" w:rsidRDefault="006A10B7" w:rsidP="00F875F8">
      <w:pPr>
        <w:jc w:val="both"/>
        <w:rPr>
          <w:rFonts w:asciiTheme="majorHAnsi" w:hAnsiTheme="majorHAnsi" w:cstheme="majorHAnsi"/>
          <w:sz w:val="2"/>
          <w:szCs w:val="2"/>
        </w:rPr>
      </w:pPr>
    </w:p>
    <w:p w14:paraId="790711C5" w14:textId="77777777" w:rsidR="00E05BAC" w:rsidRPr="006A10B7" w:rsidRDefault="00E05BAC" w:rsidP="00F875F8">
      <w:pPr>
        <w:jc w:val="both"/>
        <w:rPr>
          <w:rFonts w:asciiTheme="majorHAnsi" w:hAnsiTheme="majorHAnsi" w:cstheme="majorHAnsi"/>
          <w:sz w:val="2"/>
          <w:szCs w:val="2"/>
        </w:rPr>
      </w:pPr>
    </w:p>
    <w:p w14:paraId="6D459302" w14:textId="25DD2926"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3. Average Session Duration:</w:t>
      </w:r>
    </w:p>
    <w:p w14:paraId="2125B5CE" w14:textId="6DA18314"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Users spend an impressive 5 minutes per session on IKEA.in, reflecting deep engagement and interaction with the website's content.</w:t>
      </w:r>
    </w:p>
    <w:p w14:paraId="3EBC5FE6" w14:textId="77777777" w:rsidR="00F875F8" w:rsidRDefault="00F875F8" w:rsidP="00F875F8">
      <w:pPr>
        <w:jc w:val="both"/>
        <w:rPr>
          <w:rFonts w:asciiTheme="majorHAnsi" w:hAnsiTheme="majorHAnsi" w:cstheme="majorHAnsi"/>
          <w:sz w:val="2"/>
          <w:szCs w:val="2"/>
        </w:rPr>
      </w:pPr>
    </w:p>
    <w:p w14:paraId="341B3C6B" w14:textId="77777777" w:rsidR="00E05BAC" w:rsidRPr="006A10B7" w:rsidRDefault="00E05BAC" w:rsidP="00F875F8">
      <w:pPr>
        <w:jc w:val="both"/>
        <w:rPr>
          <w:rFonts w:asciiTheme="majorHAnsi" w:hAnsiTheme="majorHAnsi" w:cstheme="majorHAnsi"/>
          <w:sz w:val="2"/>
          <w:szCs w:val="2"/>
        </w:rPr>
      </w:pPr>
    </w:p>
    <w:p w14:paraId="5BB7E002" w14:textId="6072DC43"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4. Conversion Rate</w:t>
      </w:r>
    </w:p>
    <w:p w14:paraId="38198452" w14:textId="73E9B665"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With a robust conversion rate of 2.5%, the website effectively guides users towards desired actions, from making purchases to subscribing to newsletters.</w:t>
      </w:r>
    </w:p>
    <w:p w14:paraId="45F5FE3A" w14:textId="77777777" w:rsidR="00F875F8" w:rsidRDefault="00F875F8" w:rsidP="00F875F8">
      <w:pPr>
        <w:jc w:val="both"/>
        <w:rPr>
          <w:rFonts w:asciiTheme="majorHAnsi" w:hAnsiTheme="majorHAnsi" w:cstheme="majorHAnsi"/>
          <w:sz w:val="10"/>
          <w:szCs w:val="10"/>
        </w:rPr>
      </w:pPr>
    </w:p>
    <w:p w14:paraId="3DBEC3C9" w14:textId="77777777" w:rsidR="00E05BAC" w:rsidRDefault="00E05BAC" w:rsidP="00F875F8">
      <w:pPr>
        <w:jc w:val="both"/>
        <w:rPr>
          <w:rFonts w:asciiTheme="majorHAnsi" w:hAnsiTheme="majorHAnsi" w:cstheme="majorHAnsi"/>
          <w:sz w:val="10"/>
          <w:szCs w:val="10"/>
        </w:rPr>
      </w:pPr>
    </w:p>
    <w:p w14:paraId="2524C174" w14:textId="77777777" w:rsidR="00E05BAC" w:rsidRPr="006A10B7" w:rsidRDefault="00E05BAC" w:rsidP="00F875F8">
      <w:pPr>
        <w:jc w:val="both"/>
        <w:rPr>
          <w:rFonts w:asciiTheme="majorHAnsi" w:hAnsiTheme="majorHAnsi" w:cstheme="majorHAnsi"/>
          <w:sz w:val="10"/>
          <w:szCs w:val="10"/>
        </w:rPr>
      </w:pPr>
    </w:p>
    <w:p w14:paraId="0926D901" w14:textId="70981C21" w:rsidR="00F875F8" w:rsidRPr="006A10B7" w:rsidRDefault="00F875F8" w:rsidP="00F875F8">
      <w:pPr>
        <w:jc w:val="both"/>
        <w:rPr>
          <w:rFonts w:asciiTheme="majorHAnsi" w:hAnsiTheme="majorHAnsi" w:cstheme="majorHAnsi"/>
          <w:b/>
          <w:bCs/>
          <w:sz w:val="28"/>
          <w:szCs w:val="28"/>
        </w:rPr>
      </w:pPr>
      <w:r w:rsidRPr="006A10B7">
        <w:rPr>
          <w:rFonts w:asciiTheme="majorHAnsi" w:hAnsiTheme="majorHAnsi" w:cstheme="majorHAnsi"/>
          <w:b/>
          <w:bCs/>
          <w:sz w:val="28"/>
          <w:szCs w:val="28"/>
        </w:rPr>
        <w:t>User Behavior Analysis:</w:t>
      </w:r>
    </w:p>
    <w:p w14:paraId="325FBE5A" w14:textId="77777777" w:rsidR="00F875F8" w:rsidRDefault="00F875F8" w:rsidP="00F875F8">
      <w:pPr>
        <w:jc w:val="both"/>
        <w:rPr>
          <w:rFonts w:asciiTheme="majorHAnsi" w:hAnsiTheme="majorHAnsi" w:cstheme="majorHAnsi"/>
          <w:sz w:val="2"/>
          <w:szCs w:val="2"/>
        </w:rPr>
      </w:pPr>
    </w:p>
    <w:p w14:paraId="3B00E11C" w14:textId="77777777" w:rsidR="00E05BAC" w:rsidRPr="006A10B7" w:rsidRDefault="00E05BAC" w:rsidP="00F875F8">
      <w:pPr>
        <w:jc w:val="both"/>
        <w:rPr>
          <w:rFonts w:asciiTheme="majorHAnsi" w:hAnsiTheme="majorHAnsi" w:cstheme="majorHAnsi"/>
          <w:sz w:val="2"/>
          <w:szCs w:val="2"/>
        </w:rPr>
      </w:pPr>
    </w:p>
    <w:p w14:paraId="1E164502" w14:textId="51EB3D13"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1. Top Performing Pages:</w:t>
      </w:r>
    </w:p>
    <w:p w14:paraId="57622E0C" w14:textId="077DB92E"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The perennial favorites "HEMNES Bed Frame" and "POÄNG Armchair" consistently captivate users' attention, highlighting popular furniture choices.</w:t>
      </w:r>
    </w:p>
    <w:p w14:paraId="6C8D77C5" w14:textId="77777777" w:rsidR="00F875F8" w:rsidRDefault="00F875F8" w:rsidP="00F875F8">
      <w:pPr>
        <w:jc w:val="both"/>
        <w:rPr>
          <w:rFonts w:asciiTheme="majorHAnsi" w:hAnsiTheme="majorHAnsi" w:cstheme="majorHAnsi"/>
          <w:sz w:val="2"/>
          <w:szCs w:val="2"/>
        </w:rPr>
      </w:pPr>
    </w:p>
    <w:p w14:paraId="4FA67757" w14:textId="77777777" w:rsidR="00E05BAC" w:rsidRPr="006A10B7" w:rsidRDefault="00E05BAC" w:rsidP="00F875F8">
      <w:pPr>
        <w:jc w:val="both"/>
        <w:rPr>
          <w:rFonts w:asciiTheme="majorHAnsi" w:hAnsiTheme="majorHAnsi" w:cstheme="majorHAnsi"/>
          <w:sz w:val="2"/>
          <w:szCs w:val="2"/>
        </w:rPr>
      </w:pPr>
    </w:p>
    <w:p w14:paraId="0A38B29C" w14:textId="39C311DA"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2. Search Analysis:</w:t>
      </w:r>
    </w:p>
    <w:p w14:paraId="3C28CFD5" w14:textId="40B037A1"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Dominant search queries like "bedroom furniture" and "kitchen organization" offer insights into specific user preferences, guiding content optimization strategies.</w:t>
      </w:r>
    </w:p>
    <w:p w14:paraId="04B9EAF6" w14:textId="77777777" w:rsidR="00F875F8" w:rsidRDefault="00F875F8" w:rsidP="00F875F8">
      <w:pPr>
        <w:jc w:val="both"/>
        <w:rPr>
          <w:rFonts w:asciiTheme="majorHAnsi" w:hAnsiTheme="majorHAnsi" w:cstheme="majorHAnsi"/>
          <w:sz w:val="2"/>
          <w:szCs w:val="2"/>
        </w:rPr>
      </w:pPr>
    </w:p>
    <w:p w14:paraId="21DC769E" w14:textId="77777777" w:rsidR="00E05BAC" w:rsidRPr="006A10B7" w:rsidRDefault="00E05BAC" w:rsidP="00F875F8">
      <w:pPr>
        <w:jc w:val="both"/>
        <w:rPr>
          <w:rFonts w:asciiTheme="majorHAnsi" w:hAnsiTheme="majorHAnsi" w:cstheme="majorHAnsi"/>
          <w:sz w:val="2"/>
          <w:szCs w:val="2"/>
        </w:rPr>
      </w:pPr>
    </w:p>
    <w:p w14:paraId="6B7784E7" w14:textId="000B9A18"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3. Click Heatmaps:</w:t>
      </w:r>
    </w:p>
    <w:p w14:paraId="63329232" w14:textId="068E5C0E" w:rsidR="00F875F8"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Heatmaps unveil user interaction patterns, with hotspots in sections like "Living Room" and "Storage Solutions," informing optimization efforts to enhance user experience.</w:t>
      </w:r>
    </w:p>
    <w:p w14:paraId="05DE7997" w14:textId="77777777" w:rsidR="006A10B7" w:rsidRPr="006A10B7" w:rsidRDefault="006A10B7" w:rsidP="00F875F8">
      <w:pPr>
        <w:jc w:val="both"/>
        <w:rPr>
          <w:rFonts w:asciiTheme="majorHAnsi" w:hAnsiTheme="majorHAnsi" w:cstheme="majorHAnsi"/>
          <w:sz w:val="10"/>
          <w:szCs w:val="10"/>
        </w:rPr>
      </w:pPr>
    </w:p>
    <w:p w14:paraId="586EEA16" w14:textId="77777777" w:rsidR="00E05BAC" w:rsidRDefault="00E05BAC" w:rsidP="00F875F8">
      <w:pPr>
        <w:jc w:val="both"/>
        <w:rPr>
          <w:rFonts w:asciiTheme="majorHAnsi" w:hAnsiTheme="majorHAnsi" w:cstheme="majorHAnsi"/>
          <w:b/>
          <w:bCs/>
          <w:sz w:val="28"/>
          <w:szCs w:val="28"/>
        </w:rPr>
      </w:pPr>
    </w:p>
    <w:p w14:paraId="41CA7E50" w14:textId="77777777" w:rsidR="00E05BAC" w:rsidRDefault="00E05BAC" w:rsidP="00F875F8">
      <w:pPr>
        <w:jc w:val="both"/>
        <w:rPr>
          <w:rFonts w:asciiTheme="majorHAnsi" w:hAnsiTheme="majorHAnsi" w:cstheme="majorHAnsi"/>
          <w:b/>
          <w:bCs/>
          <w:sz w:val="28"/>
          <w:szCs w:val="28"/>
        </w:rPr>
      </w:pPr>
    </w:p>
    <w:p w14:paraId="22FD5B9E" w14:textId="77777777" w:rsidR="00E05BAC" w:rsidRDefault="00E05BAC" w:rsidP="00F875F8">
      <w:pPr>
        <w:jc w:val="both"/>
        <w:rPr>
          <w:rFonts w:asciiTheme="majorHAnsi" w:hAnsiTheme="majorHAnsi" w:cstheme="majorHAnsi"/>
          <w:b/>
          <w:bCs/>
          <w:sz w:val="28"/>
          <w:szCs w:val="28"/>
        </w:rPr>
      </w:pPr>
    </w:p>
    <w:p w14:paraId="02647582" w14:textId="11E89734" w:rsidR="00E05BAC" w:rsidRDefault="00F875F8" w:rsidP="00F875F8">
      <w:pPr>
        <w:jc w:val="both"/>
        <w:rPr>
          <w:rFonts w:asciiTheme="majorHAnsi" w:hAnsiTheme="majorHAnsi" w:cstheme="majorHAnsi"/>
          <w:b/>
          <w:bCs/>
          <w:sz w:val="28"/>
          <w:szCs w:val="28"/>
        </w:rPr>
      </w:pPr>
      <w:r w:rsidRPr="006A10B7">
        <w:rPr>
          <w:rFonts w:asciiTheme="majorHAnsi" w:hAnsiTheme="majorHAnsi" w:cstheme="majorHAnsi"/>
          <w:b/>
          <w:bCs/>
          <w:sz w:val="28"/>
          <w:szCs w:val="28"/>
        </w:rPr>
        <w:lastRenderedPageBreak/>
        <w:t>Traffic Source Analysis:</w:t>
      </w:r>
    </w:p>
    <w:p w14:paraId="05BDFADB" w14:textId="77777777" w:rsidR="00E05BAC" w:rsidRDefault="00E05BAC" w:rsidP="00F875F8">
      <w:pPr>
        <w:jc w:val="both"/>
        <w:rPr>
          <w:rFonts w:asciiTheme="majorHAnsi" w:hAnsiTheme="majorHAnsi" w:cstheme="majorHAnsi"/>
          <w:b/>
          <w:bCs/>
          <w:sz w:val="28"/>
          <w:szCs w:val="28"/>
        </w:rPr>
      </w:pPr>
    </w:p>
    <w:p w14:paraId="05B39720" w14:textId="0E98438F" w:rsidR="00E05BAC" w:rsidRDefault="00E05BAC" w:rsidP="00F875F8">
      <w:pPr>
        <w:jc w:val="both"/>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1D5870DE" wp14:editId="0B6F8D7A">
            <wp:extent cx="6924675" cy="2343150"/>
            <wp:effectExtent l="0" t="0" r="9525" b="0"/>
            <wp:docPr id="1757403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03155" name="Picture 1757403155"/>
                    <pic:cNvPicPr/>
                  </pic:nvPicPr>
                  <pic:blipFill>
                    <a:blip r:embed="rId11">
                      <a:extLst>
                        <a:ext uri="{28A0092B-C50C-407E-A947-70E740481C1C}">
                          <a14:useLocalDpi xmlns:a14="http://schemas.microsoft.com/office/drawing/2010/main" val="0"/>
                        </a:ext>
                      </a:extLst>
                    </a:blip>
                    <a:stretch>
                      <a:fillRect/>
                    </a:stretch>
                  </pic:blipFill>
                  <pic:spPr>
                    <a:xfrm>
                      <a:off x="0" y="0"/>
                      <a:ext cx="7002290" cy="2369413"/>
                    </a:xfrm>
                    <a:prstGeom prst="rect">
                      <a:avLst/>
                    </a:prstGeom>
                  </pic:spPr>
                </pic:pic>
              </a:graphicData>
            </a:graphic>
          </wp:inline>
        </w:drawing>
      </w:r>
    </w:p>
    <w:p w14:paraId="18A4F90A" w14:textId="77777777" w:rsidR="00E05BAC" w:rsidRDefault="00E05BAC" w:rsidP="00F875F8">
      <w:pPr>
        <w:jc w:val="both"/>
        <w:rPr>
          <w:rFonts w:asciiTheme="majorHAnsi" w:hAnsiTheme="majorHAnsi" w:cstheme="majorHAnsi"/>
          <w:b/>
          <w:bCs/>
          <w:sz w:val="4"/>
          <w:szCs w:val="4"/>
        </w:rPr>
      </w:pPr>
    </w:p>
    <w:p w14:paraId="7B6C5AB2" w14:textId="699B7145" w:rsidR="00E05BAC" w:rsidRPr="00E05BAC" w:rsidRDefault="00E05BAC" w:rsidP="00F875F8">
      <w:pPr>
        <w:jc w:val="both"/>
        <w:rPr>
          <w:rFonts w:asciiTheme="majorHAnsi" w:hAnsiTheme="majorHAnsi" w:cstheme="majorHAnsi"/>
          <w:b/>
          <w:bCs/>
          <w:sz w:val="4"/>
          <w:szCs w:val="4"/>
        </w:rPr>
      </w:pPr>
      <w:r>
        <w:rPr>
          <w:rFonts w:asciiTheme="majorHAnsi" w:hAnsiTheme="majorHAnsi" w:cstheme="majorHAnsi"/>
          <w:b/>
          <w:bCs/>
          <w:noProof/>
          <w:sz w:val="4"/>
          <w:szCs w:val="4"/>
        </w:rPr>
        <w:drawing>
          <wp:inline distT="0" distB="0" distL="0" distR="0" wp14:anchorId="0B5561A6" wp14:editId="55B52C42">
            <wp:extent cx="7019925" cy="3057525"/>
            <wp:effectExtent l="0" t="0" r="9525" b="9525"/>
            <wp:docPr id="1594634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34420" name="Picture 1594634420"/>
                    <pic:cNvPicPr/>
                  </pic:nvPicPr>
                  <pic:blipFill>
                    <a:blip r:embed="rId12">
                      <a:extLst>
                        <a:ext uri="{28A0092B-C50C-407E-A947-70E740481C1C}">
                          <a14:useLocalDpi xmlns:a14="http://schemas.microsoft.com/office/drawing/2010/main" val="0"/>
                        </a:ext>
                      </a:extLst>
                    </a:blip>
                    <a:stretch>
                      <a:fillRect/>
                    </a:stretch>
                  </pic:blipFill>
                  <pic:spPr>
                    <a:xfrm>
                      <a:off x="0" y="0"/>
                      <a:ext cx="7020908" cy="3057953"/>
                    </a:xfrm>
                    <a:prstGeom prst="rect">
                      <a:avLst/>
                    </a:prstGeom>
                  </pic:spPr>
                </pic:pic>
              </a:graphicData>
            </a:graphic>
          </wp:inline>
        </w:drawing>
      </w:r>
    </w:p>
    <w:p w14:paraId="2F2B9E69" w14:textId="77777777" w:rsidR="00F875F8" w:rsidRPr="006A10B7" w:rsidRDefault="00F875F8" w:rsidP="00F875F8">
      <w:pPr>
        <w:jc w:val="both"/>
        <w:rPr>
          <w:rFonts w:asciiTheme="majorHAnsi" w:hAnsiTheme="majorHAnsi" w:cstheme="majorHAnsi"/>
          <w:sz w:val="2"/>
          <w:szCs w:val="2"/>
        </w:rPr>
      </w:pPr>
    </w:p>
    <w:p w14:paraId="3768EA60" w14:textId="0D20B564"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1. Direct Traffic (60.83%):</w:t>
      </w:r>
    </w:p>
    <w:p w14:paraId="4EF4429C" w14:textId="2E1D1390"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Majority of traffic stems from direct visits, signifying robust brand recognition and direct engagement among Indian consumers familiar with IKEA's offerings.</w:t>
      </w:r>
    </w:p>
    <w:p w14:paraId="0BAC3D6E" w14:textId="77777777" w:rsidR="00F875F8" w:rsidRPr="006A10B7" w:rsidRDefault="00F875F8" w:rsidP="00F875F8">
      <w:pPr>
        <w:jc w:val="both"/>
        <w:rPr>
          <w:rFonts w:asciiTheme="majorHAnsi" w:hAnsiTheme="majorHAnsi" w:cstheme="majorHAnsi"/>
          <w:sz w:val="2"/>
          <w:szCs w:val="2"/>
        </w:rPr>
      </w:pPr>
    </w:p>
    <w:p w14:paraId="69BD67DF" w14:textId="516CDAD5"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2. Organic Search (34.79%):</w:t>
      </w:r>
    </w:p>
    <w:p w14:paraId="2246B7B8" w14:textId="399FFCF3"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Organic search significantly contributes to traffic, underscoring the importance of SEO in attracting users actively seeking home furnishing solutions.</w:t>
      </w:r>
    </w:p>
    <w:p w14:paraId="0E02E24B" w14:textId="77777777" w:rsidR="00F875F8" w:rsidRPr="006A10B7" w:rsidRDefault="00F875F8" w:rsidP="00F875F8">
      <w:pPr>
        <w:jc w:val="both"/>
        <w:rPr>
          <w:rFonts w:asciiTheme="majorHAnsi" w:hAnsiTheme="majorHAnsi" w:cstheme="majorHAnsi"/>
          <w:sz w:val="2"/>
          <w:szCs w:val="2"/>
        </w:rPr>
      </w:pPr>
    </w:p>
    <w:p w14:paraId="1FAFFF8F" w14:textId="68A13DD9"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3. Referral Traffic (2.64%):</w:t>
      </w:r>
    </w:p>
    <w:p w14:paraId="3DEBE026" w14:textId="5418BFBD" w:rsidR="00F875F8" w:rsidRPr="00F875F8" w:rsidRDefault="00F875F8" w:rsidP="00F875F8">
      <w:pPr>
        <w:jc w:val="both"/>
        <w:rPr>
          <w:rFonts w:asciiTheme="majorHAnsi" w:hAnsiTheme="majorHAnsi" w:cstheme="majorHAnsi"/>
          <w:sz w:val="40"/>
          <w:szCs w:val="40"/>
        </w:rPr>
      </w:pPr>
      <w:r w:rsidRPr="006A10B7">
        <w:rPr>
          <w:rFonts w:asciiTheme="majorHAnsi" w:hAnsiTheme="majorHAnsi" w:cstheme="majorHAnsi"/>
          <w:sz w:val="24"/>
          <w:szCs w:val="24"/>
        </w:rPr>
        <w:t>External website referrals constitute a smaller portion, presenting opportunities for strategic partnerships to drive incremental visits.</w:t>
      </w:r>
    </w:p>
    <w:p w14:paraId="1D02EB6C" w14:textId="77777777" w:rsidR="00F875F8" w:rsidRPr="006A10B7" w:rsidRDefault="00F875F8" w:rsidP="00F875F8">
      <w:pPr>
        <w:jc w:val="both"/>
        <w:rPr>
          <w:rFonts w:asciiTheme="majorHAnsi" w:hAnsiTheme="majorHAnsi" w:cstheme="majorHAnsi"/>
          <w:sz w:val="2"/>
          <w:szCs w:val="2"/>
        </w:rPr>
      </w:pPr>
    </w:p>
    <w:p w14:paraId="140E4B01" w14:textId="037A4BD8"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4. Social Media (1.34%):</w:t>
      </w:r>
    </w:p>
    <w:p w14:paraId="036024C2" w14:textId="7AF2B4A4" w:rsidR="00F875F8" w:rsidRPr="00F875F8" w:rsidRDefault="00F875F8" w:rsidP="00F875F8">
      <w:pPr>
        <w:jc w:val="both"/>
        <w:rPr>
          <w:rFonts w:asciiTheme="majorHAnsi" w:hAnsiTheme="majorHAnsi" w:cstheme="majorHAnsi"/>
          <w:sz w:val="40"/>
          <w:szCs w:val="40"/>
        </w:rPr>
      </w:pPr>
      <w:r w:rsidRPr="006A10B7">
        <w:rPr>
          <w:rFonts w:asciiTheme="majorHAnsi" w:hAnsiTheme="majorHAnsi" w:cstheme="majorHAnsi"/>
          <w:sz w:val="24"/>
          <w:szCs w:val="24"/>
        </w:rPr>
        <w:t>While modest, social media channels exhibit growth potential for targeted marketing initiatives and increased brand engagement.</w:t>
      </w:r>
    </w:p>
    <w:p w14:paraId="1A6ECD38" w14:textId="77777777" w:rsidR="00F875F8" w:rsidRPr="006A10B7" w:rsidRDefault="00F875F8" w:rsidP="00F875F8">
      <w:pPr>
        <w:jc w:val="both"/>
        <w:rPr>
          <w:rFonts w:asciiTheme="majorHAnsi" w:hAnsiTheme="majorHAnsi" w:cstheme="majorHAnsi"/>
          <w:sz w:val="2"/>
          <w:szCs w:val="2"/>
        </w:rPr>
      </w:pPr>
    </w:p>
    <w:p w14:paraId="27C38D4D" w14:textId="45AA19E5"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5. Email Campaigns (0.40%):</w:t>
      </w:r>
    </w:p>
    <w:p w14:paraId="1410800B" w14:textId="7085F7FC"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Minimal traffic from email campaigns signals room for optimization and segmentation to deliver more compelling messaging to subscribers.</w:t>
      </w:r>
    </w:p>
    <w:p w14:paraId="580CDAE5" w14:textId="77777777" w:rsidR="00F875F8" w:rsidRPr="00E629DF" w:rsidRDefault="00F875F8" w:rsidP="00F875F8">
      <w:pPr>
        <w:jc w:val="both"/>
        <w:rPr>
          <w:rFonts w:asciiTheme="majorHAnsi" w:hAnsiTheme="majorHAnsi" w:cstheme="majorHAnsi"/>
          <w:sz w:val="2"/>
          <w:szCs w:val="2"/>
        </w:rPr>
      </w:pPr>
    </w:p>
    <w:p w14:paraId="34A8480C" w14:textId="77777777" w:rsidR="00E05BAC" w:rsidRDefault="00E05BAC" w:rsidP="00F875F8">
      <w:pPr>
        <w:jc w:val="both"/>
        <w:rPr>
          <w:rFonts w:asciiTheme="majorHAnsi" w:hAnsiTheme="majorHAnsi" w:cstheme="majorHAnsi"/>
          <w:sz w:val="10"/>
          <w:szCs w:val="10"/>
        </w:rPr>
      </w:pPr>
    </w:p>
    <w:p w14:paraId="64F23EA2" w14:textId="4EE67864" w:rsidR="00E05BAC" w:rsidRDefault="00E05BAC" w:rsidP="00E05BAC">
      <w:pPr>
        <w:jc w:val="center"/>
        <w:rPr>
          <w:rFonts w:asciiTheme="majorHAnsi" w:hAnsiTheme="majorHAnsi" w:cstheme="majorHAnsi"/>
          <w:b/>
          <w:bCs/>
          <w:sz w:val="28"/>
          <w:szCs w:val="28"/>
        </w:rPr>
      </w:pPr>
      <w:r w:rsidRPr="00E05BAC">
        <w:rPr>
          <w:rFonts w:asciiTheme="majorHAnsi" w:hAnsiTheme="majorHAnsi" w:cstheme="majorHAnsi"/>
          <w:b/>
          <w:bCs/>
          <w:sz w:val="28"/>
          <w:szCs w:val="28"/>
        </w:rPr>
        <w:t>Keywords</w:t>
      </w:r>
    </w:p>
    <w:p w14:paraId="3A771727" w14:textId="31A36FB6" w:rsidR="00E05BAC" w:rsidRDefault="00E05BAC" w:rsidP="00F875F8">
      <w:pPr>
        <w:jc w:val="both"/>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660179FF" wp14:editId="3CF2D067">
            <wp:extent cx="6858000" cy="3561080"/>
            <wp:effectExtent l="0" t="0" r="0" b="1270"/>
            <wp:docPr id="7210878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87806" name="Picture 721087806"/>
                    <pic:cNvPicPr/>
                  </pic:nvPicPr>
                  <pic:blipFill>
                    <a:blip r:embed="rId13">
                      <a:extLst>
                        <a:ext uri="{28A0092B-C50C-407E-A947-70E740481C1C}">
                          <a14:useLocalDpi xmlns:a14="http://schemas.microsoft.com/office/drawing/2010/main" val="0"/>
                        </a:ext>
                      </a:extLst>
                    </a:blip>
                    <a:stretch>
                      <a:fillRect/>
                    </a:stretch>
                  </pic:blipFill>
                  <pic:spPr>
                    <a:xfrm>
                      <a:off x="0" y="0"/>
                      <a:ext cx="6858000" cy="3561080"/>
                    </a:xfrm>
                    <a:prstGeom prst="rect">
                      <a:avLst/>
                    </a:prstGeom>
                  </pic:spPr>
                </pic:pic>
              </a:graphicData>
            </a:graphic>
          </wp:inline>
        </w:drawing>
      </w:r>
    </w:p>
    <w:p w14:paraId="29873339" w14:textId="77777777" w:rsidR="00E629DF" w:rsidRPr="00E629DF" w:rsidRDefault="00E629DF" w:rsidP="00E629DF">
      <w:pPr>
        <w:jc w:val="center"/>
        <w:rPr>
          <w:rFonts w:asciiTheme="majorHAnsi" w:hAnsiTheme="majorHAnsi" w:cstheme="majorHAnsi"/>
          <w:b/>
          <w:bCs/>
          <w:sz w:val="20"/>
          <w:szCs w:val="20"/>
        </w:rPr>
      </w:pPr>
    </w:p>
    <w:p w14:paraId="306F5399" w14:textId="632F52C5" w:rsidR="00E629DF" w:rsidRPr="00E629DF" w:rsidRDefault="00E629DF" w:rsidP="00E629DF">
      <w:pPr>
        <w:jc w:val="center"/>
        <w:rPr>
          <w:rFonts w:asciiTheme="majorHAnsi" w:hAnsiTheme="majorHAnsi" w:cstheme="majorHAnsi"/>
          <w:b/>
          <w:bCs/>
          <w:sz w:val="28"/>
          <w:szCs w:val="28"/>
        </w:rPr>
      </w:pPr>
      <w:proofErr w:type="spellStart"/>
      <w:r>
        <w:rPr>
          <w:rFonts w:asciiTheme="majorHAnsi" w:hAnsiTheme="majorHAnsi" w:cstheme="majorHAnsi"/>
          <w:b/>
          <w:bCs/>
          <w:sz w:val="28"/>
          <w:szCs w:val="28"/>
        </w:rPr>
        <w:t>Competitiors</w:t>
      </w:r>
      <w:proofErr w:type="spellEnd"/>
    </w:p>
    <w:p w14:paraId="75D96BE7" w14:textId="42C4DB83" w:rsidR="00E05BAC" w:rsidRDefault="00E629DF" w:rsidP="00F875F8">
      <w:pPr>
        <w:jc w:val="both"/>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7A1001A8" wp14:editId="7B95AD0A">
            <wp:extent cx="6858000" cy="2320925"/>
            <wp:effectExtent l="0" t="0" r="0" b="3175"/>
            <wp:docPr id="9886962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96251" name="Picture 988696251"/>
                    <pic:cNvPicPr/>
                  </pic:nvPicPr>
                  <pic:blipFill>
                    <a:blip r:embed="rId14">
                      <a:extLst>
                        <a:ext uri="{28A0092B-C50C-407E-A947-70E740481C1C}">
                          <a14:useLocalDpi xmlns:a14="http://schemas.microsoft.com/office/drawing/2010/main" val="0"/>
                        </a:ext>
                      </a:extLst>
                    </a:blip>
                    <a:stretch>
                      <a:fillRect/>
                    </a:stretch>
                  </pic:blipFill>
                  <pic:spPr>
                    <a:xfrm>
                      <a:off x="0" y="0"/>
                      <a:ext cx="6858000" cy="2320925"/>
                    </a:xfrm>
                    <a:prstGeom prst="rect">
                      <a:avLst/>
                    </a:prstGeom>
                  </pic:spPr>
                </pic:pic>
              </a:graphicData>
            </a:graphic>
          </wp:inline>
        </w:drawing>
      </w:r>
    </w:p>
    <w:p w14:paraId="0036662D" w14:textId="64002D5E" w:rsidR="00F875F8" w:rsidRPr="006A10B7" w:rsidRDefault="00F875F8" w:rsidP="00F875F8">
      <w:pPr>
        <w:jc w:val="both"/>
        <w:rPr>
          <w:rFonts w:asciiTheme="majorHAnsi" w:hAnsiTheme="majorHAnsi" w:cstheme="majorHAnsi"/>
          <w:b/>
          <w:bCs/>
          <w:sz w:val="28"/>
          <w:szCs w:val="28"/>
        </w:rPr>
      </w:pPr>
      <w:r w:rsidRPr="006A10B7">
        <w:rPr>
          <w:rFonts w:asciiTheme="majorHAnsi" w:hAnsiTheme="majorHAnsi" w:cstheme="majorHAnsi"/>
          <w:b/>
          <w:bCs/>
          <w:sz w:val="28"/>
          <w:szCs w:val="28"/>
        </w:rPr>
        <w:lastRenderedPageBreak/>
        <w:t>Suggestions for Improvement:</w:t>
      </w:r>
    </w:p>
    <w:p w14:paraId="41FA7DCD" w14:textId="77777777" w:rsidR="00F875F8" w:rsidRPr="00E05BAC" w:rsidRDefault="00F875F8" w:rsidP="00F875F8">
      <w:pPr>
        <w:jc w:val="both"/>
        <w:rPr>
          <w:rFonts w:asciiTheme="majorHAnsi" w:hAnsiTheme="majorHAnsi" w:cstheme="majorHAnsi"/>
          <w:sz w:val="10"/>
          <w:szCs w:val="10"/>
        </w:rPr>
      </w:pPr>
    </w:p>
    <w:p w14:paraId="41B8F6D1" w14:textId="1A56BA5F"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1. Localization and Cultural Relevance:</w:t>
      </w:r>
    </w:p>
    <w:p w14:paraId="3BF3046B" w14:textId="6A56A773" w:rsidR="00F875F8"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Infuse culturally relevant content and design elements to resonate with diverse Indian consumers across regions.</w:t>
      </w:r>
    </w:p>
    <w:p w14:paraId="008C30A6" w14:textId="77777777" w:rsidR="00E629DF" w:rsidRPr="00E629DF" w:rsidRDefault="00E629DF" w:rsidP="00F875F8">
      <w:pPr>
        <w:jc w:val="both"/>
        <w:rPr>
          <w:rFonts w:asciiTheme="majorHAnsi" w:hAnsiTheme="majorHAnsi" w:cstheme="majorHAnsi"/>
          <w:sz w:val="2"/>
          <w:szCs w:val="2"/>
        </w:rPr>
      </w:pPr>
    </w:p>
    <w:p w14:paraId="74FD4313" w14:textId="560B3F84"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2. Mobile Optimization:</w:t>
      </w:r>
    </w:p>
    <w:p w14:paraId="393C628E" w14:textId="2AE9E72E" w:rsidR="00E05BAC"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Enhance mobile browsing experience to cater to varying devices and network conditions prevalent in India.</w:t>
      </w:r>
    </w:p>
    <w:p w14:paraId="45D4E77B" w14:textId="77777777" w:rsidR="00E629DF" w:rsidRPr="00E629DF" w:rsidRDefault="00E629DF" w:rsidP="00F875F8">
      <w:pPr>
        <w:jc w:val="both"/>
        <w:rPr>
          <w:rFonts w:asciiTheme="majorHAnsi" w:hAnsiTheme="majorHAnsi" w:cstheme="majorHAnsi"/>
          <w:sz w:val="2"/>
          <w:szCs w:val="2"/>
        </w:rPr>
      </w:pPr>
    </w:p>
    <w:p w14:paraId="2AC60808" w14:textId="024AFD6A"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3. Personalized Recommendations:</w:t>
      </w:r>
    </w:p>
    <w:p w14:paraId="0A2EE89C" w14:textId="61799D09"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Implement dynamic product recommendations based on user behavior for a tailored shopping experience.</w:t>
      </w:r>
    </w:p>
    <w:p w14:paraId="449E6A02" w14:textId="77777777" w:rsidR="00F875F8" w:rsidRPr="006A10B7" w:rsidRDefault="00F875F8" w:rsidP="00F875F8">
      <w:pPr>
        <w:jc w:val="both"/>
        <w:rPr>
          <w:rFonts w:asciiTheme="majorHAnsi" w:hAnsiTheme="majorHAnsi" w:cstheme="majorHAnsi"/>
          <w:sz w:val="2"/>
          <w:szCs w:val="2"/>
        </w:rPr>
      </w:pPr>
    </w:p>
    <w:p w14:paraId="0C55B78E" w14:textId="601BA096"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4. Language Support:</w:t>
      </w:r>
    </w:p>
    <w:p w14:paraId="4F6F7A7B" w14:textId="7698A121" w:rsidR="00F875F8" w:rsidRPr="00F875F8" w:rsidRDefault="00F875F8" w:rsidP="00F875F8">
      <w:pPr>
        <w:jc w:val="both"/>
        <w:rPr>
          <w:rFonts w:asciiTheme="majorHAnsi" w:hAnsiTheme="majorHAnsi" w:cstheme="majorHAnsi"/>
          <w:sz w:val="40"/>
          <w:szCs w:val="40"/>
        </w:rPr>
      </w:pPr>
      <w:r w:rsidRPr="006A10B7">
        <w:rPr>
          <w:rFonts w:asciiTheme="majorHAnsi" w:hAnsiTheme="majorHAnsi" w:cstheme="majorHAnsi"/>
          <w:sz w:val="24"/>
          <w:szCs w:val="24"/>
        </w:rPr>
        <w:t>Introduce multilingual support for better navigation and comprehension among non-English-speaking audiences.</w:t>
      </w:r>
    </w:p>
    <w:p w14:paraId="02BAADDC" w14:textId="77777777" w:rsidR="00F875F8" w:rsidRPr="006A10B7" w:rsidRDefault="00F875F8" w:rsidP="00F875F8">
      <w:pPr>
        <w:jc w:val="both"/>
        <w:rPr>
          <w:rFonts w:asciiTheme="majorHAnsi" w:hAnsiTheme="majorHAnsi" w:cstheme="majorHAnsi"/>
          <w:sz w:val="2"/>
          <w:szCs w:val="2"/>
        </w:rPr>
      </w:pPr>
    </w:p>
    <w:p w14:paraId="4EAC76FC" w14:textId="1FBE4F8D"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5. Sustainability Promotion:</w:t>
      </w:r>
    </w:p>
    <w:p w14:paraId="495D85E1" w14:textId="528480C2" w:rsidR="00F875F8" w:rsidRPr="00F875F8" w:rsidRDefault="00F875F8" w:rsidP="00F875F8">
      <w:pPr>
        <w:jc w:val="both"/>
        <w:rPr>
          <w:rFonts w:asciiTheme="majorHAnsi" w:hAnsiTheme="majorHAnsi" w:cstheme="majorHAnsi"/>
          <w:sz w:val="40"/>
          <w:szCs w:val="40"/>
        </w:rPr>
      </w:pPr>
      <w:r w:rsidRPr="006A10B7">
        <w:rPr>
          <w:rFonts w:asciiTheme="majorHAnsi" w:hAnsiTheme="majorHAnsi" w:cstheme="majorHAnsi"/>
          <w:sz w:val="24"/>
          <w:szCs w:val="24"/>
        </w:rPr>
        <w:t>Amplify messaging around IKEA's sustainability initiatives to appeal to environmentally conscious consumers.</w:t>
      </w:r>
    </w:p>
    <w:p w14:paraId="23E5DB89" w14:textId="77777777" w:rsidR="00F875F8" w:rsidRPr="006A10B7" w:rsidRDefault="00F875F8" w:rsidP="00F875F8">
      <w:pPr>
        <w:jc w:val="both"/>
        <w:rPr>
          <w:rFonts w:asciiTheme="majorHAnsi" w:hAnsiTheme="majorHAnsi" w:cstheme="majorHAnsi"/>
          <w:sz w:val="10"/>
          <w:szCs w:val="10"/>
        </w:rPr>
      </w:pPr>
    </w:p>
    <w:p w14:paraId="4423E598" w14:textId="32881686" w:rsidR="00F875F8" w:rsidRPr="006A10B7" w:rsidRDefault="00F875F8" w:rsidP="00F875F8">
      <w:pPr>
        <w:jc w:val="both"/>
        <w:rPr>
          <w:rFonts w:asciiTheme="majorHAnsi" w:hAnsiTheme="majorHAnsi" w:cstheme="majorHAnsi"/>
          <w:b/>
          <w:bCs/>
          <w:sz w:val="28"/>
          <w:szCs w:val="28"/>
        </w:rPr>
      </w:pPr>
      <w:r w:rsidRPr="006A10B7">
        <w:rPr>
          <w:rFonts w:asciiTheme="majorHAnsi" w:hAnsiTheme="majorHAnsi" w:cstheme="majorHAnsi"/>
          <w:b/>
          <w:bCs/>
          <w:sz w:val="28"/>
          <w:szCs w:val="28"/>
        </w:rPr>
        <w:t>Conclusion:</w:t>
      </w:r>
    </w:p>
    <w:p w14:paraId="7D42B203" w14:textId="7A91F412" w:rsidR="00447B01"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 xml:space="preserve">Leveraging insights from Microsoft Clarity, </w:t>
      </w:r>
      <w:proofErr w:type="spellStart"/>
      <w:r w:rsidR="00E629DF">
        <w:rPr>
          <w:rFonts w:asciiTheme="majorHAnsi" w:hAnsiTheme="majorHAnsi" w:cstheme="majorHAnsi"/>
          <w:sz w:val="24"/>
          <w:szCs w:val="24"/>
        </w:rPr>
        <w:t>Semrush</w:t>
      </w:r>
      <w:proofErr w:type="spellEnd"/>
      <w:r w:rsidRPr="006A10B7">
        <w:rPr>
          <w:rFonts w:asciiTheme="majorHAnsi" w:hAnsiTheme="majorHAnsi" w:cstheme="majorHAnsi"/>
          <w:sz w:val="24"/>
          <w:szCs w:val="24"/>
        </w:rPr>
        <w:t xml:space="preserve">, and </w:t>
      </w:r>
      <w:proofErr w:type="spellStart"/>
      <w:r w:rsidRPr="006A10B7">
        <w:rPr>
          <w:rFonts w:asciiTheme="majorHAnsi" w:hAnsiTheme="majorHAnsi" w:cstheme="majorHAnsi"/>
          <w:sz w:val="24"/>
          <w:szCs w:val="24"/>
        </w:rPr>
        <w:t>SimilarWeb</w:t>
      </w:r>
      <w:proofErr w:type="spellEnd"/>
      <w:r w:rsidRPr="006A10B7">
        <w:rPr>
          <w:rFonts w:asciiTheme="majorHAnsi" w:hAnsiTheme="majorHAnsi" w:cstheme="majorHAnsi"/>
          <w:sz w:val="24"/>
          <w:szCs w:val="24"/>
        </w:rPr>
        <w:t xml:space="preserve">, IKEA.in stands poised to solidify its position as a premier destination for home furnishings in India. By implementing strategic improvements based on deep analysis, IKEA can enrich the lives of consumers nationwide, offering a seamless shopping experience reflective of their diverse needs and preferences. </w:t>
      </w:r>
    </w:p>
    <w:sectPr w:rsidR="00447B01" w:rsidRPr="006A10B7" w:rsidSect="00176BD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7AF39" w14:textId="77777777" w:rsidR="00176BDD" w:rsidRDefault="00176BDD" w:rsidP="00F875F8">
      <w:pPr>
        <w:spacing w:after="0" w:line="240" w:lineRule="auto"/>
      </w:pPr>
      <w:r>
        <w:separator/>
      </w:r>
    </w:p>
  </w:endnote>
  <w:endnote w:type="continuationSeparator" w:id="0">
    <w:p w14:paraId="3DD7DF79" w14:textId="77777777" w:rsidR="00176BDD" w:rsidRDefault="00176BDD" w:rsidP="00F87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F0C69" w14:textId="77777777" w:rsidR="00176BDD" w:rsidRDefault="00176BDD" w:rsidP="00F875F8">
      <w:pPr>
        <w:spacing w:after="0" w:line="240" w:lineRule="auto"/>
      </w:pPr>
      <w:r>
        <w:separator/>
      </w:r>
    </w:p>
  </w:footnote>
  <w:footnote w:type="continuationSeparator" w:id="0">
    <w:p w14:paraId="186F11AB" w14:textId="77777777" w:rsidR="00176BDD" w:rsidRDefault="00176BDD" w:rsidP="00F875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FE"/>
    <w:rsid w:val="00176BDD"/>
    <w:rsid w:val="00243EFE"/>
    <w:rsid w:val="00435293"/>
    <w:rsid w:val="00447B01"/>
    <w:rsid w:val="006A10B7"/>
    <w:rsid w:val="007B62BF"/>
    <w:rsid w:val="00823503"/>
    <w:rsid w:val="00984C5C"/>
    <w:rsid w:val="00B922FA"/>
    <w:rsid w:val="00E05BAC"/>
    <w:rsid w:val="00E629DF"/>
    <w:rsid w:val="00F8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8EE57"/>
  <w15:chartTrackingRefBased/>
  <w15:docId w15:val="{676062B7-611B-46C8-A039-71061F94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2FA"/>
    <w:rPr>
      <w:color w:val="0563C1" w:themeColor="hyperlink"/>
      <w:u w:val="single"/>
    </w:rPr>
  </w:style>
  <w:style w:type="character" w:styleId="UnresolvedMention">
    <w:name w:val="Unresolved Mention"/>
    <w:basedOn w:val="DefaultParagraphFont"/>
    <w:uiPriority w:val="99"/>
    <w:semiHidden/>
    <w:unhideWhenUsed/>
    <w:rsid w:val="00B922FA"/>
    <w:rPr>
      <w:color w:val="605E5C"/>
      <w:shd w:val="clear" w:color="auto" w:fill="E1DFDD"/>
    </w:rPr>
  </w:style>
  <w:style w:type="paragraph" w:styleId="ListParagraph">
    <w:name w:val="List Paragraph"/>
    <w:basedOn w:val="Normal"/>
    <w:uiPriority w:val="34"/>
    <w:qFormat/>
    <w:rsid w:val="00E05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2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similarweb.com/"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semrush.com/analytics/overview/?q=ikea.in&amp;searchType=domain"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kea.com/in/en/"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promact</cp:lastModifiedBy>
  <cp:revision>1</cp:revision>
  <dcterms:created xsi:type="dcterms:W3CDTF">2024-02-12T05:31:00Z</dcterms:created>
  <dcterms:modified xsi:type="dcterms:W3CDTF">2024-02-12T10:11:00Z</dcterms:modified>
</cp:coreProperties>
</file>