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4748B"/>
          <w:sz w:val="28"/>
        </w:rPr>
        <w:t>SILVER SUITS AI</w:t>
      </w:r>
    </w:p>
    <w:p>
      <w:pPr>
        <w:jc w:val="center"/>
      </w:pPr>
      <w:r>
        <w:rPr>
          <w:b/>
          <w:color w:val="0F172A"/>
          <w:sz w:val="48"/>
        </w:rPr>
        <w:t>AI Voice RM Platform</w:t>
      </w:r>
    </w:p>
    <w:p>
      <w:pPr>
        <w:jc w:val="center"/>
      </w:pPr>
      <w:r>
        <w:rPr>
          <w:color w:val="1E40AF"/>
          <w:sz w:val="32"/>
        </w:rPr>
        <w:t>Production Architecture</w:t>
        <w:br/>
        <w:t>&amp; Rule Engine Specification</w:t>
      </w:r>
    </w:p>
    <w:p/>
    <w:tbl>
      <w:tblPr>
        <w:tblStyle w:val="TableGrid"/>
        <w:tblW w:type="auto" w:w="0"/>
        <w:tblLook w:firstColumn="1" w:firstRow="1" w:lastColumn="0" w:lastRow="0" w:noHBand="0" w:noVBand="1" w:val="04A0"/>
      </w:tblPr>
      <w:tblGrid>
        <w:gridCol w:w="4874"/>
        <w:gridCol w:w="4874"/>
      </w:tblGrid>
      <w:tr>
        <w:tc>
          <w:tcPr>
            <w:tcW w:type="dxa" w:w="2268"/>
            <w:shd w:fill="0F172A" w:val="clear"/>
          </w:tcPr>
          <w:p>
            <w:r>
              <w:rPr>
                <w:b/>
                <w:color w:val="FFFFFF"/>
                <w:sz w:val="19"/>
              </w:rPr>
              <w:t>Document</w:t>
            </w:r>
          </w:p>
        </w:tc>
        <w:tc>
          <w:tcPr>
            <w:tcW w:type="dxa" w:w="6803"/>
            <w:shd w:fill="0F172A" w:val="clear"/>
          </w:tcPr>
          <w:p>
            <w:r>
              <w:rPr>
                <w:b/>
                <w:color w:val="FFFFFF"/>
                <w:sz w:val="19"/>
              </w:rPr>
              <w:t>Value</w:t>
            </w:r>
          </w:p>
        </w:tc>
      </w:tr>
      <w:tr>
        <w:tc>
          <w:tcPr>
            <w:tcW w:type="dxa" w:w="2268"/>
          </w:tcPr>
          <w:p>
            <w:r>
              <w:rPr>
                <w:sz w:val="18"/>
              </w:rPr>
              <w:t>Client</w:t>
            </w:r>
          </w:p>
        </w:tc>
        <w:tc>
          <w:tcPr>
            <w:tcW w:type="dxa" w:w="6803"/>
          </w:tcPr>
          <w:p>
            <w:r>
              <w:rPr>
                <w:sz w:val="18"/>
              </w:rPr>
              <w:t>Indian Bank</w:t>
            </w:r>
          </w:p>
        </w:tc>
      </w:tr>
      <w:tr>
        <w:tc>
          <w:tcPr>
            <w:tcW w:type="dxa" w:w="2268"/>
            <w:shd w:fill="F1F5F9" w:val="clear"/>
          </w:tcPr>
          <w:p>
            <w:r>
              <w:rPr>
                <w:sz w:val="18"/>
              </w:rPr>
              <w:t>Classification</w:t>
            </w:r>
          </w:p>
        </w:tc>
        <w:tc>
          <w:tcPr>
            <w:tcW w:type="dxa" w:w="6803"/>
            <w:shd w:fill="F1F5F9" w:val="clear"/>
          </w:tcPr>
          <w:p>
            <w:r>
              <w:rPr>
                <w:sz w:val="18"/>
              </w:rPr>
              <w:t>Confidential — Internal / Partner Use</w:t>
            </w:r>
          </w:p>
        </w:tc>
      </w:tr>
      <w:tr>
        <w:tc>
          <w:tcPr>
            <w:tcW w:type="dxa" w:w="2268"/>
          </w:tcPr>
          <w:p>
            <w:r>
              <w:rPr>
                <w:sz w:val="18"/>
              </w:rPr>
              <w:t>Version</w:t>
            </w:r>
          </w:p>
        </w:tc>
        <w:tc>
          <w:tcPr>
            <w:tcW w:type="dxa" w:w="6803"/>
          </w:tcPr>
          <w:p>
            <w:r>
              <w:rPr>
                <w:sz w:val="18"/>
              </w:rPr>
              <w:t>3.0</w:t>
            </w:r>
          </w:p>
        </w:tc>
      </w:tr>
      <w:tr>
        <w:tc>
          <w:tcPr>
            <w:tcW w:type="dxa" w:w="2268"/>
            <w:shd w:fill="F1F5F9" w:val="clear"/>
          </w:tcPr>
          <w:p>
            <w:r>
              <w:rPr>
                <w:sz w:val="18"/>
              </w:rPr>
              <w:t>Date</w:t>
            </w:r>
          </w:p>
        </w:tc>
        <w:tc>
          <w:tcPr>
            <w:tcW w:type="dxa" w:w="6803"/>
            <w:shd w:fill="F1F5F9" w:val="clear"/>
          </w:tcPr>
          <w:p>
            <w:r>
              <w:rPr>
                <w:sz w:val="18"/>
              </w:rPr>
              <w:t>May 2026</w:t>
            </w:r>
          </w:p>
        </w:tc>
      </w:tr>
      <w:tr>
        <w:tc>
          <w:tcPr>
            <w:tcW w:type="dxa" w:w="2268"/>
          </w:tcPr>
          <w:p>
            <w:r>
              <w:rPr>
                <w:sz w:val="18"/>
              </w:rPr>
              <w:t>Deployment</w:t>
            </w:r>
          </w:p>
        </w:tc>
        <w:tc>
          <w:tcPr>
            <w:tcW w:type="dxa" w:w="6803"/>
          </w:tcPr>
          <w:p>
            <w:r>
              <w:rPr>
                <w:sz w:val="18"/>
              </w:rPr>
              <w:t>Bank VPC · AWS ap-south-1 (Mumbai)</w:t>
            </w:r>
          </w:p>
        </w:tc>
      </w:tr>
      <w:tr>
        <w:tc>
          <w:tcPr>
            <w:tcW w:type="dxa" w:w="2268"/>
            <w:shd w:fill="F1F5F9" w:val="clear"/>
          </w:tcPr>
          <w:p>
            <w:r>
              <w:rPr>
                <w:sz w:val="18"/>
              </w:rPr>
              <w:t>Compliance</w:t>
            </w:r>
          </w:p>
        </w:tc>
        <w:tc>
          <w:tcPr>
            <w:tcW w:type="dxa" w:w="6803"/>
            <w:shd w:fill="F1F5F9" w:val="clear"/>
          </w:tcPr>
          <w:p>
            <w:r>
              <w:rPr>
                <w:sz w:val="18"/>
              </w:rPr>
              <w:t>DPDP Act 2023 · RBI Digital Lending · Zero AI retention</w:t>
            </w:r>
          </w:p>
        </w:tc>
      </w:tr>
    </w:tbl>
    <w:p/>
    <w:p>
      <w:r>
        <w:br w:type="page"/>
      </w:r>
    </w:p>
    <w:p>
      <w:pPr>
        <w:pStyle w:val="Heading1"/>
      </w:pPr>
      <w:r>
        <w:rPr>
          <w:color w:val="0F172A"/>
          <w:sz w:val="36"/>
        </w:rPr>
        <w:t>1. Executive Summary</w:t>
      </w:r>
    </w:p>
    <w:p>
      <w:pPr>
        <w:spacing w:after="120"/>
      </w:pPr>
      <w:r>
        <w:rPr>
          <w:sz w:val="20"/>
        </w:rPr>
        <w:t>The AI Voice RM Platform embeds an intelligent voice and screen assistant inside the bank's digital channels. It helps customers complete banking journeys by voice, detects frustration in real time, and executes bank-defined business rules to intervene with the right action — AI popup, human RM assignment, or notification.</w:t>
      </w:r>
    </w:p>
    <w:p>
      <w:pPr>
        <w:shd w:fill="EEF2FF" w:val="clear"/>
        <w:spacing w:after="160"/>
      </w:pPr>
      <w:r>
        <w:rPr>
          <w:color w:val="1E40AF"/>
          <w:sz w:val="19"/>
        </w:rPr>
        <w:t>Scope: In-app voice assistant (V1). Optional outbound telephony via Exotel (V2). All customer data remains in bank-owned infrastructure in India.</w:t>
      </w:r>
    </w:p>
    <w:p>
      <w:pPr>
        <w:pStyle w:val="Heading2"/>
      </w:pPr>
      <w:r>
        <w:rPr>
          <w:color w:val="1E40AF"/>
          <w:sz w:val="26"/>
        </w:rPr>
        <w:t>Solution at a Glance</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Capability</w:t>
            </w:r>
          </w:p>
        </w:tc>
        <w:tc>
          <w:tcPr>
            <w:tcW w:type="dxa" w:w="5102"/>
            <w:shd w:fill="0F172A" w:val="clear"/>
          </w:tcPr>
          <w:p>
            <w:r>
              <w:rPr>
                <w:b/>
                <w:color w:val="FFFFFF"/>
                <w:sz w:val="19"/>
              </w:rPr>
              <w:t>Description</w:t>
            </w:r>
          </w:p>
        </w:tc>
        <w:tc>
          <w:tcPr>
            <w:tcW w:type="dxa" w:w="2551"/>
            <w:shd w:fill="0F172A" w:val="clear"/>
          </w:tcPr>
          <w:p>
            <w:r>
              <w:rPr>
                <w:b/>
                <w:color w:val="FFFFFF"/>
                <w:sz w:val="19"/>
              </w:rPr>
              <w:t>Owner</w:t>
            </w:r>
          </w:p>
        </w:tc>
      </w:tr>
      <w:tr>
        <w:tc>
          <w:tcPr>
            <w:tcW w:type="dxa" w:w="1984"/>
          </w:tcPr>
          <w:p>
            <w:r>
              <w:rPr>
                <w:sz w:val="18"/>
              </w:rPr>
              <w:t>Voice banking</w:t>
            </w:r>
          </w:p>
        </w:tc>
        <w:tc>
          <w:tcPr>
            <w:tcW w:type="dxa" w:w="5102"/>
          </w:tcPr>
          <w:p>
            <w:r>
              <w:rPr>
                <w:sz w:val="18"/>
              </w:rPr>
              <w:t>5 flows: send money, balance, transfer, bill pay, flight (demo)</w:t>
            </w:r>
          </w:p>
        </w:tc>
        <w:tc>
          <w:tcPr>
            <w:tcW w:type="dxa" w:w="2551"/>
          </w:tcPr>
          <w:p>
            <w:r>
              <w:rPr>
                <w:sz w:val="18"/>
              </w:rPr>
              <w:t>Silver Suits AI + Bank APIs</w:t>
            </w:r>
          </w:p>
        </w:tc>
      </w:tr>
      <w:tr>
        <w:tc>
          <w:tcPr>
            <w:tcW w:type="dxa" w:w="1984"/>
            <w:shd w:fill="F1F5F9" w:val="clear"/>
          </w:tcPr>
          <w:p>
            <w:r>
              <w:rPr>
                <w:sz w:val="18"/>
              </w:rPr>
              <w:t>Screen assistants</w:t>
            </w:r>
          </w:p>
        </w:tc>
        <w:tc>
          <w:tcPr>
            <w:tcW w:type="dxa" w:w="5102"/>
            <w:shd w:fill="F1F5F9" w:val="clear"/>
          </w:tcPr>
          <w:p>
            <w:r>
              <w:rPr>
                <w:sz w:val="18"/>
              </w:rPr>
              <w:t>5 AG-UI agents fill loan, IMPS, deposit, txn screens via voice</w:t>
            </w:r>
          </w:p>
        </w:tc>
        <w:tc>
          <w:tcPr>
            <w:tcW w:type="dxa" w:w="2551"/>
            <w:shd w:fill="F1F5F9" w:val="clear"/>
          </w:tcPr>
          <w:p>
            <w:r>
              <w:rPr>
                <w:sz w:val="18"/>
              </w:rPr>
              <w:t>Silver Suits AI</w:t>
            </w:r>
          </w:p>
        </w:tc>
      </w:tr>
      <w:tr>
        <w:tc>
          <w:tcPr>
            <w:tcW w:type="dxa" w:w="1984"/>
          </w:tcPr>
          <w:p>
            <w:r>
              <w:rPr>
                <w:sz w:val="18"/>
              </w:rPr>
              <w:t>Behavior detection</w:t>
            </w:r>
          </w:p>
        </w:tc>
        <w:tc>
          <w:tcPr>
            <w:tcW w:type="dxa" w:w="5102"/>
          </w:tcPr>
          <w:p>
            <w:r>
              <w:rPr>
                <w:sz w:val="18"/>
              </w:rPr>
              <w:t>Rage taps (5 in 900ms) and invalid field (2×) trigger help</w:t>
            </w:r>
          </w:p>
        </w:tc>
        <w:tc>
          <w:tcPr>
            <w:tcW w:type="dxa" w:w="2551"/>
          </w:tcPr>
          <w:p>
            <w:r>
              <w:rPr>
                <w:sz w:val="18"/>
              </w:rPr>
              <w:t>Bank App + Platform</w:t>
            </w:r>
          </w:p>
        </w:tc>
      </w:tr>
      <w:tr>
        <w:tc>
          <w:tcPr>
            <w:tcW w:type="dxa" w:w="1984"/>
            <w:shd w:fill="F1F5F9" w:val="clear"/>
          </w:tcPr>
          <w:p>
            <w:r>
              <w:rPr>
                <w:sz w:val="18"/>
              </w:rPr>
              <w:t>Rule engine</w:t>
            </w:r>
          </w:p>
        </w:tc>
        <w:tc>
          <w:tcPr>
            <w:tcW w:type="dxa" w:w="5102"/>
            <w:shd w:fill="F1F5F9" w:val="clear"/>
          </w:tcPr>
          <w:p>
            <w:r>
              <w:rPr>
                <w:sz w:val="18"/>
              </w:rPr>
              <w:t>Real-time IF/THEN on bank events; &lt;100ms; JSON-configured rules</w:t>
            </w:r>
          </w:p>
        </w:tc>
        <w:tc>
          <w:tcPr>
            <w:tcW w:type="dxa" w:w="2551"/>
            <w:shd w:fill="F1F5F9" w:val="clear"/>
          </w:tcPr>
          <w:p>
            <w:r>
              <w:rPr>
                <w:sz w:val="18"/>
              </w:rPr>
              <w:t>Silver Suits builds · Bank configures</w:t>
            </w:r>
          </w:p>
        </w:tc>
      </w:tr>
      <w:tr>
        <w:tc>
          <w:tcPr>
            <w:tcW w:type="dxa" w:w="1984"/>
          </w:tcPr>
          <w:p>
            <w:r>
              <w:rPr>
                <w:sz w:val="18"/>
              </w:rPr>
              <w:t>Persistence</w:t>
            </w:r>
          </w:p>
        </w:tc>
        <w:tc>
          <w:tcPr>
            <w:tcW w:type="dxa" w:w="5102"/>
          </w:tcPr>
          <w:p>
            <w:r>
              <w:rPr>
                <w:sz w:val="18"/>
              </w:rPr>
              <w:t>Sessions, turns, rule decisions, audit — DocumentDB</w:t>
            </w:r>
          </w:p>
        </w:tc>
        <w:tc>
          <w:tcPr>
            <w:tcW w:type="dxa" w:w="2551"/>
          </w:tcPr>
          <w:p>
            <w:r>
              <w:rPr>
                <w:sz w:val="18"/>
              </w:rPr>
              <w:t>Bank</w:t>
            </w:r>
          </w:p>
        </w:tc>
      </w:tr>
      <w:tr>
        <w:tc>
          <w:tcPr>
            <w:tcW w:type="dxa" w:w="1984"/>
            <w:shd w:fill="F1F5F9" w:val="clear"/>
          </w:tcPr>
          <w:p>
            <w:r>
              <w:rPr>
                <w:sz w:val="18"/>
              </w:rPr>
              <w:t>Analytics</w:t>
            </w:r>
          </w:p>
        </w:tc>
        <w:tc>
          <w:tcPr>
            <w:tcW w:type="dxa" w:w="5102"/>
            <w:shd w:fill="F1F5F9" w:val="clear"/>
          </w:tcPr>
          <w:p>
            <w:r>
              <w:rPr>
                <w:sz w:val="18"/>
              </w:rPr>
              <w:t>Volume, outcomes, timelines, rule effectiveness</w:t>
            </w:r>
          </w:p>
        </w:tc>
        <w:tc>
          <w:tcPr>
            <w:tcW w:type="dxa" w:w="2551"/>
            <w:shd w:fill="F1F5F9" w:val="clear"/>
          </w:tcPr>
          <w:p>
            <w:r>
              <w:rPr>
                <w:sz w:val="18"/>
              </w:rPr>
              <w:t>Bank</w:t>
            </w:r>
          </w:p>
        </w:tc>
      </w:tr>
    </w:tbl>
    <w:p/>
    <w:p>
      <w:pPr>
        <w:pStyle w:val="Heading2"/>
      </w:pPr>
      <w:r>
        <w:rPr>
          <w:color w:val="1E40AF"/>
          <w:sz w:val="26"/>
        </w:rPr>
        <w:t>Architecture Principles</w:t>
      </w:r>
    </w:p>
    <w:p>
      <w:pPr>
        <w:pStyle w:val="ListBullet"/>
      </w:pPr>
      <w:r>
        <w:t>Bank owns customer data — Silver Suits is a data processor under DPDP.</w:t>
      </w:r>
    </w:p>
    <w:p>
      <w:pPr>
        <w:pStyle w:val="ListBullet"/>
      </w:pPr>
      <w:r>
        <w:t>Deploy inside bank VPC — no public exposure of application tier.</w:t>
      </w:r>
    </w:p>
    <w:p>
      <w:pPr>
        <w:pStyle w:val="ListBullet"/>
      </w:pPr>
      <w:r>
        <w:t>AI vendors operate with zero retention — ephemeral requests only, India regions.</w:t>
      </w:r>
    </w:p>
    <w:p>
      <w:pPr>
        <w:pStyle w:val="ListBullet"/>
      </w:pPr>
      <w:r>
        <w:t>Rules are bank-managed — product team edits JSON; no code deploy for rule changes.</w:t>
      </w:r>
    </w:p>
    <w:p>
      <w:pPr>
        <w:pStyle w:val="ListBullet"/>
      </w:pPr>
      <w:r>
        <w:t>Every decision is auditable — rule matches, actions, and API calls logged immutably.</w:t>
      </w:r>
    </w:p>
    <w:p>
      <w:r>
        <w:br w:type="page"/>
      </w:r>
    </w:p>
    <w:p>
      <w:pPr>
        <w:pStyle w:val="Heading1"/>
      </w:pPr>
      <w:r>
        <w:rPr>
          <w:color w:val="0F172A"/>
          <w:sz w:val="36"/>
        </w:rPr>
        <w:t>2. System Architecture</w:t>
      </w:r>
    </w:p>
    <w:p>
      <w:pPr>
        <w:spacing w:after="120"/>
      </w:pPr>
      <w:r>
        <w:rPr>
          <w:sz w:val="20"/>
        </w:rPr>
        <w:t>Figure 1 presents the layered production architecture. Each layer has a defined ownership boundary and communicates only through documented APIs. The platform supports three concurrent capabilities: voice dialogue, AG-UI screen agents, and the rule engine.</w:t>
      </w:r>
    </w:p>
    <w:p>
      <w:pPr>
        <w:jc w:val="center"/>
      </w:pPr>
      <w:r>
        <w:drawing>
          <wp:inline xmlns:a="http://schemas.openxmlformats.org/drawingml/2006/main" xmlns:pic="http://schemas.openxmlformats.org/drawingml/2006/picture">
            <wp:extent cx="6309360" cy="45880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09360" cy="4588089"/>
                    </a:xfrm>
                    <a:prstGeom prst="rect"/>
                  </pic:spPr>
                </pic:pic>
              </a:graphicData>
            </a:graphic>
          </wp:inline>
        </w:drawing>
      </w:r>
    </w:p>
    <w:p>
      <w:pPr>
        <w:jc w:val="center"/>
      </w:pPr>
      <w:r>
        <w:rPr>
          <w:i/>
          <w:color w:val="64748B"/>
          <w:sz w:val="18"/>
        </w:rPr>
        <w:t>Figure 1 — Layered production architecture (6 layers, bank VPC deployment)</w:t>
      </w:r>
    </w:p>
    <w:p/>
    <w:p>
      <w:pPr>
        <w:pStyle w:val="Heading2"/>
      </w:pPr>
      <w:r>
        <w:rPr>
          <w:color w:val="1E40AF"/>
          <w:sz w:val="26"/>
        </w:rPr>
        <w:t>2.1 Layer Responsibilities</w:t>
      </w:r>
    </w:p>
    <w:tbl>
      <w:tblPr>
        <w:tblStyle w:val="TableGrid"/>
        <w:tblW w:type="auto" w:w="0"/>
        <w:tblLook w:firstColumn="1" w:firstRow="1" w:lastColumn="0" w:lastRow="0" w:noHBand="0" w:noVBand="1" w:val="04A0"/>
      </w:tblPr>
      <w:tblGrid>
        <w:gridCol w:w="2437"/>
        <w:gridCol w:w="2437"/>
        <w:gridCol w:w="2437"/>
        <w:gridCol w:w="2437"/>
      </w:tblGrid>
      <w:tr>
        <w:tc>
          <w:tcPr>
            <w:tcW w:type="dxa" w:w="1247"/>
            <w:shd w:fill="0F172A" w:val="clear"/>
          </w:tcPr>
          <w:p>
            <w:r>
              <w:rPr>
                <w:b/>
                <w:color w:val="FFFFFF"/>
                <w:sz w:val="19"/>
              </w:rPr>
              <w:t>Layer</w:t>
            </w:r>
          </w:p>
        </w:tc>
        <w:tc>
          <w:tcPr>
            <w:tcW w:type="dxa" w:w="2154"/>
            <w:shd w:fill="0F172A" w:val="clear"/>
          </w:tcPr>
          <w:p>
            <w:r>
              <w:rPr>
                <w:b/>
                <w:color w:val="FFFFFF"/>
                <w:sz w:val="19"/>
              </w:rPr>
              <w:t>Components</w:t>
            </w:r>
          </w:p>
        </w:tc>
        <w:tc>
          <w:tcPr>
            <w:tcW w:type="dxa" w:w="3118"/>
            <w:shd w:fill="0F172A" w:val="clear"/>
          </w:tcPr>
          <w:p>
            <w:r>
              <w:rPr>
                <w:b/>
                <w:color w:val="FFFFFF"/>
                <w:sz w:val="19"/>
              </w:rPr>
              <w:t>Responsibility</w:t>
            </w:r>
          </w:p>
        </w:tc>
        <w:tc>
          <w:tcPr>
            <w:tcW w:type="dxa" w:w="1417"/>
            <w:shd w:fill="0F172A" w:val="clear"/>
          </w:tcPr>
          <w:p>
            <w:r>
              <w:rPr>
                <w:b/>
                <w:color w:val="FFFFFF"/>
                <w:sz w:val="19"/>
              </w:rPr>
              <w:t>Owner</w:t>
            </w:r>
          </w:p>
        </w:tc>
      </w:tr>
      <w:tr>
        <w:tc>
          <w:tcPr>
            <w:tcW w:type="dxa" w:w="1247"/>
          </w:tcPr>
          <w:p>
            <w:r>
              <w:rPr>
                <w:sz w:val="18"/>
              </w:rPr>
              <w:t>Channel</w:t>
            </w:r>
          </w:p>
        </w:tc>
        <w:tc>
          <w:tcPr>
            <w:tcW w:type="dxa" w:w="2154"/>
          </w:tcPr>
          <w:p>
            <w:r>
              <w:rPr>
                <w:sz w:val="18"/>
              </w:rPr>
              <w:t>Web app, mobile (V3), agent desktop (V2)</w:t>
            </w:r>
          </w:p>
        </w:tc>
        <w:tc>
          <w:tcPr>
            <w:tcW w:type="dxa" w:w="3118"/>
          </w:tcPr>
          <w:p>
            <w:r>
              <w:rPr>
                <w:sz w:val="18"/>
              </w:rPr>
              <w:t>User interface, mic, rage detection, MPIN gate</w:t>
            </w:r>
          </w:p>
        </w:tc>
        <w:tc>
          <w:tcPr>
            <w:tcW w:type="dxa" w:w="1417"/>
          </w:tcPr>
          <w:p>
            <w:r>
              <w:rPr>
                <w:sz w:val="18"/>
              </w:rPr>
              <w:t>Bank</w:t>
            </w:r>
          </w:p>
        </w:tc>
      </w:tr>
      <w:tr>
        <w:tc>
          <w:tcPr>
            <w:tcW w:type="dxa" w:w="1247"/>
            <w:shd w:fill="F1F5F9" w:val="clear"/>
          </w:tcPr>
          <w:p>
            <w:r>
              <w:rPr>
                <w:sz w:val="18"/>
              </w:rPr>
              <w:t>Bank Integration</w:t>
            </w:r>
          </w:p>
        </w:tc>
        <w:tc>
          <w:tcPr>
            <w:tcW w:type="dxa" w:w="2154"/>
            <w:shd w:fill="F1F5F9" w:val="clear"/>
          </w:tcPr>
          <w:p>
            <w:r>
              <w:rPr>
                <w:sz w:val="18"/>
              </w:rPr>
              <w:t>SSO, CBS events, core APIs, webhooks, mTLS</w:t>
            </w:r>
          </w:p>
        </w:tc>
        <w:tc>
          <w:tcPr>
            <w:tcW w:type="dxa" w:w="3118"/>
            <w:shd w:fill="F1F5F9" w:val="clear"/>
          </w:tcPr>
          <w:p>
            <w:r>
              <w:rPr>
                <w:sz w:val="18"/>
              </w:rPr>
              <w:t>Identity, banking operations, outcome callbacks</w:t>
            </w:r>
          </w:p>
        </w:tc>
        <w:tc>
          <w:tcPr>
            <w:tcW w:type="dxa" w:w="1417"/>
            <w:shd w:fill="F1F5F9" w:val="clear"/>
          </w:tcPr>
          <w:p>
            <w:r>
              <w:rPr>
                <w:sz w:val="18"/>
              </w:rPr>
              <w:t>Bank</w:t>
            </w:r>
          </w:p>
        </w:tc>
      </w:tr>
      <w:tr>
        <w:tc>
          <w:tcPr>
            <w:tcW w:type="dxa" w:w="1247"/>
          </w:tcPr>
          <w:p>
            <w:r>
              <w:rPr>
                <w:sz w:val="18"/>
              </w:rPr>
              <w:t>AI Platform</w:t>
            </w:r>
          </w:p>
        </w:tc>
        <w:tc>
          <w:tcPr>
            <w:tcW w:type="dxa" w:w="2154"/>
          </w:tcPr>
          <w:p>
            <w:r>
              <w:rPr>
                <w:sz w:val="18"/>
              </w:rPr>
              <w:t>Gateway, sessions, dialogue engine, AG-UI, proxies, event bus</w:t>
            </w:r>
          </w:p>
        </w:tc>
        <w:tc>
          <w:tcPr>
            <w:tcW w:type="dxa" w:w="3118"/>
          </w:tcPr>
          <w:p>
            <w:r>
              <w:rPr>
                <w:sz w:val="18"/>
              </w:rPr>
              <w:t>Orchestrate AI flows, isolate API keys, scale compute</w:t>
            </w:r>
          </w:p>
        </w:tc>
        <w:tc>
          <w:tcPr>
            <w:tcW w:type="dxa" w:w="1417"/>
          </w:tcPr>
          <w:p>
            <w:r>
              <w:rPr>
                <w:sz w:val="18"/>
              </w:rPr>
              <w:t>Silver Suits</w:t>
            </w:r>
          </w:p>
        </w:tc>
      </w:tr>
      <w:tr>
        <w:tc>
          <w:tcPr>
            <w:tcW w:type="dxa" w:w="1247"/>
            <w:shd w:fill="F1F5F9" w:val="clear"/>
          </w:tcPr>
          <w:p>
            <w:r>
              <w:rPr>
                <w:sz w:val="18"/>
              </w:rPr>
              <w:t>AI Services</w:t>
            </w:r>
          </w:p>
        </w:tc>
        <w:tc>
          <w:tcPr>
            <w:tcW w:type="dxa" w:w="2154"/>
            <w:shd w:fill="F1F5F9" w:val="clear"/>
          </w:tcPr>
          <w:p>
            <w:r>
              <w:rPr>
                <w:sz w:val="18"/>
              </w:rPr>
              <w:t>ElevenLabs STT, Azure OpenAI, Cartesia TTS</w:t>
            </w:r>
          </w:p>
        </w:tc>
        <w:tc>
          <w:tcPr>
            <w:tcW w:type="dxa" w:w="3118"/>
            <w:shd w:fill="F1F5F9" w:val="clear"/>
          </w:tcPr>
          <w:p>
            <w:r>
              <w:rPr>
                <w:sz w:val="18"/>
              </w:rPr>
              <w:t>Speech and language intelligence — zero retention</w:t>
            </w:r>
          </w:p>
        </w:tc>
        <w:tc>
          <w:tcPr>
            <w:tcW w:type="dxa" w:w="1417"/>
            <w:shd w:fill="F1F5F9" w:val="clear"/>
          </w:tcPr>
          <w:p>
            <w:r>
              <w:rPr>
                <w:sz w:val="18"/>
              </w:rPr>
              <w:t>Silver Suits (contracted)</w:t>
            </w:r>
          </w:p>
        </w:tc>
      </w:tr>
      <w:tr>
        <w:tc>
          <w:tcPr>
            <w:tcW w:type="dxa" w:w="1247"/>
          </w:tcPr>
          <w:p>
            <w:r>
              <w:rPr>
                <w:sz w:val="18"/>
              </w:rPr>
              <w:t>Rule Engine</w:t>
            </w:r>
          </w:p>
        </w:tc>
        <w:tc>
          <w:tcPr>
            <w:tcW w:type="dxa" w:w="2154"/>
          </w:tcPr>
          <w:p>
            <w:r>
              <w:rPr>
                <w:sz w:val="18"/>
              </w:rPr>
              <w:t>Ingestor, fact composer, evaluator, dispatcher, config</w:t>
            </w:r>
          </w:p>
        </w:tc>
        <w:tc>
          <w:tcPr>
            <w:tcW w:type="dxa" w:w="3118"/>
          </w:tcPr>
          <w:p>
            <w:r>
              <w:rPr>
                <w:sz w:val="18"/>
              </w:rPr>
              <w:t>Evaluate bank rules and actuate interventions</w:t>
            </w:r>
          </w:p>
        </w:tc>
        <w:tc>
          <w:tcPr>
            <w:tcW w:type="dxa" w:w="1417"/>
          </w:tcPr>
          <w:p>
            <w:r>
              <w:rPr>
                <w:sz w:val="18"/>
              </w:rPr>
              <w:t>Silver Suits · Bank configures</w:t>
            </w:r>
          </w:p>
        </w:tc>
      </w:tr>
      <w:tr>
        <w:tc>
          <w:tcPr>
            <w:tcW w:type="dxa" w:w="1247"/>
            <w:shd w:fill="F1F5F9" w:val="clear"/>
          </w:tcPr>
          <w:p>
            <w:r>
              <w:rPr>
                <w:sz w:val="18"/>
              </w:rPr>
              <w:t>Data &amp; Analytics</w:t>
            </w:r>
          </w:p>
        </w:tc>
        <w:tc>
          <w:tcPr>
            <w:tcW w:type="dxa" w:w="2154"/>
            <w:shd w:fill="F1F5F9" w:val="clear"/>
          </w:tcPr>
          <w:p>
            <w:r>
              <w:rPr>
                <w:sz w:val="18"/>
              </w:rPr>
              <w:t>DocumentDB, Redis, S3, dashboard, CloudWatch</w:t>
            </w:r>
          </w:p>
        </w:tc>
        <w:tc>
          <w:tcPr>
            <w:tcW w:type="dxa" w:w="3118"/>
            <w:shd w:fill="F1F5F9" w:val="clear"/>
          </w:tcPr>
          <w:p>
            <w:r>
              <w:rPr>
                <w:sz w:val="18"/>
              </w:rPr>
              <w:t>Persist, query, monitor — read-only analytics</w:t>
            </w:r>
          </w:p>
        </w:tc>
        <w:tc>
          <w:tcPr>
            <w:tcW w:type="dxa" w:w="1417"/>
            <w:shd w:fill="F1F5F9" w:val="clear"/>
          </w:tcPr>
          <w:p>
            <w:r>
              <w:rPr>
                <w:sz w:val="18"/>
              </w:rPr>
              <w:t>Bank</w:t>
            </w:r>
          </w:p>
        </w:tc>
      </w:tr>
    </w:tbl>
    <w:p/>
    <w:p>
      <w:pPr>
        <w:pStyle w:val="Heading2"/>
      </w:pPr>
      <w:r>
        <w:rPr>
          <w:color w:val="1E40AF"/>
          <w:sz w:val="26"/>
        </w:rPr>
        <w:t>2.2 Runtime Flows</w:t>
      </w:r>
    </w:p>
    <w:p>
      <w:pPr>
        <w:spacing w:after="120"/>
      </w:pPr>
      <w:r>
        <w:rPr>
          <w:sz w:val="20"/>
        </w:rPr>
        <w:t>Figure 2 separates the voice conversation path from the rule engine path. Both can execute in parallel — e.g. a rage-click trigger fires the rule engine while an active voice session continues.</w:t>
      </w:r>
    </w:p>
    <w:p>
      <w:pPr>
        <w:jc w:val="center"/>
      </w:pPr>
      <w:r>
        <w:drawing>
          <wp:inline xmlns:a="http://schemas.openxmlformats.org/drawingml/2006/main" xmlns:pic="http://schemas.openxmlformats.org/drawingml/2006/picture">
            <wp:extent cx="6309360" cy="24590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09360" cy="2459057"/>
                    </a:xfrm>
                    <a:prstGeom prst="rect"/>
                  </pic:spPr>
                </pic:pic>
              </a:graphicData>
            </a:graphic>
          </wp:inline>
        </w:drawing>
      </w:r>
    </w:p>
    <w:p>
      <w:pPr>
        <w:jc w:val="center"/>
      </w:pPr>
      <w:r>
        <w:rPr>
          <w:i/>
          <w:color w:val="64748B"/>
          <w:sz w:val="18"/>
        </w:rPr>
        <w:t>Figure 2 — Runtime sequence: voice turn path and rule engine path</w:t>
      </w:r>
    </w:p>
    <w:p/>
    <w:p>
      <w:pPr>
        <w:pStyle w:val="Heading3"/>
      </w:pPr>
      <w:r>
        <w:rPr>
          <w:color w:val="0F172A"/>
          <w:sz w:val="22"/>
        </w:rPr>
        <w:t>Voice Turn Latency Budget</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Step</w:t>
            </w:r>
          </w:p>
        </w:tc>
        <w:tc>
          <w:tcPr>
            <w:tcW w:type="dxa" w:w="3118"/>
            <w:shd w:fill="0F172A" w:val="clear"/>
          </w:tcPr>
          <w:p>
            <w:r>
              <w:rPr>
                <w:b/>
                <w:color w:val="FFFFFF"/>
                <w:sz w:val="19"/>
              </w:rPr>
              <w:t>Component</w:t>
            </w:r>
          </w:p>
        </w:tc>
        <w:tc>
          <w:tcPr>
            <w:tcW w:type="dxa" w:w="2268"/>
            <w:shd w:fill="0F172A" w:val="clear"/>
          </w:tcPr>
          <w:p>
            <w:r>
              <w:rPr>
                <w:b/>
                <w:color w:val="FFFFFF"/>
                <w:sz w:val="19"/>
              </w:rPr>
              <w:t>Target latency</w:t>
            </w:r>
          </w:p>
        </w:tc>
      </w:tr>
      <w:tr>
        <w:tc>
          <w:tcPr>
            <w:tcW w:type="dxa" w:w="1984"/>
          </w:tcPr>
          <w:p>
            <w:r>
              <w:rPr>
                <w:sz w:val="18"/>
              </w:rPr>
              <w:t>Speech-to-text</w:t>
            </w:r>
          </w:p>
        </w:tc>
        <w:tc>
          <w:tcPr>
            <w:tcW w:type="dxa" w:w="3118"/>
          </w:tcPr>
          <w:p>
            <w:r>
              <w:rPr>
                <w:sz w:val="18"/>
              </w:rPr>
              <w:t>ElevenLabs Scribe v2 (via proxy)</w:t>
            </w:r>
          </w:p>
        </w:tc>
        <w:tc>
          <w:tcPr>
            <w:tcW w:type="dxa" w:w="2268"/>
          </w:tcPr>
          <w:p>
            <w:r>
              <w:rPr>
                <w:sz w:val="18"/>
              </w:rPr>
              <w:t>300–500 ms</w:t>
            </w:r>
          </w:p>
        </w:tc>
      </w:tr>
      <w:tr>
        <w:tc>
          <w:tcPr>
            <w:tcW w:type="dxa" w:w="1984"/>
            <w:shd w:fill="F1F5F9" w:val="clear"/>
          </w:tcPr>
          <w:p>
            <w:r>
              <w:rPr>
                <w:sz w:val="18"/>
              </w:rPr>
              <w:t>Intent extraction</w:t>
            </w:r>
          </w:p>
        </w:tc>
        <w:tc>
          <w:tcPr>
            <w:tcW w:type="dxa" w:w="3118"/>
            <w:shd w:fill="F1F5F9" w:val="clear"/>
          </w:tcPr>
          <w:p>
            <w:r>
              <w:rPr>
                <w:sz w:val="18"/>
              </w:rPr>
              <w:t>Azure OpenAI GPT-4o</w:t>
            </w:r>
          </w:p>
        </w:tc>
        <w:tc>
          <w:tcPr>
            <w:tcW w:type="dxa" w:w="2268"/>
            <w:shd w:fill="F1F5F9" w:val="clear"/>
          </w:tcPr>
          <w:p>
            <w:r>
              <w:rPr>
                <w:sz w:val="18"/>
              </w:rPr>
              <w:t>400–700 ms</w:t>
            </w:r>
          </w:p>
        </w:tc>
      </w:tr>
      <w:tr>
        <w:tc>
          <w:tcPr>
            <w:tcW w:type="dxa" w:w="1984"/>
          </w:tcPr>
          <w:p>
            <w:r>
              <w:rPr>
                <w:sz w:val="18"/>
              </w:rPr>
              <w:t>Bank tool execution</w:t>
            </w:r>
          </w:p>
        </w:tc>
        <w:tc>
          <w:tcPr>
            <w:tcW w:type="dxa" w:w="3118"/>
          </w:tcPr>
          <w:p>
            <w:r>
              <w:rPr>
                <w:sz w:val="18"/>
              </w:rPr>
              <w:t>Bank API Adapter</w:t>
            </w:r>
          </w:p>
        </w:tc>
        <w:tc>
          <w:tcPr>
            <w:tcW w:type="dxa" w:w="2268"/>
          </w:tcPr>
          <w:p>
            <w:r>
              <w:rPr>
                <w:sz w:val="18"/>
              </w:rPr>
              <w:t>100–300 ms</w:t>
            </w:r>
          </w:p>
        </w:tc>
      </w:tr>
      <w:tr>
        <w:tc>
          <w:tcPr>
            <w:tcW w:type="dxa" w:w="1984"/>
            <w:shd w:fill="F1F5F9" w:val="clear"/>
          </w:tcPr>
          <w:p>
            <w:r>
              <w:rPr>
                <w:sz w:val="18"/>
              </w:rPr>
              <w:t>Reply generation</w:t>
            </w:r>
          </w:p>
        </w:tc>
        <w:tc>
          <w:tcPr>
            <w:tcW w:type="dxa" w:w="3118"/>
            <w:shd w:fill="F1F5F9" w:val="clear"/>
          </w:tcPr>
          <w:p>
            <w:r>
              <w:rPr>
                <w:sz w:val="18"/>
              </w:rPr>
              <w:t>Azure OpenAI</w:t>
            </w:r>
          </w:p>
        </w:tc>
        <w:tc>
          <w:tcPr>
            <w:tcW w:type="dxa" w:w="2268"/>
            <w:shd w:fill="F1F5F9" w:val="clear"/>
          </w:tcPr>
          <w:p>
            <w:r>
              <w:rPr>
                <w:sz w:val="18"/>
              </w:rPr>
              <w:t>included in LLM call</w:t>
            </w:r>
          </w:p>
        </w:tc>
      </w:tr>
      <w:tr>
        <w:tc>
          <w:tcPr>
            <w:tcW w:type="dxa" w:w="1984"/>
          </w:tcPr>
          <w:p>
            <w:r>
              <w:rPr>
                <w:sz w:val="18"/>
              </w:rPr>
              <w:t>Text-to-speech</w:t>
            </w:r>
          </w:p>
        </w:tc>
        <w:tc>
          <w:tcPr>
            <w:tcW w:type="dxa" w:w="3118"/>
          </w:tcPr>
          <w:p>
            <w:r>
              <w:rPr>
                <w:sz w:val="18"/>
              </w:rPr>
              <w:t>Cartesia sonic-3 (via proxy)</w:t>
            </w:r>
          </w:p>
        </w:tc>
        <w:tc>
          <w:tcPr>
            <w:tcW w:type="dxa" w:w="2268"/>
          </w:tcPr>
          <w:p>
            <w:r>
              <w:rPr>
                <w:sz w:val="18"/>
              </w:rPr>
              <w:t>300–500 ms</w:t>
            </w:r>
          </w:p>
        </w:tc>
      </w:tr>
      <w:tr>
        <w:tc>
          <w:tcPr>
            <w:tcW w:type="dxa" w:w="1984"/>
            <w:shd w:fill="F1F5F9" w:val="clear"/>
          </w:tcPr>
          <w:p>
            <w:r>
              <w:rPr>
                <w:sz w:val="18"/>
              </w:rPr>
              <w:t>End-to-end per turn</w:t>
            </w:r>
          </w:p>
        </w:tc>
        <w:tc>
          <w:tcPr>
            <w:tcW w:type="dxa" w:w="3118"/>
            <w:shd w:fill="F1F5F9" w:val="clear"/>
          </w:tcPr>
          <w:p>
            <w:r>
              <w:rPr>
                <w:sz w:val="18"/>
              </w:rPr>
              <w:t>Full pipeline</w:t>
            </w:r>
          </w:p>
        </w:tc>
        <w:tc>
          <w:tcPr>
            <w:tcW w:type="dxa" w:w="2268"/>
            <w:shd w:fill="F1F5F9" w:val="clear"/>
          </w:tcPr>
          <w:p>
            <w:r>
              <w:rPr>
                <w:sz w:val="18"/>
              </w:rPr>
              <w:t>1.5–2.5 s (p50)</w:t>
            </w:r>
          </w:p>
        </w:tc>
      </w:tr>
    </w:tbl>
    <w:p/>
    <w:p>
      <w:r>
        <w:br w:type="page"/>
      </w:r>
    </w:p>
    <w:p>
      <w:pPr>
        <w:pStyle w:val="Heading1"/>
      </w:pPr>
      <w:r>
        <w:rPr>
          <w:color w:val="0F172A"/>
          <w:sz w:val="36"/>
        </w:rPr>
        <w:t>3. AI Platform — Component Specification</w:t>
      </w:r>
    </w:p>
    <w:p>
      <w:pPr>
        <w:pStyle w:val="Heading2"/>
      </w:pPr>
      <w:r>
        <w:rPr>
          <w:color w:val="1E40AF"/>
          <w:sz w:val="26"/>
        </w:rPr>
        <w:t>3.1 Core Services</w:t>
      </w:r>
    </w:p>
    <w:tbl>
      <w:tblPr>
        <w:tblStyle w:val="TableGrid"/>
        <w:tblW w:type="auto" w:w="0"/>
        <w:tblLook w:firstColumn="1" w:firstRow="1" w:lastColumn="0" w:lastRow="0" w:noHBand="0" w:noVBand="1" w:val="04A0"/>
      </w:tblPr>
      <w:tblGrid>
        <w:gridCol w:w="2437"/>
        <w:gridCol w:w="2437"/>
        <w:gridCol w:w="2437"/>
        <w:gridCol w:w="2437"/>
      </w:tblGrid>
      <w:tr>
        <w:tc>
          <w:tcPr>
            <w:tcW w:type="dxa" w:w="1701"/>
            <w:shd w:fill="0F172A" w:val="clear"/>
          </w:tcPr>
          <w:p>
            <w:r>
              <w:rPr>
                <w:b/>
                <w:color w:val="FFFFFF"/>
                <w:sz w:val="19"/>
              </w:rPr>
              <w:t>Component</w:t>
            </w:r>
          </w:p>
        </w:tc>
        <w:tc>
          <w:tcPr>
            <w:tcW w:type="dxa" w:w="1587"/>
            <w:shd w:fill="0F172A" w:val="clear"/>
          </w:tcPr>
          <w:p>
            <w:r>
              <w:rPr>
                <w:b/>
                <w:color w:val="FFFFFF"/>
                <w:sz w:val="19"/>
              </w:rPr>
              <w:t>Technology</w:t>
            </w:r>
          </w:p>
        </w:tc>
        <w:tc>
          <w:tcPr>
            <w:tcW w:type="dxa" w:w="1814"/>
            <w:shd w:fill="0F172A" w:val="clear"/>
          </w:tcPr>
          <w:p>
            <w:r>
              <w:rPr>
                <w:b/>
                <w:color w:val="FFFFFF"/>
                <w:sz w:val="19"/>
              </w:rPr>
              <w:t>Interface</w:t>
            </w:r>
          </w:p>
        </w:tc>
        <w:tc>
          <w:tcPr>
            <w:tcW w:type="dxa" w:w="4535"/>
            <w:shd w:fill="0F172A" w:val="clear"/>
          </w:tcPr>
          <w:p>
            <w:r>
              <w:rPr>
                <w:b/>
                <w:color w:val="FFFFFF"/>
                <w:sz w:val="19"/>
              </w:rPr>
              <w:t>Function</w:t>
            </w:r>
          </w:p>
        </w:tc>
      </w:tr>
      <w:tr>
        <w:tc>
          <w:tcPr>
            <w:tcW w:type="dxa" w:w="1701"/>
          </w:tcPr>
          <w:p>
            <w:r>
              <w:rPr>
                <w:sz w:val="18"/>
              </w:rPr>
              <w:t>API Gateway</w:t>
            </w:r>
          </w:p>
        </w:tc>
        <w:tc>
          <w:tcPr>
            <w:tcW w:type="dxa" w:w="1587"/>
          </w:tcPr>
          <w:p>
            <w:r>
              <w:rPr>
                <w:sz w:val="18"/>
              </w:rPr>
              <w:t>Nginx + Express</w:t>
            </w:r>
          </w:p>
        </w:tc>
        <w:tc>
          <w:tcPr>
            <w:tcW w:type="dxa" w:w="1814"/>
          </w:tcPr>
          <w:p>
            <w:r>
              <w:rPr>
                <w:sz w:val="18"/>
              </w:rPr>
              <w:t>HTTPS / JWT</w:t>
            </w:r>
          </w:p>
        </w:tc>
        <w:tc>
          <w:tcPr>
            <w:tcW w:type="dxa" w:w="4535"/>
          </w:tcPr>
          <w:p>
            <w:r>
              <w:rPr>
                <w:sz w:val="18"/>
              </w:rPr>
              <w:t>Authentication, rate limiting (100 req/min/user), routing</w:t>
            </w:r>
          </w:p>
        </w:tc>
      </w:tr>
      <w:tr>
        <w:tc>
          <w:tcPr>
            <w:tcW w:type="dxa" w:w="1701"/>
            <w:shd w:fill="F1F5F9" w:val="clear"/>
          </w:tcPr>
          <w:p>
            <w:r>
              <w:rPr>
                <w:sz w:val="18"/>
              </w:rPr>
              <w:t>Session Manager</w:t>
            </w:r>
          </w:p>
        </w:tc>
        <w:tc>
          <w:tcPr>
            <w:tcW w:type="dxa" w:w="1587"/>
            <w:shd w:fill="F1F5F9" w:val="clear"/>
          </w:tcPr>
          <w:p>
            <w:r>
              <w:rPr>
                <w:sz w:val="18"/>
              </w:rPr>
              <w:t>Redis ElastiCache</w:t>
            </w:r>
          </w:p>
        </w:tc>
        <w:tc>
          <w:tcPr>
            <w:tcW w:type="dxa" w:w="1814"/>
            <w:shd w:fill="F1F5F9" w:val="clear"/>
          </w:tcPr>
          <w:p>
            <w:r>
              <w:rPr>
                <w:sz w:val="18"/>
              </w:rPr>
              <w:t>Internal</w:t>
            </w:r>
          </w:p>
        </w:tc>
        <w:tc>
          <w:tcPr>
            <w:tcW w:type="dxa" w:w="4535"/>
            <w:shd w:fill="F1F5F9" w:val="clear"/>
          </w:tcPr>
          <w:p>
            <w:r>
              <w:rPr>
                <w:sz w:val="18"/>
              </w:rPr>
              <w:t>Active session state, 30-min TTL, multi-instance sync</w:t>
            </w:r>
          </w:p>
        </w:tc>
      </w:tr>
      <w:tr>
        <w:tc>
          <w:tcPr>
            <w:tcW w:type="dxa" w:w="1701"/>
          </w:tcPr>
          <w:p>
            <w:r>
              <w:rPr>
                <w:sz w:val="18"/>
              </w:rPr>
              <w:t>Dialogue Engine</w:t>
            </w:r>
          </w:p>
        </w:tc>
        <w:tc>
          <w:tcPr>
            <w:tcW w:type="dxa" w:w="1587"/>
          </w:tcPr>
          <w:p>
            <w:r>
              <w:rPr>
                <w:sz w:val="18"/>
              </w:rPr>
              <w:t>Node.js engine.js + saga.js</w:t>
            </w:r>
          </w:p>
        </w:tc>
        <w:tc>
          <w:tcPr>
            <w:tcW w:type="dxa" w:w="1814"/>
          </w:tcPr>
          <w:p>
            <w:r>
              <w:rPr>
                <w:sz w:val="18"/>
              </w:rPr>
              <w:t>POST /api/engine/turn</w:t>
            </w:r>
          </w:p>
        </w:tc>
        <w:tc>
          <w:tcPr>
            <w:tcW w:type="dxa" w:w="4535"/>
          </w:tcPr>
          <w:p>
            <w:r>
              <w:rPr>
                <w:sz w:val="18"/>
              </w:rPr>
              <w:t>Manifest-driven state machine; 9 states; tool orchestration</w:t>
            </w:r>
          </w:p>
        </w:tc>
      </w:tr>
      <w:tr>
        <w:tc>
          <w:tcPr>
            <w:tcW w:type="dxa" w:w="1701"/>
            <w:shd w:fill="F1F5F9" w:val="clear"/>
          </w:tcPr>
          <w:p>
            <w:r>
              <w:rPr>
                <w:sz w:val="18"/>
              </w:rPr>
              <w:t>AG-UI Agents</w:t>
            </w:r>
          </w:p>
        </w:tc>
        <w:tc>
          <w:tcPr>
            <w:tcW w:type="dxa" w:w="1587"/>
            <w:shd w:fill="F1F5F9" w:val="clear"/>
          </w:tcPr>
          <w:p>
            <w:r>
              <w:rPr>
                <w:sz w:val="18"/>
              </w:rPr>
              <w:t>Node.js + SSE</w:t>
            </w:r>
          </w:p>
        </w:tc>
        <w:tc>
          <w:tcPr>
            <w:tcW w:type="dxa" w:w="1814"/>
            <w:shd w:fill="F1F5F9" w:val="clear"/>
          </w:tcPr>
          <w:p>
            <w:r>
              <w:rPr>
                <w:sz w:val="18"/>
              </w:rPr>
              <w:t>POST /api/agui/{id}</w:t>
            </w:r>
          </w:p>
        </w:tc>
        <w:tc>
          <w:tcPr>
            <w:tcW w:type="dxa" w:w="4535"/>
            <w:shd w:fill="F1F5F9" w:val="clear"/>
          </w:tcPr>
          <w:p>
            <w:r>
              <w:rPr>
                <w:sz w:val="18"/>
              </w:rPr>
              <w:t>Streaming form-fill agents for 5 banking screens</w:t>
            </w:r>
          </w:p>
        </w:tc>
      </w:tr>
      <w:tr>
        <w:tc>
          <w:tcPr>
            <w:tcW w:type="dxa" w:w="1701"/>
          </w:tcPr>
          <w:p>
            <w:r>
              <w:rPr>
                <w:sz w:val="18"/>
              </w:rPr>
              <w:t>STT Proxy</w:t>
            </w:r>
          </w:p>
        </w:tc>
        <w:tc>
          <w:tcPr>
            <w:tcW w:type="dxa" w:w="1587"/>
          </w:tcPr>
          <w:p>
            <w:r>
              <w:rPr>
                <w:sz w:val="18"/>
              </w:rPr>
              <w:t>Node.js → ElevenLabs</w:t>
            </w:r>
          </w:p>
        </w:tc>
        <w:tc>
          <w:tcPr>
            <w:tcW w:type="dxa" w:w="1814"/>
          </w:tcPr>
          <w:p>
            <w:r>
              <w:rPr>
                <w:sz w:val="18"/>
              </w:rPr>
              <w:t>POST /api/stt</w:t>
            </w:r>
          </w:p>
        </w:tc>
        <w:tc>
          <w:tcPr>
            <w:tcW w:type="dxa" w:w="4535"/>
          </w:tcPr>
          <w:p>
            <w:r>
              <w:rPr>
                <w:sz w:val="18"/>
              </w:rPr>
              <w:t>Audio in → transcript + language code</w:t>
            </w:r>
          </w:p>
        </w:tc>
      </w:tr>
      <w:tr>
        <w:tc>
          <w:tcPr>
            <w:tcW w:type="dxa" w:w="1701"/>
            <w:shd w:fill="F1F5F9" w:val="clear"/>
          </w:tcPr>
          <w:p>
            <w:r>
              <w:rPr>
                <w:sz w:val="18"/>
              </w:rPr>
              <w:t>TTS Proxy</w:t>
            </w:r>
          </w:p>
        </w:tc>
        <w:tc>
          <w:tcPr>
            <w:tcW w:type="dxa" w:w="1587"/>
            <w:shd w:fill="F1F5F9" w:val="clear"/>
          </w:tcPr>
          <w:p>
            <w:r>
              <w:rPr>
                <w:sz w:val="18"/>
              </w:rPr>
              <w:t>Node.js → Cartesia</w:t>
            </w:r>
          </w:p>
        </w:tc>
        <w:tc>
          <w:tcPr>
            <w:tcW w:type="dxa" w:w="1814"/>
            <w:shd w:fill="F1F5F9" w:val="clear"/>
          </w:tcPr>
          <w:p>
            <w:r>
              <w:rPr>
                <w:sz w:val="18"/>
              </w:rPr>
              <w:t>POST /api/tts</w:t>
            </w:r>
          </w:p>
        </w:tc>
        <w:tc>
          <w:tcPr>
            <w:tcW w:type="dxa" w:w="4535"/>
            <w:shd w:fill="F1F5F9" w:val="clear"/>
          </w:tcPr>
          <w:p>
            <w:r>
              <w:rPr>
                <w:sz w:val="18"/>
              </w:rPr>
              <w:t>Text in → MP3 bytes</w:t>
            </w:r>
          </w:p>
        </w:tc>
      </w:tr>
      <w:tr>
        <w:tc>
          <w:tcPr>
            <w:tcW w:type="dxa" w:w="1701"/>
          </w:tcPr>
          <w:p>
            <w:r>
              <w:rPr>
                <w:sz w:val="18"/>
              </w:rPr>
              <w:t>Tool Registry</w:t>
            </w:r>
          </w:p>
        </w:tc>
        <w:tc>
          <w:tcPr>
            <w:tcW w:type="dxa" w:w="1587"/>
          </w:tcPr>
          <w:p>
            <w:r>
              <w:rPr>
                <w:sz w:val="18"/>
              </w:rPr>
              <w:t>Node.js</w:t>
            </w:r>
          </w:p>
        </w:tc>
        <w:tc>
          <w:tcPr>
            <w:tcW w:type="dxa" w:w="1814"/>
          </w:tcPr>
          <w:p>
            <w:r>
              <w:rPr>
                <w:sz w:val="18"/>
              </w:rPr>
              <w:t>Internal</w:t>
            </w:r>
          </w:p>
        </w:tc>
        <w:tc>
          <w:tcPr>
            <w:tcW w:type="dxa" w:w="4535"/>
          </w:tcPr>
          <w:p>
            <w:r>
              <w:rPr>
                <w:sz w:val="18"/>
              </w:rPr>
              <w:t>Maps dialogue steps to bank API calls</w:t>
            </w:r>
          </w:p>
        </w:tc>
      </w:tr>
      <w:tr>
        <w:tc>
          <w:tcPr>
            <w:tcW w:type="dxa" w:w="1701"/>
            <w:shd w:fill="F1F5F9" w:val="clear"/>
          </w:tcPr>
          <w:p>
            <w:r>
              <w:rPr>
                <w:sz w:val="18"/>
              </w:rPr>
              <w:t>Bank API Adapter</w:t>
            </w:r>
          </w:p>
        </w:tc>
        <w:tc>
          <w:tcPr>
            <w:tcW w:type="dxa" w:w="1587"/>
            <w:shd w:fill="F1F5F9" w:val="clear"/>
          </w:tcPr>
          <w:p>
            <w:r>
              <w:rPr>
                <w:sz w:val="18"/>
              </w:rPr>
              <w:t>Axios + Opossum</w:t>
            </w:r>
          </w:p>
        </w:tc>
        <w:tc>
          <w:tcPr>
            <w:tcW w:type="dxa" w:w="1814"/>
            <w:shd w:fill="F1F5F9" w:val="clear"/>
          </w:tcPr>
          <w:p>
            <w:r>
              <w:rPr>
                <w:sz w:val="18"/>
              </w:rPr>
              <w:t>Bank REST</w:t>
            </w:r>
          </w:p>
        </w:tc>
        <w:tc>
          <w:tcPr>
            <w:tcW w:type="dxa" w:w="4535"/>
            <w:shd w:fill="F1F5F9" w:val="clear"/>
          </w:tcPr>
          <w:p>
            <w:r>
              <w:rPr>
                <w:sz w:val="18"/>
              </w:rPr>
              <w:t>Retry, circuit breaker, timeout on bank integrations</w:t>
            </w:r>
          </w:p>
        </w:tc>
      </w:tr>
      <w:tr>
        <w:tc>
          <w:tcPr>
            <w:tcW w:type="dxa" w:w="1701"/>
          </w:tcPr>
          <w:p>
            <w:r>
              <w:rPr>
                <w:sz w:val="18"/>
              </w:rPr>
              <w:t>Event Bus</w:t>
            </w:r>
          </w:p>
        </w:tc>
        <w:tc>
          <w:tcPr>
            <w:tcW w:type="dxa" w:w="1587"/>
          </w:tcPr>
          <w:p>
            <w:r>
              <w:rPr>
                <w:sz w:val="18"/>
              </w:rPr>
              <w:t>Redis Pub/Sub</w:t>
            </w:r>
          </w:p>
        </w:tc>
        <w:tc>
          <w:tcPr>
            <w:tcW w:type="dxa" w:w="1814"/>
          </w:tcPr>
          <w:p>
            <w:r>
              <w:rPr>
                <w:sz w:val="18"/>
              </w:rPr>
              <w:t>Internal</w:t>
            </w:r>
          </w:p>
        </w:tc>
        <w:tc>
          <w:tcPr>
            <w:tcW w:type="dxa" w:w="4535"/>
          </w:tcPr>
          <w:p>
            <w:r>
              <w:rPr>
                <w:sz w:val="18"/>
              </w:rPr>
              <w:t>Publishes turn events to rule engine subscribers</w:t>
            </w:r>
          </w:p>
        </w:tc>
      </w:tr>
      <w:tr>
        <w:tc>
          <w:tcPr>
            <w:tcW w:type="dxa" w:w="1701"/>
            <w:shd w:fill="F1F5F9" w:val="clear"/>
          </w:tcPr>
          <w:p>
            <w:r>
              <w:rPr>
                <w:sz w:val="18"/>
              </w:rPr>
              <w:t>Logger</w:t>
            </w:r>
          </w:p>
        </w:tc>
        <w:tc>
          <w:tcPr>
            <w:tcW w:type="dxa" w:w="1587"/>
            <w:shd w:fill="F1F5F9" w:val="clear"/>
          </w:tcPr>
          <w:p>
            <w:r>
              <w:rPr>
                <w:sz w:val="18"/>
              </w:rPr>
              <w:t>Winston → CloudWatch + DocumentDB</w:t>
            </w:r>
          </w:p>
        </w:tc>
        <w:tc>
          <w:tcPr>
            <w:tcW w:type="dxa" w:w="1814"/>
            <w:shd w:fill="F1F5F9" w:val="clear"/>
          </w:tcPr>
          <w:p>
            <w:r>
              <w:rPr>
                <w:sz w:val="18"/>
              </w:rPr>
              <w:t>Internal</w:t>
            </w:r>
          </w:p>
        </w:tc>
        <w:tc>
          <w:tcPr>
            <w:tcW w:type="dxa" w:w="4535"/>
            <w:shd w:fill="F1F5F9" w:val="clear"/>
          </w:tcPr>
          <w:p>
            <w:r>
              <w:rPr>
                <w:sz w:val="18"/>
              </w:rPr>
              <w:t>Structured per-turn and per-session logs</w:t>
            </w:r>
          </w:p>
        </w:tc>
      </w:tr>
    </w:tbl>
    <w:p/>
    <w:p>
      <w:pPr>
        <w:pStyle w:val="Heading2"/>
      </w:pPr>
      <w:r>
        <w:rPr>
          <w:color w:val="1E40AF"/>
          <w:sz w:val="26"/>
        </w:rPr>
        <w:t>3.2 Voice Flow Manifests</w:t>
      </w:r>
    </w:p>
    <w:tbl>
      <w:tblPr>
        <w:tblStyle w:val="TableGrid"/>
        <w:tblW w:type="auto" w:w="0"/>
        <w:tblLook w:firstColumn="1" w:firstRow="1" w:lastColumn="0" w:lastRow="0" w:noHBand="0" w:noVBand="1" w:val="04A0"/>
      </w:tblPr>
      <w:tblGrid>
        <w:gridCol w:w="2437"/>
        <w:gridCol w:w="2437"/>
        <w:gridCol w:w="2437"/>
        <w:gridCol w:w="2437"/>
      </w:tblGrid>
      <w:tr>
        <w:tc>
          <w:tcPr>
            <w:tcW w:type="dxa" w:w="1701"/>
            <w:shd w:fill="0F172A" w:val="clear"/>
          </w:tcPr>
          <w:p>
            <w:r>
              <w:rPr>
                <w:b/>
                <w:color w:val="FFFFFF"/>
                <w:sz w:val="19"/>
              </w:rPr>
              <w:t>Manifest</w:t>
            </w:r>
          </w:p>
        </w:tc>
        <w:tc>
          <w:tcPr>
            <w:tcW w:type="dxa" w:w="2551"/>
            <w:shd w:fill="0F172A" w:val="clear"/>
          </w:tcPr>
          <w:p>
            <w:r>
              <w:rPr>
                <w:b/>
                <w:color w:val="FFFFFF"/>
                <w:sz w:val="19"/>
              </w:rPr>
              <w:t>Slots collected</w:t>
            </w:r>
          </w:p>
        </w:tc>
        <w:tc>
          <w:tcPr>
            <w:tcW w:type="dxa" w:w="2835"/>
            <w:shd w:fill="0F172A" w:val="clear"/>
          </w:tcPr>
          <w:p>
            <w:r>
              <w:rPr>
                <w:b/>
                <w:color w:val="FFFFFF"/>
                <w:sz w:val="19"/>
              </w:rPr>
              <w:t>Bank tools invoked</w:t>
            </w:r>
          </w:p>
        </w:tc>
        <w:tc>
          <w:tcPr>
            <w:tcW w:type="dxa" w:w="2551"/>
            <w:shd w:fill="0F172A" w:val="clear"/>
          </w:tcPr>
          <w:p>
            <w:r>
              <w:rPr>
                <w:b/>
                <w:color w:val="FFFFFF"/>
                <w:sz w:val="19"/>
              </w:rPr>
              <w:t>Confirmation</w:t>
            </w:r>
          </w:p>
        </w:tc>
      </w:tr>
      <w:tr>
        <w:tc>
          <w:tcPr>
            <w:tcW w:type="dxa" w:w="1701"/>
          </w:tcPr>
          <w:p>
            <w:r>
              <w:rPr>
                <w:sz w:val="18"/>
              </w:rPr>
              <w:t>send_money</w:t>
            </w:r>
          </w:p>
        </w:tc>
        <w:tc>
          <w:tcPr>
            <w:tcW w:type="dxa" w:w="2551"/>
          </w:tcPr>
          <w:p>
            <w:r>
              <w:rPr>
                <w:sz w:val="18"/>
              </w:rPr>
              <w:t>recipient, amount, VPA</w:t>
            </w:r>
          </w:p>
        </w:tc>
        <w:tc>
          <w:tcPr>
            <w:tcW w:type="dxa" w:w="2835"/>
          </w:tcPr>
          <w:p>
            <w:r>
              <w:rPr>
                <w:sz w:val="18"/>
              </w:rPr>
              <w:t>contacts.search → execute_upi_payment</w:t>
            </w:r>
          </w:p>
        </w:tc>
        <w:tc>
          <w:tcPr>
            <w:tcW w:type="dxa" w:w="2551"/>
          </w:tcPr>
          <w:p>
            <w:r>
              <w:rPr>
                <w:sz w:val="18"/>
              </w:rPr>
              <w:t>MPIN + yes/no</w:t>
            </w:r>
          </w:p>
        </w:tc>
      </w:tr>
      <w:tr>
        <w:tc>
          <w:tcPr>
            <w:tcW w:type="dxa" w:w="1701"/>
            <w:shd w:fill="F1F5F9" w:val="clear"/>
          </w:tcPr>
          <w:p>
            <w:r>
              <w:rPr>
                <w:sz w:val="18"/>
              </w:rPr>
              <w:t>check_balance</w:t>
            </w:r>
          </w:p>
        </w:tc>
        <w:tc>
          <w:tcPr>
            <w:tcW w:type="dxa" w:w="2551"/>
            <w:shd w:fill="F1F5F9" w:val="clear"/>
          </w:tcPr>
          <w:p>
            <w:r>
              <w:rPr>
                <w:sz w:val="18"/>
              </w:rPr>
              <w:t>account type</w:t>
            </w:r>
          </w:p>
        </w:tc>
        <w:tc>
          <w:tcPr>
            <w:tcW w:type="dxa" w:w="2835"/>
            <w:shd w:fill="F1F5F9" w:val="clear"/>
          </w:tcPr>
          <w:p>
            <w:r>
              <w:rPr>
                <w:sz w:val="18"/>
              </w:rPr>
              <w:t>balance.check</w:t>
            </w:r>
          </w:p>
        </w:tc>
        <w:tc>
          <w:tcPr>
            <w:tcW w:type="dxa" w:w="2551"/>
            <w:shd w:fill="F1F5F9" w:val="clear"/>
          </w:tcPr>
          <w:p>
            <w:r>
              <w:rPr>
                <w:sz w:val="18"/>
              </w:rPr>
              <w:t>Verbal confirm</w:t>
            </w:r>
          </w:p>
        </w:tc>
      </w:tr>
      <w:tr>
        <w:tc>
          <w:tcPr>
            <w:tcW w:type="dxa" w:w="1701"/>
          </w:tcPr>
          <w:p>
            <w:r>
              <w:rPr>
                <w:sz w:val="18"/>
              </w:rPr>
              <w:t>internal_transfer</w:t>
            </w:r>
          </w:p>
        </w:tc>
        <w:tc>
          <w:tcPr>
            <w:tcW w:type="dxa" w:w="2551"/>
          </w:tcPr>
          <w:p>
            <w:r>
              <w:rPr>
                <w:sz w:val="18"/>
              </w:rPr>
              <w:t>amount, from, to account</w:t>
            </w:r>
          </w:p>
        </w:tc>
        <w:tc>
          <w:tcPr>
            <w:tcW w:type="dxa" w:w="2835"/>
          </w:tcPr>
          <w:p>
            <w:r>
              <w:rPr>
                <w:sz w:val="18"/>
              </w:rPr>
              <w:t>accounts.list → execute_transfer</w:t>
            </w:r>
          </w:p>
        </w:tc>
        <w:tc>
          <w:tcPr>
            <w:tcW w:type="dxa" w:w="2551"/>
          </w:tcPr>
          <w:p>
            <w:r>
              <w:rPr>
                <w:sz w:val="18"/>
              </w:rPr>
              <w:t>MPIN</w:t>
            </w:r>
          </w:p>
        </w:tc>
      </w:tr>
      <w:tr>
        <w:tc>
          <w:tcPr>
            <w:tcW w:type="dxa" w:w="1701"/>
            <w:shd w:fill="F1F5F9" w:val="clear"/>
          </w:tcPr>
          <w:p>
            <w:r>
              <w:rPr>
                <w:sz w:val="18"/>
              </w:rPr>
              <w:t>pay_bill</w:t>
            </w:r>
          </w:p>
        </w:tc>
        <w:tc>
          <w:tcPr>
            <w:tcW w:type="dxa" w:w="2551"/>
            <w:shd w:fill="F1F5F9" w:val="clear"/>
          </w:tcPr>
          <w:p>
            <w:r>
              <w:rPr>
                <w:sz w:val="18"/>
              </w:rPr>
              <w:t>biller, account, amount</w:t>
            </w:r>
          </w:p>
        </w:tc>
        <w:tc>
          <w:tcPr>
            <w:tcW w:type="dxa" w:w="2835"/>
            <w:shd w:fill="F1F5F9" w:val="clear"/>
          </w:tcPr>
          <w:p>
            <w:r>
              <w:rPr>
                <w:sz w:val="18"/>
              </w:rPr>
              <w:t>billers.search → execute_bill_payment</w:t>
            </w:r>
          </w:p>
        </w:tc>
        <w:tc>
          <w:tcPr>
            <w:tcW w:type="dxa" w:w="2551"/>
            <w:shd w:fill="F1F5F9" w:val="clear"/>
          </w:tcPr>
          <w:p>
            <w:r>
              <w:rPr>
                <w:sz w:val="18"/>
              </w:rPr>
              <w:t>MPIN</w:t>
            </w:r>
          </w:p>
        </w:tc>
      </w:tr>
      <w:tr>
        <w:tc>
          <w:tcPr>
            <w:tcW w:type="dxa" w:w="1701"/>
          </w:tcPr>
          <w:p>
            <w:r>
              <w:rPr>
                <w:sz w:val="18"/>
              </w:rPr>
              <w:t>book_flight</w:t>
            </w:r>
          </w:p>
        </w:tc>
        <w:tc>
          <w:tcPr>
            <w:tcW w:type="dxa" w:w="2551"/>
          </w:tcPr>
          <w:p>
            <w:r>
              <w:rPr>
                <w:sz w:val="18"/>
              </w:rPr>
              <w:t>route, date, passenger</w:t>
            </w:r>
          </w:p>
        </w:tc>
        <w:tc>
          <w:tcPr>
            <w:tcW w:type="dxa" w:w="2835"/>
          </w:tcPr>
          <w:p>
            <w:r>
              <w:rPr>
                <w:sz w:val="18"/>
              </w:rPr>
              <w:t>flights.search → execute_flight</w:t>
            </w:r>
          </w:p>
        </w:tc>
        <w:tc>
          <w:tcPr>
            <w:tcW w:type="dxa" w:w="2551"/>
          </w:tcPr>
          <w:p>
            <w:r>
              <w:rPr>
                <w:sz w:val="18"/>
              </w:rPr>
              <w:t>Verbal confirm</w:t>
            </w:r>
          </w:p>
        </w:tc>
      </w:tr>
    </w:tbl>
    <w:p/>
    <w:p>
      <w:pPr>
        <w:pStyle w:val="Heading2"/>
      </w:pPr>
      <w:r>
        <w:rPr>
          <w:color w:val="1E40AF"/>
          <w:sz w:val="26"/>
        </w:rPr>
        <w:t>3.3 AG-UI Screen Agents</w:t>
      </w:r>
    </w:p>
    <w:tbl>
      <w:tblPr>
        <w:tblStyle w:val="TableGrid"/>
        <w:tblW w:type="auto" w:w="0"/>
        <w:tblLook w:firstColumn="1" w:firstRow="1" w:lastColumn="0" w:lastRow="0" w:noHBand="0" w:noVBand="1" w:val="04A0"/>
      </w:tblPr>
      <w:tblGrid>
        <w:gridCol w:w="2437"/>
        <w:gridCol w:w="2437"/>
        <w:gridCol w:w="2437"/>
        <w:gridCol w:w="2437"/>
      </w:tblGrid>
      <w:tr>
        <w:tc>
          <w:tcPr>
            <w:tcW w:type="dxa" w:w="1701"/>
            <w:shd w:fill="0F172A" w:val="clear"/>
          </w:tcPr>
          <w:p>
            <w:r>
              <w:rPr>
                <w:b/>
                <w:color w:val="FFFFFF"/>
                <w:sz w:val="19"/>
              </w:rPr>
              <w:t>Screen</w:t>
            </w:r>
          </w:p>
        </w:tc>
        <w:tc>
          <w:tcPr>
            <w:tcW w:type="dxa" w:w="2551"/>
            <w:shd w:fill="0F172A" w:val="clear"/>
          </w:tcPr>
          <w:p>
            <w:r>
              <w:rPr>
                <w:b/>
                <w:color w:val="FFFFFF"/>
                <w:sz w:val="19"/>
              </w:rPr>
              <w:t>Agent ID</w:t>
            </w:r>
          </w:p>
        </w:tc>
        <w:tc>
          <w:tcPr>
            <w:tcW w:type="dxa" w:w="1984"/>
            <w:shd w:fill="0F172A" w:val="clear"/>
          </w:tcPr>
          <w:p>
            <w:r>
              <w:rPr>
                <w:b/>
                <w:color w:val="FFFFFF"/>
                <w:sz w:val="19"/>
              </w:rPr>
              <w:t>Tools</w:t>
            </w:r>
          </w:p>
        </w:tc>
        <w:tc>
          <w:tcPr>
            <w:tcW w:type="dxa" w:w="3402"/>
            <w:shd w:fill="0F172A" w:val="clear"/>
          </w:tcPr>
          <w:p>
            <w:r>
              <w:rPr>
                <w:b/>
                <w:color w:val="FFFFFF"/>
                <w:sz w:val="19"/>
              </w:rPr>
              <w:t>Primary use</w:t>
            </w:r>
          </w:p>
        </w:tc>
      </w:tr>
      <w:tr>
        <w:tc>
          <w:tcPr>
            <w:tcW w:type="dxa" w:w="1701"/>
          </w:tcPr>
          <w:p>
            <w:r>
              <w:rPr>
                <w:sz w:val="18"/>
              </w:rPr>
              <w:t>Home</w:t>
            </w:r>
          </w:p>
        </w:tc>
        <w:tc>
          <w:tcPr>
            <w:tcW w:type="dxa" w:w="2551"/>
          </w:tcPr>
          <w:p>
            <w:r>
              <w:rPr>
                <w:sz w:val="18"/>
              </w:rPr>
              <w:t>indian_bank_home_assistant</w:t>
            </w:r>
          </w:p>
        </w:tc>
        <w:tc>
          <w:tcPr>
            <w:tcW w:type="dxa" w:w="1984"/>
          </w:tcPr>
          <w:p>
            <w:r>
              <w:rPr>
                <w:sz w:val="18"/>
              </w:rPr>
              <w:t>navigate_to</w:t>
            </w:r>
          </w:p>
        </w:tc>
        <w:tc>
          <w:tcPr>
            <w:tcW w:type="dxa" w:w="3402"/>
          </w:tcPr>
          <w:p>
            <w:r>
              <w:rPr>
                <w:sz w:val="18"/>
              </w:rPr>
              <w:t>Route by amount: UPI ≤₹1L, IMPS &gt;₹1L</w:t>
            </w:r>
          </w:p>
        </w:tc>
      </w:tr>
      <w:tr>
        <w:tc>
          <w:tcPr>
            <w:tcW w:type="dxa" w:w="1701"/>
            <w:shd w:fill="F1F5F9" w:val="clear"/>
          </w:tcPr>
          <w:p>
            <w:r>
              <w:rPr>
                <w:sz w:val="18"/>
              </w:rPr>
              <w:t>Loan LOS</w:t>
            </w:r>
          </w:p>
        </w:tc>
        <w:tc>
          <w:tcPr>
            <w:tcW w:type="dxa" w:w="2551"/>
            <w:shd w:fill="F1F5F9" w:val="clear"/>
          </w:tcPr>
          <w:p>
            <w:r>
              <w:rPr>
                <w:sz w:val="18"/>
              </w:rPr>
              <w:t>indian_bank_loan_los</w:t>
            </w:r>
          </w:p>
        </w:tc>
        <w:tc>
          <w:tcPr>
            <w:tcW w:type="dxa" w:w="1984"/>
            <w:shd w:fill="F1F5F9" w:val="clear"/>
          </w:tcPr>
          <w:p>
            <w:r>
              <w:rPr>
                <w:sz w:val="18"/>
              </w:rPr>
              <w:t>set_field, validate_form</w:t>
            </w:r>
          </w:p>
        </w:tc>
        <w:tc>
          <w:tcPr>
            <w:tcW w:type="dxa" w:w="3402"/>
            <w:shd w:fill="F1F5F9" w:val="clear"/>
          </w:tcPr>
          <w:p>
            <w:r>
              <w:rPr>
                <w:sz w:val="18"/>
              </w:rPr>
              <w:t>10-field loan application by voice</w:t>
            </w:r>
          </w:p>
        </w:tc>
      </w:tr>
      <w:tr>
        <w:tc>
          <w:tcPr>
            <w:tcW w:type="dxa" w:w="1701"/>
          </w:tcPr>
          <w:p>
            <w:r>
              <w:rPr>
                <w:sz w:val="18"/>
              </w:rPr>
              <w:t>IMPS Transfer</w:t>
            </w:r>
          </w:p>
        </w:tc>
        <w:tc>
          <w:tcPr>
            <w:tcW w:type="dxa" w:w="2551"/>
          </w:tcPr>
          <w:p>
            <w:r>
              <w:rPr>
                <w:sz w:val="18"/>
              </w:rPr>
              <w:t>indian_bank_imps_transfer</w:t>
            </w:r>
          </w:p>
        </w:tc>
        <w:tc>
          <w:tcPr>
            <w:tcW w:type="dxa" w:w="1984"/>
          </w:tcPr>
          <w:p>
            <w:r>
              <w:rPr>
                <w:sz w:val="18"/>
              </w:rPr>
              <w:t>set_field</w:t>
            </w:r>
          </w:p>
        </w:tc>
        <w:tc>
          <w:tcPr>
            <w:tcW w:type="dxa" w:w="3402"/>
          </w:tcPr>
          <w:p>
            <w:r>
              <w:rPr>
                <w:sz w:val="18"/>
              </w:rPr>
              <w:t>9-field transfer form</w:t>
            </w:r>
          </w:p>
        </w:tc>
      </w:tr>
      <w:tr>
        <w:tc>
          <w:tcPr>
            <w:tcW w:type="dxa" w:w="1701"/>
            <w:shd w:fill="F1F5F9" w:val="clear"/>
          </w:tcPr>
          <w:p>
            <w:r>
              <w:rPr>
                <w:sz w:val="18"/>
              </w:rPr>
              <w:t>Create Deposit</w:t>
            </w:r>
          </w:p>
        </w:tc>
        <w:tc>
          <w:tcPr>
            <w:tcW w:type="dxa" w:w="2551"/>
            <w:shd w:fill="F1F5F9" w:val="clear"/>
          </w:tcPr>
          <w:p>
            <w:r>
              <w:rPr>
                <w:sz w:val="18"/>
              </w:rPr>
              <w:t>indian_bank_create_deposit</w:t>
            </w:r>
          </w:p>
        </w:tc>
        <w:tc>
          <w:tcPr>
            <w:tcW w:type="dxa" w:w="1984"/>
            <w:shd w:fill="F1F5F9" w:val="clear"/>
          </w:tcPr>
          <w:p>
            <w:r>
              <w:rPr>
                <w:sz w:val="18"/>
              </w:rPr>
              <w:t>set_field</w:t>
            </w:r>
          </w:p>
        </w:tc>
        <w:tc>
          <w:tcPr>
            <w:tcW w:type="dxa" w:w="3402"/>
            <w:shd w:fill="F1F5F9" w:val="clear"/>
          </w:tcPr>
          <w:p>
            <w:r>
              <w:rPr>
                <w:sz w:val="18"/>
              </w:rPr>
              <w:t>FD / RD / MMD selection and fill</w:t>
            </w:r>
          </w:p>
        </w:tc>
      </w:tr>
      <w:tr>
        <w:tc>
          <w:tcPr>
            <w:tcW w:type="dxa" w:w="1701"/>
          </w:tcPr>
          <w:p>
            <w:r>
              <w:rPr>
                <w:sz w:val="18"/>
              </w:rPr>
              <w:t>Transaction History</w:t>
            </w:r>
          </w:p>
        </w:tc>
        <w:tc>
          <w:tcPr>
            <w:tcW w:type="dxa" w:w="2551"/>
          </w:tcPr>
          <w:p>
            <w:r>
              <w:rPr>
                <w:sz w:val="18"/>
              </w:rPr>
              <w:t>indian_bank_txn_history</w:t>
            </w:r>
          </w:p>
        </w:tc>
        <w:tc>
          <w:tcPr>
            <w:tcW w:type="dxa" w:w="1984"/>
          </w:tcPr>
          <w:p>
            <w:r>
              <w:rPr>
                <w:sz w:val="18"/>
              </w:rPr>
              <w:t>set_field, navigate_to</w:t>
            </w:r>
          </w:p>
        </w:tc>
        <w:tc>
          <w:tcPr>
            <w:tcW w:type="dxa" w:w="3402"/>
          </w:tcPr>
          <w:p>
            <w:r>
              <w:rPr>
                <w:sz w:val="18"/>
              </w:rPr>
              <w:t>Query txns; navigate on fraud signal</w:t>
            </w:r>
          </w:p>
        </w:tc>
      </w:tr>
    </w:tbl>
    <w:p/>
    <w:p>
      <w:pPr>
        <w:pStyle w:val="Heading2"/>
      </w:pPr>
      <w:r>
        <w:rPr>
          <w:color w:val="1E40AF"/>
          <w:sz w:val="26"/>
        </w:rPr>
        <w:t>3.4 Bank Integration APIs</w:t>
      </w:r>
    </w:p>
    <w:tbl>
      <w:tblPr>
        <w:tblStyle w:val="TableGrid"/>
        <w:tblW w:type="auto" w:w="0"/>
        <w:tblLook w:firstColumn="1" w:firstRow="1" w:lastColumn="0" w:lastRow="0" w:noHBand="0" w:noVBand="1" w:val="04A0"/>
      </w:tblPr>
      <w:tblGrid>
        <w:gridCol w:w="2437"/>
        <w:gridCol w:w="2437"/>
        <w:gridCol w:w="2437"/>
        <w:gridCol w:w="2437"/>
      </w:tblGrid>
      <w:tr>
        <w:tc>
          <w:tcPr>
            <w:tcW w:type="dxa" w:w="1984"/>
            <w:shd w:fill="0F172A" w:val="clear"/>
          </w:tcPr>
          <w:p>
            <w:r>
              <w:rPr>
                <w:b/>
                <w:color w:val="FFFFFF"/>
                <w:sz w:val="19"/>
              </w:rPr>
              <w:t>API</w:t>
            </w:r>
          </w:p>
        </w:tc>
        <w:tc>
          <w:tcPr>
            <w:tcW w:type="dxa" w:w="1417"/>
            <w:shd w:fill="0F172A" w:val="clear"/>
          </w:tcPr>
          <w:p>
            <w:r>
              <w:rPr>
                <w:b/>
                <w:color w:val="FFFFFF"/>
                <w:sz w:val="19"/>
              </w:rPr>
              <w:t>Direction</w:t>
            </w:r>
          </w:p>
        </w:tc>
        <w:tc>
          <w:tcPr>
            <w:tcW w:type="dxa" w:w="1417"/>
            <w:shd w:fill="0F172A" w:val="clear"/>
          </w:tcPr>
          <w:p>
            <w:r>
              <w:rPr>
                <w:b/>
                <w:color w:val="FFFFFF"/>
                <w:sz w:val="19"/>
              </w:rPr>
              <w:t>Auth</w:t>
            </w:r>
          </w:p>
        </w:tc>
        <w:tc>
          <w:tcPr>
            <w:tcW w:type="dxa" w:w="5386"/>
            <w:shd w:fill="0F172A" w:val="clear"/>
          </w:tcPr>
          <w:p>
            <w:r>
              <w:rPr>
                <w:b/>
                <w:color w:val="FFFFFF"/>
                <w:sz w:val="19"/>
              </w:rPr>
              <w:t>Payload summary</w:t>
            </w:r>
          </w:p>
        </w:tc>
      </w:tr>
      <w:tr>
        <w:tc>
          <w:tcPr>
            <w:tcW w:type="dxa" w:w="1984"/>
          </w:tcPr>
          <w:p>
            <w:r>
              <w:rPr>
                <w:sz w:val="18"/>
              </w:rPr>
              <w:t>POST /api/trigger</w:t>
            </w:r>
          </w:p>
        </w:tc>
        <w:tc>
          <w:tcPr>
            <w:tcW w:type="dxa" w:w="1417"/>
          </w:tcPr>
          <w:p>
            <w:r>
              <w:rPr>
                <w:sz w:val="18"/>
              </w:rPr>
              <w:t>Bank → Platform</w:t>
            </w:r>
          </w:p>
        </w:tc>
        <w:tc>
          <w:tcPr>
            <w:tcW w:type="dxa" w:w="1417"/>
          </w:tcPr>
          <w:p>
            <w:r>
              <w:rPr>
                <w:sz w:val="18"/>
              </w:rPr>
              <w:t>mTLS + API key</w:t>
            </w:r>
          </w:p>
        </w:tc>
        <w:tc>
          <w:tcPr>
            <w:tcW w:type="dxa" w:w="5386"/>
          </w:tcPr>
          <w:p>
            <w:r>
              <w:rPr>
                <w:sz w:val="18"/>
              </w:rPr>
              <w:t>user_id, event_type, user_profile, form_profile, event_data</w:t>
            </w:r>
          </w:p>
        </w:tc>
      </w:tr>
      <w:tr>
        <w:tc>
          <w:tcPr>
            <w:tcW w:type="dxa" w:w="1984"/>
            <w:shd w:fill="F1F5F9" w:val="clear"/>
          </w:tcPr>
          <w:p>
            <w:r>
              <w:rPr>
                <w:sz w:val="18"/>
              </w:rPr>
              <w:t>POST /api/engine/turn</w:t>
            </w:r>
          </w:p>
        </w:tc>
        <w:tc>
          <w:tcPr>
            <w:tcW w:type="dxa" w:w="1417"/>
            <w:shd w:fill="F1F5F9" w:val="clear"/>
          </w:tcPr>
          <w:p>
            <w:r>
              <w:rPr>
                <w:sz w:val="18"/>
              </w:rPr>
              <w:t>App → Platform</w:t>
            </w:r>
          </w:p>
        </w:tc>
        <w:tc>
          <w:tcPr>
            <w:tcW w:type="dxa" w:w="1417"/>
            <w:shd w:fill="F1F5F9" w:val="clear"/>
          </w:tcPr>
          <w:p>
            <w:r>
              <w:rPr>
                <w:sz w:val="18"/>
              </w:rPr>
              <w:t>JWT</w:t>
            </w:r>
          </w:p>
        </w:tc>
        <w:tc>
          <w:tcPr>
            <w:tcW w:type="dxa" w:w="5386"/>
            <w:shd w:fill="F1F5F9" w:val="clear"/>
          </w:tcPr>
          <w:p>
            <w:r>
              <w:rPr>
                <w:sz w:val="18"/>
              </w:rPr>
              <w:t>session_id, input{type, text|selection|confirm}</w:t>
            </w:r>
          </w:p>
        </w:tc>
      </w:tr>
      <w:tr>
        <w:tc>
          <w:tcPr>
            <w:tcW w:type="dxa" w:w="1984"/>
          </w:tcPr>
          <w:p>
            <w:r>
              <w:rPr>
                <w:sz w:val="18"/>
              </w:rPr>
              <w:t>POST /api/stt</w:t>
            </w:r>
          </w:p>
        </w:tc>
        <w:tc>
          <w:tcPr>
            <w:tcW w:type="dxa" w:w="1417"/>
          </w:tcPr>
          <w:p>
            <w:r>
              <w:rPr>
                <w:sz w:val="18"/>
              </w:rPr>
              <w:t>App → Platform</w:t>
            </w:r>
          </w:p>
        </w:tc>
        <w:tc>
          <w:tcPr>
            <w:tcW w:type="dxa" w:w="1417"/>
          </w:tcPr>
          <w:p>
            <w:r>
              <w:rPr>
                <w:sz w:val="18"/>
              </w:rPr>
              <w:t>JWT</w:t>
            </w:r>
          </w:p>
        </w:tc>
        <w:tc>
          <w:tcPr>
            <w:tcW w:type="dxa" w:w="5386"/>
          </w:tcPr>
          <w:p>
            <w:r>
              <w:rPr>
                <w:sz w:val="18"/>
              </w:rPr>
              <w:t>audio blob (WebM/MP3/WAV)</w:t>
            </w:r>
          </w:p>
        </w:tc>
      </w:tr>
      <w:tr>
        <w:tc>
          <w:tcPr>
            <w:tcW w:type="dxa" w:w="1984"/>
            <w:shd w:fill="F1F5F9" w:val="clear"/>
          </w:tcPr>
          <w:p>
            <w:r>
              <w:rPr>
                <w:sz w:val="18"/>
              </w:rPr>
              <w:t>POST /api/tts</w:t>
            </w:r>
          </w:p>
        </w:tc>
        <w:tc>
          <w:tcPr>
            <w:tcW w:type="dxa" w:w="1417"/>
            <w:shd w:fill="F1F5F9" w:val="clear"/>
          </w:tcPr>
          <w:p>
            <w:r>
              <w:rPr>
                <w:sz w:val="18"/>
              </w:rPr>
              <w:t>App → Platform</w:t>
            </w:r>
          </w:p>
        </w:tc>
        <w:tc>
          <w:tcPr>
            <w:tcW w:type="dxa" w:w="1417"/>
            <w:shd w:fill="F1F5F9" w:val="clear"/>
          </w:tcPr>
          <w:p>
            <w:r>
              <w:rPr>
                <w:sz w:val="18"/>
              </w:rPr>
              <w:t>JWT</w:t>
            </w:r>
          </w:p>
        </w:tc>
        <w:tc>
          <w:tcPr>
            <w:tcW w:type="dxa" w:w="5386"/>
            <w:shd w:fill="F1F5F9" w:val="clear"/>
          </w:tcPr>
          <w:p>
            <w:r>
              <w:rPr>
                <w:sz w:val="18"/>
              </w:rPr>
              <w:t>text, language code</w:t>
            </w:r>
          </w:p>
        </w:tc>
      </w:tr>
      <w:tr>
        <w:tc>
          <w:tcPr>
            <w:tcW w:type="dxa" w:w="1984"/>
          </w:tcPr>
          <w:p>
            <w:r>
              <w:rPr>
                <w:sz w:val="18"/>
              </w:rPr>
              <w:t>POST /api/agui/{agentId}</w:t>
            </w:r>
          </w:p>
        </w:tc>
        <w:tc>
          <w:tcPr>
            <w:tcW w:type="dxa" w:w="1417"/>
          </w:tcPr>
          <w:p>
            <w:r>
              <w:rPr>
                <w:sz w:val="18"/>
              </w:rPr>
              <w:t>App → Platform</w:t>
            </w:r>
          </w:p>
        </w:tc>
        <w:tc>
          <w:tcPr>
            <w:tcW w:type="dxa" w:w="1417"/>
          </w:tcPr>
          <w:p>
            <w:r>
              <w:rPr>
                <w:sz w:val="18"/>
              </w:rPr>
              <w:t>JWT</w:t>
            </w:r>
          </w:p>
        </w:tc>
        <w:tc>
          <w:tcPr>
            <w:tcW w:type="dxa" w:w="5386"/>
          </w:tcPr>
          <w:p>
            <w:r>
              <w:rPr>
                <w:sz w:val="18"/>
              </w:rPr>
              <w:t>messages[], threadId — SSE response stream</w:t>
            </w:r>
          </w:p>
        </w:tc>
      </w:tr>
      <w:tr>
        <w:tc>
          <w:tcPr>
            <w:tcW w:type="dxa" w:w="1984"/>
            <w:shd w:fill="F1F5F9" w:val="clear"/>
          </w:tcPr>
          <w:p>
            <w:r>
              <w:rPr>
                <w:sz w:val="18"/>
              </w:rPr>
              <w:t>Webhook callback</w:t>
            </w:r>
          </w:p>
        </w:tc>
        <w:tc>
          <w:tcPr>
            <w:tcW w:type="dxa" w:w="1417"/>
            <w:shd w:fill="F1F5F9" w:val="clear"/>
          </w:tcPr>
          <w:p>
            <w:r>
              <w:rPr>
                <w:sz w:val="18"/>
              </w:rPr>
              <w:t>Platform → Bank</w:t>
            </w:r>
          </w:p>
        </w:tc>
        <w:tc>
          <w:tcPr>
            <w:tcW w:type="dxa" w:w="1417"/>
            <w:shd w:fill="F1F5F9" w:val="clear"/>
          </w:tcPr>
          <w:p>
            <w:r>
              <w:rPr>
                <w:sz w:val="18"/>
              </w:rPr>
              <w:t>mTLS</w:t>
            </w:r>
          </w:p>
        </w:tc>
        <w:tc>
          <w:tcPr>
            <w:tcW w:type="dxa" w:w="5386"/>
            <w:shd w:fill="F1F5F9" w:val="clear"/>
          </w:tcPr>
          <w:p>
            <w:r>
              <w:rPr>
                <w:sz w:val="18"/>
              </w:rPr>
              <w:t>session_id, outcome, transcript_summary, slots, metrics</w:t>
            </w:r>
          </w:p>
        </w:tc>
      </w:tr>
    </w:tbl>
    <w:p/>
    <w:p>
      <w:r>
        <w:br w:type="page"/>
      </w:r>
    </w:p>
    <w:p>
      <w:pPr>
        <w:pStyle w:val="Heading1"/>
      </w:pPr>
      <w:r>
        <w:rPr>
          <w:color w:val="0F172A"/>
          <w:sz w:val="36"/>
        </w:rPr>
        <w:t>4. Rule Engine Architecture</w:t>
      </w:r>
    </w:p>
    <w:p>
      <w:pPr>
        <w:spacing w:after="120"/>
      </w:pPr>
      <w:r>
        <w:rPr>
          <w:sz w:val="20"/>
        </w:rPr>
        <w:t>The rule engine is an event-driven decision service. Banks define rules as versioned JSON documents. On each trigger, the engine composes a fact object, evaluates conditions in memory, dispatches the highest-priority matching action, and writes an immutable audit record.</w:t>
      </w:r>
    </w:p>
    <w:p>
      <w:pPr>
        <w:jc w:val="center"/>
      </w:pPr>
      <w:r>
        <w:drawing>
          <wp:inline xmlns:a="http://schemas.openxmlformats.org/drawingml/2006/main" xmlns:pic="http://schemas.openxmlformats.org/drawingml/2006/picture">
            <wp:extent cx="6309360" cy="361670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09360" cy="3616704"/>
                    </a:xfrm>
                    <a:prstGeom prst="rect"/>
                  </pic:spPr>
                </pic:pic>
              </a:graphicData>
            </a:graphic>
          </wp:inline>
        </w:drawing>
      </w:r>
    </w:p>
    <w:p>
      <w:pPr>
        <w:jc w:val="center"/>
      </w:pPr>
      <w:r>
        <w:rPr>
          <w:i/>
          <w:color w:val="64748B"/>
          <w:sz w:val="18"/>
        </w:rPr>
        <w:t>Figure 3 — Rule engine: ingest → compose → evaluate → dispatch → audit</w:t>
      </w:r>
    </w:p>
    <w:p/>
    <w:p>
      <w:pPr>
        <w:pStyle w:val="Heading2"/>
      </w:pPr>
      <w:r>
        <w:rPr>
          <w:color w:val="C2410C"/>
          <w:sz w:val="26"/>
        </w:rPr>
        <w:t>4.1 Processing Pipeline</w:t>
      </w:r>
    </w:p>
    <w:tbl>
      <w:tblPr>
        <w:tblStyle w:val="TableGrid"/>
        <w:tblW w:type="auto" w:w="0"/>
        <w:tblLook w:firstColumn="1" w:firstRow="1" w:lastColumn="0" w:lastRow="0" w:noHBand="0" w:noVBand="1" w:val="04A0"/>
      </w:tblPr>
      <w:tblGrid>
        <w:gridCol w:w="2437"/>
        <w:gridCol w:w="2437"/>
        <w:gridCol w:w="2437"/>
        <w:gridCol w:w="2437"/>
      </w:tblGrid>
      <w:tr>
        <w:tc>
          <w:tcPr>
            <w:tcW w:type="dxa" w:w="1701"/>
            <w:shd w:fill="C2410C" w:val="clear"/>
          </w:tcPr>
          <w:p>
            <w:r>
              <w:rPr>
                <w:b/>
                <w:color w:val="FFFFFF"/>
                <w:sz w:val="19"/>
              </w:rPr>
              <w:t>Stage</w:t>
            </w:r>
          </w:p>
        </w:tc>
        <w:tc>
          <w:tcPr>
            <w:tcW w:type="dxa" w:w="2551"/>
            <w:shd w:fill="C2410C" w:val="clear"/>
          </w:tcPr>
          <w:p>
            <w:r>
              <w:rPr>
                <w:b/>
                <w:color w:val="FFFFFF"/>
                <w:sz w:val="19"/>
              </w:rPr>
              <w:t>Input</w:t>
            </w:r>
          </w:p>
        </w:tc>
        <w:tc>
          <w:tcPr>
            <w:tcW w:type="dxa" w:w="2268"/>
            <w:shd w:fill="C2410C" w:val="clear"/>
          </w:tcPr>
          <w:p>
            <w:r>
              <w:rPr>
                <w:b/>
                <w:color w:val="FFFFFF"/>
                <w:sz w:val="19"/>
              </w:rPr>
              <w:t>Output</w:t>
            </w:r>
          </w:p>
        </w:tc>
        <w:tc>
          <w:tcPr>
            <w:tcW w:type="dxa" w:w="1417"/>
            <w:shd w:fill="C2410C" w:val="clear"/>
          </w:tcPr>
          <w:p>
            <w:r>
              <w:rPr>
                <w:b/>
                <w:color w:val="FFFFFF"/>
                <w:sz w:val="19"/>
              </w:rPr>
              <w:t>SLA</w:t>
            </w:r>
          </w:p>
        </w:tc>
      </w:tr>
      <w:tr>
        <w:tc>
          <w:tcPr>
            <w:tcW w:type="dxa" w:w="1701"/>
          </w:tcPr>
          <w:p>
            <w:r>
              <w:rPr>
                <w:sz w:val="18"/>
              </w:rPr>
              <w:t>Trigger Ingestor</w:t>
            </w:r>
          </w:p>
        </w:tc>
        <w:tc>
          <w:tcPr>
            <w:tcW w:type="dxa" w:w="2551"/>
          </w:tcPr>
          <w:p>
            <w:r>
              <w:rPr>
                <w:sz w:val="18"/>
              </w:rPr>
              <w:t>POST /api/trigger JSON</w:t>
            </w:r>
          </w:p>
        </w:tc>
        <w:tc>
          <w:tcPr>
            <w:tcW w:type="dxa" w:w="2268"/>
          </w:tcPr>
          <w:p>
            <w:r>
              <w:rPr>
                <w:sz w:val="18"/>
              </w:rPr>
              <w:t>Validated event envelope</w:t>
            </w:r>
          </w:p>
        </w:tc>
        <w:tc>
          <w:tcPr>
            <w:tcW w:type="dxa" w:w="1417"/>
          </w:tcPr>
          <w:p>
            <w:r>
              <w:rPr>
                <w:sz w:val="18"/>
              </w:rPr>
              <w:t>&lt; 10 ms</w:t>
            </w:r>
          </w:p>
        </w:tc>
      </w:tr>
      <w:tr>
        <w:tc>
          <w:tcPr>
            <w:tcW w:type="dxa" w:w="1701"/>
            <w:shd w:fill="F1F5F9" w:val="clear"/>
          </w:tcPr>
          <w:p>
            <w:r>
              <w:rPr>
                <w:sz w:val="18"/>
              </w:rPr>
              <w:t>Fact Composer</w:t>
            </w:r>
          </w:p>
        </w:tc>
        <w:tc>
          <w:tcPr>
            <w:tcW w:type="dxa" w:w="2551"/>
            <w:shd w:fill="F1F5F9" w:val="clear"/>
          </w:tcPr>
          <w:p>
            <w:r>
              <w:rPr>
                <w:sz w:val="18"/>
              </w:rPr>
              <w:t>Event + user_profile + form_profile + Redis session</w:t>
            </w:r>
          </w:p>
        </w:tc>
        <w:tc>
          <w:tcPr>
            <w:tcW w:type="dxa" w:w="2268"/>
            <w:shd w:fill="F1F5F9" w:val="clear"/>
          </w:tcPr>
          <w:p>
            <w:r>
              <w:rPr>
                <w:sz w:val="18"/>
              </w:rPr>
              <w:t>Flat fact object</w:t>
            </w:r>
          </w:p>
        </w:tc>
        <w:tc>
          <w:tcPr>
            <w:tcW w:type="dxa" w:w="1417"/>
            <w:shd w:fill="F1F5F9" w:val="clear"/>
          </w:tcPr>
          <w:p>
            <w:r>
              <w:rPr>
                <w:sz w:val="18"/>
              </w:rPr>
              <w:t>&lt; 15 ms</w:t>
            </w:r>
          </w:p>
        </w:tc>
      </w:tr>
      <w:tr>
        <w:tc>
          <w:tcPr>
            <w:tcW w:type="dxa" w:w="1701"/>
          </w:tcPr>
          <w:p>
            <w:r>
              <w:rPr>
                <w:sz w:val="18"/>
              </w:rPr>
              <w:t>Rule Evaluator</w:t>
            </w:r>
          </w:p>
        </w:tc>
        <w:tc>
          <w:tcPr>
            <w:tcW w:type="dxa" w:w="2551"/>
          </w:tcPr>
          <w:p>
            <w:r>
              <w:rPr>
                <w:sz w:val="18"/>
              </w:rPr>
              <w:t>Facts + rule config store</w:t>
            </w:r>
          </w:p>
        </w:tc>
        <w:tc>
          <w:tcPr>
            <w:tcW w:type="dxa" w:w="2268"/>
          </w:tcPr>
          <w:p>
            <w:r>
              <w:rPr>
                <w:sz w:val="18"/>
              </w:rPr>
              <w:t>Matched rule_id + action</w:t>
            </w:r>
          </w:p>
        </w:tc>
        <w:tc>
          <w:tcPr>
            <w:tcW w:type="dxa" w:w="1417"/>
          </w:tcPr>
          <w:p>
            <w:r>
              <w:rPr>
                <w:sz w:val="18"/>
              </w:rPr>
              <w:t>&lt; 50 ms</w:t>
            </w:r>
          </w:p>
        </w:tc>
      </w:tr>
      <w:tr>
        <w:tc>
          <w:tcPr>
            <w:tcW w:type="dxa" w:w="1701"/>
            <w:shd w:fill="F1F5F9" w:val="clear"/>
          </w:tcPr>
          <w:p>
            <w:r>
              <w:rPr>
                <w:sz w:val="18"/>
              </w:rPr>
              <w:t>Action Dispatcher</w:t>
            </w:r>
          </w:p>
        </w:tc>
        <w:tc>
          <w:tcPr>
            <w:tcW w:type="dxa" w:w="2551"/>
            <w:shd w:fill="F1F5F9" w:val="clear"/>
          </w:tcPr>
          <w:p>
            <w:r>
              <w:rPr>
                <w:sz w:val="18"/>
              </w:rPr>
              <w:t>Matched rule + action_config</w:t>
            </w:r>
          </w:p>
        </w:tc>
        <w:tc>
          <w:tcPr>
            <w:tcW w:type="dxa" w:w="2268"/>
            <w:shd w:fill="F1F5F9" w:val="clear"/>
          </w:tcPr>
          <w:p>
            <w:r>
              <w:rPr>
                <w:sz w:val="18"/>
              </w:rPr>
              <w:t>Side effect (popup, CRM, etc.)</w:t>
            </w:r>
          </w:p>
        </w:tc>
        <w:tc>
          <w:tcPr>
            <w:tcW w:type="dxa" w:w="1417"/>
            <w:shd w:fill="F1F5F9" w:val="clear"/>
          </w:tcPr>
          <w:p>
            <w:r>
              <w:rPr>
                <w:sz w:val="18"/>
              </w:rPr>
              <w:t>&lt; 25 ms</w:t>
            </w:r>
          </w:p>
        </w:tc>
      </w:tr>
      <w:tr>
        <w:tc>
          <w:tcPr>
            <w:tcW w:type="dxa" w:w="1701"/>
          </w:tcPr>
          <w:p>
            <w:r>
              <w:rPr>
                <w:sz w:val="18"/>
              </w:rPr>
              <w:t>Audit &amp; Callback</w:t>
            </w:r>
          </w:p>
        </w:tc>
        <w:tc>
          <w:tcPr>
            <w:tcW w:type="dxa" w:w="2551"/>
          </w:tcPr>
          <w:p>
            <w:r>
              <w:rPr>
                <w:sz w:val="18"/>
              </w:rPr>
              <w:t>Decision record</w:t>
            </w:r>
          </w:p>
        </w:tc>
        <w:tc>
          <w:tcPr>
            <w:tcW w:type="dxa" w:w="2268"/>
          </w:tcPr>
          <w:p>
            <w:r>
              <w:rPr>
                <w:sz w:val="18"/>
              </w:rPr>
              <w:t>DocumentDB write + bank webhook</w:t>
            </w:r>
          </w:p>
        </w:tc>
        <w:tc>
          <w:tcPr>
            <w:tcW w:type="dxa" w:w="1417"/>
          </w:tcPr>
          <w:p>
            <w:r>
              <w:rPr>
                <w:sz w:val="18"/>
              </w:rPr>
              <w:t>&lt; 20 ms</w:t>
            </w:r>
          </w:p>
        </w:tc>
      </w:tr>
      <w:tr>
        <w:tc>
          <w:tcPr>
            <w:tcW w:type="dxa" w:w="1701"/>
            <w:shd w:fill="F1F5F9" w:val="clear"/>
          </w:tcPr>
          <w:p>
            <w:r>
              <w:rPr>
                <w:sz w:val="18"/>
              </w:rPr>
              <w:t>Total</w:t>
            </w:r>
          </w:p>
        </w:tc>
        <w:tc>
          <w:tcPr>
            <w:tcW w:type="dxa" w:w="2551"/>
            <w:shd w:fill="F1F5F9" w:val="clear"/>
          </w:tcPr>
          <w:p>
            <w:r>
              <w:rPr>
                <w:sz w:val="18"/>
              </w:rPr>
              <w:t>—</w:t>
            </w:r>
          </w:p>
        </w:tc>
        <w:tc>
          <w:tcPr>
            <w:tcW w:type="dxa" w:w="2268"/>
            <w:shd w:fill="F1F5F9" w:val="clear"/>
          </w:tcPr>
          <w:p>
            <w:r>
              <w:rPr>
                <w:sz w:val="18"/>
              </w:rPr>
              <w:t>—</w:t>
            </w:r>
          </w:p>
        </w:tc>
        <w:tc>
          <w:tcPr>
            <w:tcW w:type="dxa" w:w="1417"/>
            <w:shd w:fill="F1F5F9" w:val="clear"/>
          </w:tcPr>
          <w:p>
            <w:r>
              <w:rPr>
                <w:sz w:val="18"/>
              </w:rPr>
              <w:t>&lt; 100 ms p99</w:t>
            </w:r>
          </w:p>
        </w:tc>
      </w:tr>
    </w:tbl>
    <w:p/>
    <w:p>
      <w:pPr>
        <w:pStyle w:val="Heading2"/>
      </w:pPr>
      <w:r>
        <w:rPr>
          <w:color w:val="1E40AF"/>
          <w:sz w:val="26"/>
        </w:rPr>
        <w:t>4.2 Trigger Catalog</w:t>
      </w:r>
    </w:p>
    <w:tbl>
      <w:tblPr>
        <w:tblStyle w:val="TableGrid"/>
        <w:tblW w:type="auto" w:w="0"/>
        <w:tblLook w:firstColumn="1" w:firstRow="1" w:lastColumn="0" w:lastRow="0" w:noHBand="0" w:noVBand="1" w:val="04A0"/>
      </w:tblPr>
      <w:tblGrid>
        <w:gridCol w:w="2437"/>
        <w:gridCol w:w="2437"/>
        <w:gridCol w:w="2437"/>
        <w:gridCol w:w="2437"/>
      </w:tblGrid>
      <w:tr>
        <w:tc>
          <w:tcPr>
            <w:tcW w:type="dxa" w:w="1814"/>
            <w:shd w:fill="0F172A" w:val="clear"/>
          </w:tcPr>
          <w:p>
            <w:r>
              <w:rPr>
                <w:b/>
                <w:color w:val="FFFFFF"/>
                <w:sz w:val="19"/>
              </w:rPr>
              <w:t>event_type</w:t>
            </w:r>
          </w:p>
        </w:tc>
        <w:tc>
          <w:tcPr>
            <w:tcW w:type="dxa" w:w="1417"/>
            <w:shd w:fill="0F172A" w:val="clear"/>
          </w:tcPr>
          <w:p>
            <w:r>
              <w:rPr>
                <w:b/>
                <w:color w:val="FFFFFF"/>
                <w:sz w:val="19"/>
              </w:rPr>
              <w:t>Source</w:t>
            </w:r>
          </w:p>
        </w:tc>
        <w:tc>
          <w:tcPr>
            <w:tcW w:type="dxa" w:w="3288"/>
            <w:shd w:fill="0F172A" w:val="clear"/>
          </w:tcPr>
          <w:p>
            <w:r>
              <w:rPr>
                <w:b/>
                <w:color w:val="FFFFFF"/>
                <w:sz w:val="19"/>
              </w:rPr>
              <w:t>Typical use case</w:t>
            </w:r>
          </w:p>
        </w:tc>
        <w:tc>
          <w:tcPr>
            <w:tcW w:type="dxa" w:w="850"/>
            <w:shd w:fill="0F172A" w:val="clear"/>
          </w:tcPr>
          <w:p>
            <w:r>
              <w:rPr>
                <w:b/>
                <w:color w:val="FFFFFF"/>
                <w:sz w:val="19"/>
              </w:rPr>
              <w:t>Release</w:t>
            </w:r>
          </w:p>
        </w:tc>
      </w:tr>
      <w:tr>
        <w:tc>
          <w:tcPr>
            <w:tcW w:type="dxa" w:w="1814"/>
          </w:tcPr>
          <w:p>
            <w:r>
              <w:rPr>
                <w:sz w:val="18"/>
              </w:rPr>
              <w:t>rage_click</w:t>
            </w:r>
          </w:p>
        </w:tc>
        <w:tc>
          <w:tcPr>
            <w:tcW w:type="dxa" w:w="1417"/>
          </w:tcPr>
          <w:p>
            <w:r>
              <w:rPr>
                <w:sz w:val="18"/>
              </w:rPr>
              <w:t>Bank app</w:t>
            </w:r>
          </w:p>
        </w:tc>
        <w:tc>
          <w:tcPr>
            <w:tcW w:type="dxa" w:w="3288"/>
          </w:tcPr>
          <w:p>
            <w:r>
              <w:rPr>
                <w:sz w:val="18"/>
              </w:rPr>
              <w:t>User frustration — offer AI help</w:t>
            </w:r>
          </w:p>
        </w:tc>
        <w:tc>
          <w:tcPr>
            <w:tcW w:type="dxa" w:w="850"/>
          </w:tcPr>
          <w:p>
            <w:r>
              <w:rPr>
                <w:sz w:val="18"/>
              </w:rPr>
              <w:t>V1</w:t>
            </w:r>
          </w:p>
        </w:tc>
      </w:tr>
      <w:tr>
        <w:tc>
          <w:tcPr>
            <w:tcW w:type="dxa" w:w="1814"/>
            <w:shd w:fill="F1F5F9" w:val="clear"/>
          </w:tcPr>
          <w:p>
            <w:r>
              <w:rPr>
                <w:sz w:val="18"/>
              </w:rPr>
              <w:t>invalid_field</w:t>
            </w:r>
          </w:p>
        </w:tc>
        <w:tc>
          <w:tcPr>
            <w:tcW w:type="dxa" w:w="1417"/>
            <w:shd w:fill="F1F5F9" w:val="clear"/>
          </w:tcPr>
          <w:p>
            <w:r>
              <w:rPr>
                <w:sz w:val="18"/>
              </w:rPr>
              <w:t>Bank app</w:t>
            </w:r>
          </w:p>
        </w:tc>
        <w:tc>
          <w:tcPr>
            <w:tcW w:type="dxa" w:w="3288"/>
            <w:shd w:fill="F1F5F9" w:val="clear"/>
          </w:tcPr>
          <w:p>
            <w:r>
              <w:rPr>
                <w:sz w:val="18"/>
              </w:rPr>
              <w:t>Repeated form errors</w:t>
            </w:r>
          </w:p>
        </w:tc>
        <w:tc>
          <w:tcPr>
            <w:tcW w:type="dxa" w:w="850"/>
            <w:shd w:fill="F1F5F9" w:val="clear"/>
          </w:tcPr>
          <w:p>
            <w:r>
              <w:rPr>
                <w:sz w:val="18"/>
              </w:rPr>
              <w:t>V1</w:t>
            </w:r>
          </w:p>
        </w:tc>
      </w:tr>
      <w:tr>
        <w:tc>
          <w:tcPr>
            <w:tcW w:type="dxa" w:w="1814"/>
          </w:tcPr>
          <w:p>
            <w:r>
              <w:rPr>
                <w:sz w:val="18"/>
              </w:rPr>
              <w:t>churn_risk_flag</w:t>
            </w:r>
          </w:p>
        </w:tc>
        <w:tc>
          <w:tcPr>
            <w:tcW w:type="dxa" w:w="1417"/>
          </w:tcPr>
          <w:p>
            <w:r>
              <w:rPr>
                <w:sz w:val="18"/>
              </w:rPr>
              <w:t>Bank CRM</w:t>
            </w:r>
          </w:p>
        </w:tc>
        <w:tc>
          <w:tcPr>
            <w:tcW w:type="dxa" w:w="3288"/>
          </w:tcPr>
          <w:p>
            <w:r>
              <w:rPr>
                <w:sz w:val="18"/>
              </w:rPr>
              <w:t>Proactive retention outreach</w:t>
            </w:r>
          </w:p>
        </w:tc>
        <w:tc>
          <w:tcPr>
            <w:tcW w:type="dxa" w:w="850"/>
          </w:tcPr>
          <w:p>
            <w:r>
              <w:rPr>
                <w:sz w:val="18"/>
              </w:rPr>
              <w:t>V1</w:t>
            </w:r>
          </w:p>
        </w:tc>
      </w:tr>
      <w:tr>
        <w:tc>
          <w:tcPr>
            <w:tcW w:type="dxa" w:w="1814"/>
            <w:shd w:fill="F1F5F9" w:val="clear"/>
          </w:tcPr>
          <w:p>
            <w:r>
              <w:rPr>
                <w:sz w:val="18"/>
              </w:rPr>
              <w:t>large_txn_attempt</w:t>
            </w:r>
          </w:p>
        </w:tc>
        <w:tc>
          <w:tcPr>
            <w:tcW w:type="dxa" w:w="1417"/>
            <w:shd w:fill="F1F5F9" w:val="clear"/>
          </w:tcPr>
          <w:p>
            <w:r>
              <w:rPr>
                <w:sz w:val="18"/>
              </w:rPr>
              <w:t>Bank CBS</w:t>
            </w:r>
          </w:p>
        </w:tc>
        <w:tc>
          <w:tcPr>
            <w:tcW w:type="dxa" w:w="3288"/>
            <w:shd w:fill="F1F5F9" w:val="clear"/>
          </w:tcPr>
          <w:p>
            <w:r>
              <w:rPr>
                <w:sz w:val="18"/>
              </w:rPr>
              <w:t>High-value transaction guardrail</w:t>
            </w:r>
          </w:p>
        </w:tc>
        <w:tc>
          <w:tcPr>
            <w:tcW w:type="dxa" w:w="850"/>
            <w:shd w:fill="F1F5F9" w:val="clear"/>
          </w:tcPr>
          <w:p>
            <w:r>
              <w:rPr>
                <w:sz w:val="18"/>
              </w:rPr>
              <w:t>V1</w:t>
            </w:r>
          </w:p>
        </w:tc>
      </w:tr>
      <w:tr>
        <w:tc>
          <w:tcPr>
            <w:tcW w:type="dxa" w:w="1814"/>
          </w:tcPr>
          <w:p>
            <w:r>
              <w:rPr>
                <w:sz w:val="18"/>
              </w:rPr>
              <w:t>form_abandoned</w:t>
            </w:r>
          </w:p>
        </w:tc>
        <w:tc>
          <w:tcPr>
            <w:tcW w:type="dxa" w:w="1417"/>
          </w:tcPr>
          <w:p>
            <w:r>
              <w:rPr>
                <w:sz w:val="18"/>
              </w:rPr>
              <w:t>Bank app</w:t>
            </w:r>
          </w:p>
        </w:tc>
        <w:tc>
          <w:tcPr>
            <w:tcW w:type="dxa" w:w="3288"/>
          </w:tcPr>
          <w:p>
            <w:r>
              <w:rPr>
                <w:sz w:val="18"/>
              </w:rPr>
              <w:t>Loan/deposit form drop-off</w:t>
            </w:r>
          </w:p>
        </w:tc>
        <w:tc>
          <w:tcPr>
            <w:tcW w:type="dxa" w:w="850"/>
          </w:tcPr>
          <w:p>
            <w:r>
              <w:rPr>
                <w:sz w:val="18"/>
              </w:rPr>
              <w:t>V1</w:t>
            </w:r>
          </w:p>
        </w:tc>
      </w:tr>
      <w:tr>
        <w:tc>
          <w:tcPr>
            <w:tcW w:type="dxa" w:w="1814"/>
            <w:shd w:fill="F1F5F9" w:val="clear"/>
          </w:tcPr>
          <w:p>
            <w:r>
              <w:rPr>
                <w:sz w:val="18"/>
              </w:rPr>
              <w:t>inbound_call</w:t>
            </w:r>
          </w:p>
        </w:tc>
        <w:tc>
          <w:tcPr>
            <w:tcW w:type="dxa" w:w="1417"/>
            <w:shd w:fill="F1F5F9" w:val="clear"/>
          </w:tcPr>
          <w:p>
            <w:r>
              <w:rPr>
                <w:sz w:val="18"/>
              </w:rPr>
              <w:t>Exotel</w:t>
            </w:r>
          </w:p>
        </w:tc>
        <w:tc>
          <w:tcPr>
            <w:tcW w:type="dxa" w:w="3288"/>
            <w:shd w:fill="F1F5F9" w:val="clear"/>
          </w:tcPr>
          <w:p>
            <w:r>
              <w:rPr>
                <w:sz w:val="18"/>
              </w:rPr>
              <w:t>Route caller to AI before agent</w:t>
            </w:r>
          </w:p>
        </w:tc>
        <w:tc>
          <w:tcPr>
            <w:tcW w:type="dxa" w:w="850"/>
            <w:shd w:fill="F1F5F9" w:val="clear"/>
          </w:tcPr>
          <w:p>
            <w:r>
              <w:rPr>
                <w:sz w:val="18"/>
              </w:rPr>
              <w:t>V2</w:t>
            </w:r>
          </w:p>
        </w:tc>
      </w:tr>
      <w:tr>
        <w:tc>
          <w:tcPr>
            <w:tcW w:type="dxa" w:w="1814"/>
          </w:tcPr>
          <w:p>
            <w:r>
              <w:rPr>
                <w:sz w:val="18"/>
              </w:rPr>
              <w:t>loan_emi_due</w:t>
            </w:r>
          </w:p>
        </w:tc>
        <w:tc>
          <w:tcPr>
            <w:tcW w:type="dxa" w:w="1417"/>
          </w:tcPr>
          <w:p>
            <w:r>
              <w:rPr>
                <w:sz w:val="18"/>
              </w:rPr>
              <w:t>Scheduler</w:t>
            </w:r>
          </w:p>
        </w:tc>
        <w:tc>
          <w:tcPr>
            <w:tcW w:type="dxa" w:w="3288"/>
          </w:tcPr>
          <w:p>
            <w:r>
              <w:rPr>
                <w:sz w:val="18"/>
              </w:rPr>
              <w:t>Payment reminder + assist</w:t>
            </w:r>
          </w:p>
        </w:tc>
        <w:tc>
          <w:tcPr>
            <w:tcW w:type="dxa" w:w="850"/>
          </w:tcPr>
          <w:p>
            <w:r>
              <w:rPr>
                <w:sz w:val="18"/>
              </w:rPr>
              <w:t>V2</w:t>
            </w:r>
          </w:p>
        </w:tc>
      </w:tr>
      <w:tr>
        <w:tc>
          <w:tcPr>
            <w:tcW w:type="dxa" w:w="1814"/>
            <w:shd w:fill="F1F5F9" w:val="clear"/>
          </w:tcPr>
          <w:p>
            <w:r>
              <w:rPr>
                <w:sz w:val="18"/>
              </w:rPr>
              <w:t>high_churn_risk</w:t>
            </w:r>
          </w:p>
        </w:tc>
        <w:tc>
          <w:tcPr>
            <w:tcW w:type="dxa" w:w="1417"/>
            <w:shd w:fill="F1F5F9" w:val="clear"/>
          </w:tcPr>
          <w:p>
            <w:r>
              <w:rPr>
                <w:sz w:val="18"/>
              </w:rPr>
              <w:t>Post-call analysis</w:t>
            </w:r>
          </w:p>
        </w:tc>
        <w:tc>
          <w:tcPr>
            <w:tcW w:type="dxa" w:w="3288"/>
            <w:shd w:fill="F1F5F9" w:val="clear"/>
          </w:tcPr>
          <w:p>
            <w:r>
              <w:rPr>
                <w:sz w:val="18"/>
              </w:rPr>
              <w:t>Follow-up after negative session</w:t>
            </w:r>
          </w:p>
        </w:tc>
        <w:tc>
          <w:tcPr>
            <w:tcW w:type="dxa" w:w="850"/>
            <w:shd w:fill="F1F5F9" w:val="clear"/>
          </w:tcPr>
          <w:p>
            <w:r>
              <w:rPr>
                <w:sz w:val="18"/>
              </w:rPr>
              <w:t>V3</w:t>
            </w:r>
          </w:p>
        </w:tc>
      </w:tr>
    </w:tbl>
    <w:p/>
    <w:p>
      <w:pPr>
        <w:pStyle w:val="Heading2"/>
      </w:pPr>
      <w:r>
        <w:rPr>
          <w:color w:val="1E40AF"/>
          <w:sz w:val="26"/>
        </w:rPr>
        <w:t>4.3 Actuation Matrix</w:t>
      </w:r>
    </w:p>
    <w:tbl>
      <w:tblPr>
        <w:tblStyle w:val="TableGrid"/>
        <w:tblW w:type="auto" w:w="0"/>
        <w:tblLook w:firstColumn="1" w:firstRow="1" w:lastColumn="0" w:lastRow="0" w:noHBand="0" w:noVBand="1" w:val="04A0"/>
      </w:tblPr>
      <w:tblGrid>
        <w:gridCol w:w="2437"/>
        <w:gridCol w:w="2437"/>
        <w:gridCol w:w="2437"/>
        <w:gridCol w:w="2437"/>
      </w:tblGrid>
      <w:tr>
        <w:tc>
          <w:tcPr>
            <w:tcW w:type="dxa" w:w="1417"/>
            <w:shd w:fill="0F172A" w:val="clear"/>
          </w:tcPr>
          <w:p>
            <w:r>
              <w:rPr>
                <w:b/>
                <w:color w:val="FFFFFF"/>
                <w:sz w:val="19"/>
              </w:rPr>
              <w:t>Action</w:t>
            </w:r>
          </w:p>
        </w:tc>
        <w:tc>
          <w:tcPr>
            <w:tcW w:type="dxa" w:w="2551"/>
            <w:shd w:fill="0F172A" w:val="clear"/>
          </w:tcPr>
          <w:p>
            <w:r>
              <w:rPr>
                <w:b/>
                <w:color w:val="FFFFFF"/>
                <w:sz w:val="19"/>
              </w:rPr>
              <w:t>Mechanism</w:t>
            </w:r>
          </w:p>
        </w:tc>
        <w:tc>
          <w:tcPr>
            <w:tcW w:type="dxa" w:w="3118"/>
            <w:shd w:fill="0F172A" w:val="clear"/>
          </w:tcPr>
          <w:p>
            <w:r>
              <w:rPr>
                <w:b/>
                <w:color w:val="FFFFFF"/>
                <w:sz w:val="19"/>
              </w:rPr>
              <w:t>Customer experience</w:t>
            </w:r>
          </w:p>
        </w:tc>
        <w:tc>
          <w:tcPr>
            <w:tcW w:type="dxa" w:w="850"/>
            <w:shd w:fill="0F172A" w:val="clear"/>
          </w:tcPr>
          <w:p>
            <w:r>
              <w:rPr>
                <w:b/>
                <w:color w:val="FFFFFF"/>
                <w:sz w:val="19"/>
              </w:rPr>
              <w:t>Release</w:t>
            </w:r>
          </w:p>
        </w:tc>
      </w:tr>
      <w:tr>
        <w:tc>
          <w:tcPr>
            <w:tcW w:type="dxa" w:w="1417"/>
          </w:tcPr>
          <w:p>
            <w:r>
              <w:rPr>
                <w:sz w:val="18"/>
              </w:rPr>
              <w:t>popup</w:t>
            </w:r>
          </w:p>
        </w:tc>
        <w:tc>
          <w:tcPr>
            <w:tcW w:type="dxa" w:w="2551"/>
          </w:tcPr>
          <w:p>
            <w:r>
              <w:rPr>
                <w:sz w:val="18"/>
              </w:rPr>
              <w:t>SSE push to app → VoiceModal</w:t>
            </w:r>
          </w:p>
        </w:tc>
        <w:tc>
          <w:tcPr>
            <w:tcW w:type="dxa" w:w="3118"/>
          </w:tcPr>
          <w:p>
            <w:r>
              <w:rPr>
                <w:sz w:val="18"/>
              </w:rPr>
              <w:t>In-app AI assistant opens with context</w:t>
            </w:r>
          </w:p>
        </w:tc>
        <w:tc>
          <w:tcPr>
            <w:tcW w:type="dxa" w:w="850"/>
          </w:tcPr>
          <w:p>
            <w:r>
              <w:rPr>
                <w:sz w:val="18"/>
              </w:rPr>
              <w:t>V1</w:t>
            </w:r>
          </w:p>
        </w:tc>
      </w:tr>
      <w:tr>
        <w:tc>
          <w:tcPr>
            <w:tcW w:type="dxa" w:w="1417"/>
            <w:shd w:fill="F1F5F9" w:val="clear"/>
          </w:tcPr>
          <w:p>
            <w:r>
              <w:rPr>
                <w:sz w:val="18"/>
              </w:rPr>
              <w:t>assign_rm</w:t>
            </w:r>
          </w:p>
        </w:tc>
        <w:tc>
          <w:tcPr>
            <w:tcW w:type="dxa" w:w="2551"/>
            <w:shd w:fill="F1F5F9" w:val="clear"/>
          </w:tcPr>
          <w:p>
            <w:r>
              <w:rPr>
                <w:sz w:val="18"/>
              </w:rPr>
              <w:t>POST bank CRM API</w:t>
            </w:r>
          </w:p>
        </w:tc>
        <w:tc>
          <w:tcPr>
            <w:tcW w:type="dxa" w:w="3118"/>
            <w:shd w:fill="F1F5F9" w:val="clear"/>
          </w:tcPr>
          <w:p>
            <w:r>
              <w:rPr>
                <w:sz w:val="18"/>
              </w:rPr>
              <w:t>Human RM receives ticket + transcript summary</w:t>
            </w:r>
          </w:p>
        </w:tc>
        <w:tc>
          <w:tcPr>
            <w:tcW w:type="dxa" w:w="850"/>
            <w:shd w:fill="F1F5F9" w:val="clear"/>
          </w:tcPr>
          <w:p>
            <w:r>
              <w:rPr>
                <w:sz w:val="18"/>
              </w:rPr>
              <w:t>V1</w:t>
            </w:r>
          </w:p>
        </w:tc>
      </w:tr>
      <w:tr>
        <w:tc>
          <w:tcPr>
            <w:tcW w:type="dxa" w:w="1417"/>
          </w:tcPr>
          <w:p>
            <w:r>
              <w:rPr>
                <w:sz w:val="18"/>
              </w:rPr>
              <w:t>form_prefill</w:t>
            </w:r>
          </w:p>
        </w:tc>
        <w:tc>
          <w:tcPr>
            <w:tcW w:type="dxa" w:w="2551"/>
          </w:tcPr>
          <w:p>
            <w:r>
              <w:rPr>
                <w:sz w:val="18"/>
              </w:rPr>
              <w:t>SET_CONTEXT on AG-UI agent</w:t>
            </w:r>
          </w:p>
        </w:tc>
        <w:tc>
          <w:tcPr>
            <w:tcW w:type="dxa" w:w="3118"/>
          </w:tcPr>
          <w:p>
            <w:r>
              <w:rPr>
                <w:sz w:val="18"/>
              </w:rPr>
              <w:t>Target screen opens with fields pre-populated</w:t>
            </w:r>
          </w:p>
        </w:tc>
        <w:tc>
          <w:tcPr>
            <w:tcW w:type="dxa" w:w="850"/>
          </w:tcPr>
          <w:p>
            <w:r>
              <w:rPr>
                <w:sz w:val="18"/>
              </w:rPr>
              <w:t>V1</w:t>
            </w:r>
          </w:p>
        </w:tc>
      </w:tr>
      <w:tr>
        <w:tc>
          <w:tcPr>
            <w:tcW w:type="dxa" w:w="1417"/>
            <w:shd w:fill="F1F5F9" w:val="clear"/>
          </w:tcPr>
          <w:p>
            <w:r>
              <w:rPr>
                <w:sz w:val="18"/>
              </w:rPr>
              <w:t>push_notif</w:t>
            </w:r>
          </w:p>
        </w:tc>
        <w:tc>
          <w:tcPr>
            <w:tcW w:type="dxa" w:w="2551"/>
            <w:shd w:fill="F1F5F9" w:val="clear"/>
          </w:tcPr>
          <w:p>
            <w:r>
              <w:rPr>
                <w:sz w:val="18"/>
              </w:rPr>
              <w:t>Bank notification service → FCM/APNs</w:t>
            </w:r>
          </w:p>
        </w:tc>
        <w:tc>
          <w:tcPr>
            <w:tcW w:type="dxa" w:w="3118"/>
            <w:shd w:fill="F1F5F9" w:val="clear"/>
          </w:tcPr>
          <w:p>
            <w:r>
              <w:rPr>
                <w:sz w:val="18"/>
              </w:rPr>
              <w:t>Mobile alert with deep link</w:t>
            </w:r>
          </w:p>
        </w:tc>
        <w:tc>
          <w:tcPr>
            <w:tcW w:type="dxa" w:w="850"/>
            <w:shd w:fill="F1F5F9" w:val="clear"/>
          </w:tcPr>
          <w:p>
            <w:r>
              <w:rPr>
                <w:sz w:val="18"/>
              </w:rPr>
              <w:t>V2</w:t>
            </w:r>
          </w:p>
        </w:tc>
      </w:tr>
      <w:tr>
        <w:tc>
          <w:tcPr>
            <w:tcW w:type="dxa" w:w="1417"/>
          </w:tcPr>
          <w:p>
            <w:r>
              <w:rPr>
                <w:sz w:val="18"/>
              </w:rPr>
              <w:t>outbound_call</w:t>
            </w:r>
          </w:p>
        </w:tc>
        <w:tc>
          <w:tcPr>
            <w:tcW w:type="dxa" w:w="2551"/>
          </w:tcPr>
          <w:p>
            <w:r>
              <w:rPr>
                <w:sz w:val="18"/>
              </w:rPr>
              <w:t>POST Exotel → audio bridge</w:t>
            </w:r>
          </w:p>
        </w:tc>
        <w:tc>
          <w:tcPr>
            <w:tcW w:type="dxa" w:w="3118"/>
          </w:tcPr>
          <w:p>
            <w:r>
              <w:rPr>
                <w:sz w:val="18"/>
              </w:rPr>
              <w:t>Phone call with AI voice</w:t>
            </w:r>
          </w:p>
        </w:tc>
        <w:tc>
          <w:tcPr>
            <w:tcW w:type="dxa" w:w="850"/>
          </w:tcPr>
          <w:p>
            <w:r>
              <w:rPr>
                <w:sz w:val="18"/>
              </w:rPr>
              <w:t>V2</w:t>
            </w:r>
          </w:p>
        </w:tc>
      </w:tr>
    </w:tbl>
    <w:p/>
    <w:p>
      <w:pPr>
        <w:pStyle w:val="Heading2"/>
      </w:pPr>
      <w:r>
        <w:rPr>
          <w:color w:val="1E40AF"/>
          <w:sz w:val="26"/>
        </w:rPr>
        <w:t>4.4 Rule Configuration Schema</w:t>
      </w:r>
    </w:p>
    <w:p>
      <w:r>
        <w:rPr>
          <w:rFonts w:ascii="Consolas" w:hAnsi="Consolas"/>
          <w:sz w:val="17"/>
        </w:rPr>
        <w:t>{</w:t>
        <w:br/>
        <w:t xml:space="preserve">  "rule_id": "R042",</w:t>
        <w:br/>
        <w:t xml:space="preserve">  "name": "Premium customer — rage intervention",</w:t>
        <w:br/>
        <w:t xml:space="preserve">  "priority": 10,</w:t>
        <w:br/>
        <w:t xml:space="preserve">  "enabled": true,</w:t>
        <w:br/>
        <w:t xml:space="preserve">  "trigger": ["rage_click", "invalid_field"],</w:t>
        <w:br/>
        <w:t xml:space="preserve">  "conditions": {</w:t>
        <w:br/>
        <w:t xml:space="preserve">    "AND": [</w:t>
        <w:br/>
        <w:t xml:space="preserve">      { "field": "user.segment", "op": "==", "value": "premium" },</w:t>
        <w:br/>
        <w:t xml:space="preserve">      { "field": "event.rage_count", "op": "&gt;=", "value": 3 }</w:t>
        <w:br/>
        <w:t xml:space="preserve">    ]</w:t>
        <w:br/>
        <w:t xml:space="preserve">  },</w:t>
        <w:br/>
        <w:t xml:space="preserve">  "action": "popup",</w:t>
        <w:br/>
        <w:t xml:space="preserve">  "action_config": {</w:t>
        <w:br/>
        <w:t xml:space="preserve">    "message": "Need help with your application?",</w:t>
        <w:br/>
        <w:t xml:space="preserve">    "manifest": "loan_assist",</w:t>
        <w:br/>
        <w:t xml:space="preserve">    "prefill": { "screen": "loan_form" }</w:t>
        <w:br/>
        <w:t xml:space="preserve">  }</w:t>
        <w:br/>
        <w:t>}</w:t>
      </w:r>
    </w:p>
    <w:p/>
    <w:p>
      <w:pPr>
        <w:pStyle w:val="Heading2"/>
      </w:pPr>
      <w:r>
        <w:rPr>
          <w:color w:val="1E40AF"/>
          <w:sz w:val="26"/>
        </w:rPr>
        <w:t>4.5 Condition Operators</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Operator</w:t>
            </w:r>
          </w:p>
        </w:tc>
        <w:tc>
          <w:tcPr>
            <w:tcW w:type="dxa" w:w="1701"/>
            <w:shd w:fill="0F172A" w:val="clear"/>
          </w:tcPr>
          <w:p>
            <w:r>
              <w:rPr>
                <w:b/>
                <w:color w:val="FFFFFF"/>
                <w:sz w:val="19"/>
              </w:rPr>
              <w:t>Type</w:t>
            </w:r>
          </w:p>
        </w:tc>
        <w:tc>
          <w:tcPr>
            <w:tcW w:type="dxa" w:w="5953"/>
            <w:shd w:fill="0F172A" w:val="clear"/>
          </w:tcPr>
          <w:p>
            <w:r>
              <w:rPr>
                <w:b/>
                <w:color w:val="FFFFFF"/>
                <w:sz w:val="19"/>
              </w:rPr>
              <w:t>Example</w:t>
            </w:r>
          </w:p>
        </w:tc>
      </w:tr>
      <w:tr>
        <w:tc>
          <w:tcPr>
            <w:tcW w:type="dxa" w:w="1984"/>
          </w:tcPr>
          <w:p>
            <w:r>
              <w:rPr>
                <w:sz w:val="18"/>
              </w:rPr>
              <w:t>==  !=</w:t>
            </w:r>
          </w:p>
        </w:tc>
        <w:tc>
          <w:tcPr>
            <w:tcW w:type="dxa" w:w="1701"/>
          </w:tcPr>
          <w:p>
            <w:r>
              <w:rPr>
                <w:sz w:val="18"/>
              </w:rPr>
              <w:t>Equality</w:t>
            </w:r>
          </w:p>
        </w:tc>
        <w:tc>
          <w:tcPr>
            <w:tcW w:type="dxa" w:w="5953"/>
          </w:tcPr>
          <w:p>
            <w:r>
              <w:rPr>
                <w:sz w:val="18"/>
              </w:rPr>
              <w:t>user.segment == "premium"</w:t>
            </w:r>
          </w:p>
        </w:tc>
      </w:tr>
      <w:tr>
        <w:tc>
          <w:tcPr>
            <w:tcW w:type="dxa" w:w="1984"/>
            <w:shd w:fill="F1F5F9" w:val="clear"/>
          </w:tcPr>
          <w:p>
            <w:r>
              <w:rPr>
                <w:sz w:val="18"/>
              </w:rPr>
              <w:t>&gt;=  &lt;=  &gt;  &lt;</w:t>
            </w:r>
          </w:p>
        </w:tc>
        <w:tc>
          <w:tcPr>
            <w:tcW w:type="dxa" w:w="1701"/>
            <w:shd w:fill="F1F5F9" w:val="clear"/>
          </w:tcPr>
          <w:p>
            <w:r>
              <w:rPr>
                <w:sz w:val="18"/>
              </w:rPr>
              <w:t>Numeric / timestamp</w:t>
            </w:r>
          </w:p>
        </w:tc>
        <w:tc>
          <w:tcPr>
            <w:tcW w:type="dxa" w:w="5953"/>
            <w:shd w:fill="F1F5F9" w:val="clear"/>
          </w:tcPr>
          <w:p>
            <w:r>
              <w:rPr>
                <w:sz w:val="18"/>
              </w:rPr>
              <w:t>event.rage_count &gt;= 3</w:t>
            </w:r>
          </w:p>
        </w:tc>
      </w:tr>
      <w:tr>
        <w:tc>
          <w:tcPr>
            <w:tcW w:type="dxa" w:w="1984"/>
          </w:tcPr>
          <w:p>
            <w:r>
              <w:rPr>
                <w:sz w:val="18"/>
              </w:rPr>
              <w:t>CONTAINS</w:t>
            </w:r>
          </w:p>
        </w:tc>
        <w:tc>
          <w:tcPr>
            <w:tcW w:type="dxa" w:w="1701"/>
          </w:tcPr>
          <w:p>
            <w:r>
              <w:rPr>
                <w:sz w:val="18"/>
              </w:rPr>
              <w:t>String / array</w:t>
            </w:r>
          </w:p>
        </w:tc>
        <w:tc>
          <w:tcPr>
            <w:tcW w:type="dxa" w:w="5953"/>
          </w:tcPr>
          <w:p>
            <w:r>
              <w:rPr>
                <w:sz w:val="18"/>
              </w:rPr>
              <w:t>user.products CONTAINS "home_loan"</w:t>
            </w:r>
          </w:p>
        </w:tc>
      </w:tr>
      <w:tr>
        <w:tc>
          <w:tcPr>
            <w:tcW w:type="dxa" w:w="1984"/>
            <w:shd w:fill="F1F5F9" w:val="clear"/>
          </w:tcPr>
          <w:p>
            <w:r>
              <w:rPr>
                <w:sz w:val="18"/>
              </w:rPr>
              <w:t>IN  NOT_IN</w:t>
            </w:r>
          </w:p>
        </w:tc>
        <w:tc>
          <w:tcPr>
            <w:tcW w:type="dxa" w:w="1701"/>
            <w:shd w:fill="F1F5F9" w:val="clear"/>
          </w:tcPr>
          <w:p>
            <w:r>
              <w:rPr>
                <w:sz w:val="18"/>
              </w:rPr>
              <w:t>Set membership</w:t>
            </w:r>
          </w:p>
        </w:tc>
        <w:tc>
          <w:tcPr>
            <w:tcW w:type="dxa" w:w="5953"/>
            <w:shd w:fill="F1F5F9" w:val="clear"/>
          </w:tcPr>
          <w:p>
            <w:r>
              <w:rPr>
                <w:sz w:val="18"/>
              </w:rPr>
              <w:t>user.lang_pref IN ["hi","ta","te"]</w:t>
            </w:r>
          </w:p>
        </w:tc>
      </w:tr>
      <w:tr>
        <w:tc>
          <w:tcPr>
            <w:tcW w:type="dxa" w:w="1984"/>
          </w:tcPr>
          <w:p>
            <w:r>
              <w:rPr>
                <w:sz w:val="18"/>
              </w:rPr>
              <w:t>AND  OR  NOT</w:t>
            </w:r>
          </w:p>
        </w:tc>
        <w:tc>
          <w:tcPr>
            <w:tcW w:type="dxa" w:w="1701"/>
          </w:tcPr>
          <w:p>
            <w:r>
              <w:rPr>
                <w:sz w:val="18"/>
              </w:rPr>
              <w:t>Logic combinators</w:t>
            </w:r>
          </w:p>
        </w:tc>
        <w:tc>
          <w:tcPr>
            <w:tcW w:type="dxa" w:w="5953"/>
          </w:tcPr>
          <w:p>
            <w:r>
              <w:rPr>
                <w:sz w:val="18"/>
              </w:rPr>
              <w:t>{"AND": [cond1, cond2]}</w:t>
            </w:r>
          </w:p>
        </w:tc>
      </w:tr>
      <w:tr>
        <w:tc>
          <w:tcPr>
            <w:tcW w:type="dxa" w:w="1984"/>
            <w:shd w:fill="F1F5F9" w:val="clear"/>
          </w:tcPr>
          <w:p>
            <w:r>
              <w:rPr>
                <w:sz w:val="18"/>
              </w:rPr>
              <w:t>COUNT (V2)</w:t>
            </w:r>
          </w:p>
        </w:tc>
        <w:tc>
          <w:tcPr>
            <w:tcW w:type="dxa" w:w="1701"/>
            <w:shd w:fill="F1F5F9" w:val="clear"/>
          </w:tcPr>
          <w:p>
            <w:r>
              <w:rPr>
                <w:sz w:val="18"/>
              </w:rPr>
              <w:t>Event frequency</w:t>
            </w:r>
          </w:p>
        </w:tc>
        <w:tc>
          <w:tcPr>
            <w:tcW w:type="dxa" w:w="5953"/>
            <w:shd w:fill="F1F5F9" w:val="clear"/>
          </w:tcPr>
          <w:p>
            <w:r>
              <w:rPr>
                <w:sz w:val="18"/>
              </w:rPr>
              <w:t>COUNT("rage_click", 3600000) &gt;= 3</w:t>
            </w:r>
          </w:p>
        </w:tc>
      </w:tr>
      <w:tr>
        <w:tc>
          <w:tcPr>
            <w:tcW w:type="dxa" w:w="1984"/>
          </w:tcPr>
          <w:p>
            <w:r>
              <w:rPr>
                <w:sz w:val="18"/>
              </w:rPr>
              <w:t>WITHIN_HOURS (V2)</w:t>
            </w:r>
          </w:p>
        </w:tc>
        <w:tc>
          <w:tcPr>
            <w:tcW w:type="dxa" w:w="1701"/>
          </w:tcPr>
          <w:p>
            <w:r>
              <w:rPr>
                <w:sz w:val="18"/>
              </w:rPr>
              <w:t>Recency</w:t>
            </w:r>
          </w:p>
        </w:tc>
        <w:tc>
          <w:tcPr>
            <w:tcW w:type="dxa" w:w="5953"/>
          </w:tcPr>
          <w:p>
            <w:r>
              <w:rPr>
                <w:sz w:val="18"/>
              </w:rPr>
              <w:t>user.last_session_ts WITHIN_HOURS 24</w:t>
            </w:r>
          </w:p>
        </w:tc>
      </w:tr>
    </w:tbl>
    <w:p/>
    <w:p>
      <w:pPr>
        <w:pStyle w:val="Heading2"/>
      </w:pPr>
      <w:r>
        <w:rPr>
          <w:color w:val="1E40AF"/>
          <w:sz w:val="26"/>
        </w:rPr>
        <w:t>4.6 Emergency Override (V2)</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Control</w:t>
            </w:r>
          </w:p>
        </w:tc>
        <w:tc>
          <w:tcPr>
            <w:tcW w:type="dxa" w:w="3118"/>
            <w:shd w:fill="0F172A" w:val="clear"/>
          </w:tcPr>
          <w:p>
            <w:r>
              <w:rPr>
                <w:b/>
                <w:color w:val="FFFFFF"/>
                <w:sz w:val="19"/>
              </w:rPr>
              <w:t>Effect</w:t>
            </w:r>
          </w:p>
        </w:tc>
        <w:tc>
          <w:tcPr>
            <w:tcW w:type="dxa" w:w="2268"/>
            <w:shd w:fill="0F172A" w:val="clear"/>
          </w:tcPr>
          <w:p>
            <w:r>
              <w:rPr>
                <w:b/>
                <w:color w:val="FFFFFF"/>
                <w:sz w:val="19"/>
              </w:rPr>
              <w:t>Authority</w:t>
            </w:r>
          </w:p>
        </w:tc>
      </w:tr>
      <w:tr>
        <w:tc>
          <w:tcPr>
            <w:tcW w:type="dxa" w:w="1984"/>
          </w:tcPr>
          <w:p>
            <w:r>
              <w:rPr>
                <w:sz w:val="18"/>
              </w:rPr>
              <w:t>Global AI pause</w:t>
            </w:r>
          </w:p>
        </w:tc>
        <w:tc>
          <w:tcPr>
            <w:tcW w:type="dxa" w:w="3118"/>
          </w:tcPr>
          <w:p>
            <w:r>
              <w:rPr>
                <w:sz w:val="18"/>
              </w:rPr>
              <w:t>All dialogue endpoints return 503</w:t>
            </w:r>
          </w:p>
        </w:tc>
        <w:tc>
          <w:tcPr>
            <w:tcW w:type="dxa" w:w="2268"/>
          </w:tcPr>
          <w:p>
            <w:r>
              <w:rPr>
                <w:sz w:val="18"/>
              </w:rPr>
              <w:t>Bank CISO</w:t>
            </w:r>
          </w:p>
        </w:tc>
      </w:tr>
      <w:tr>
        <w:tc>
          <w:tcPr>
            <w:tcW w:type="dxa" w:w="1984"/>
            <w:shd w:fill="F1F5F9" w:val="clear"/>
          </w:tcPr>
          <w:p>
            <w:r>
              <w:rPr>
                <w:sz w:val="18"/>
              </w:rPr>
              <w:t>System prompt injection</w:t>
            </w:r>
          </w:p>
        </w:tc>
        <w:tc>
          <w:tcPr>
            <w:tcW w:type="dxa" w:w="3118"/>
            <w:shd w:fill="F1F5F9" w:val="clear"/>
          </w:tcPr>
          <w:p>
            <w:r>
              <w:rPr>
                <w:sz w:val="18"/>
              </w:rPr>
              <w:t>Compliance text prepended to every LLM call</w:t>
            </w:r>
          </w:p>
        </w:tc>
        <w:tc>
          <w:tcPr>
            <w:tcW w:type="dxa" w:w="2268"/>
            <w:shd w:fill="F1F5F9" w:val="clear"/>
          </w:tcPr>
          <w:p>
            <w:r>
              <w:rPr>
                <w:sz w:val="18"/>
              </w:rPr>
              <w:t>Bank compliance + Silver Suits SRE</w:t>
            </w:r>
          </w:p>
        </w:tc>
      </w:tr>
      <w:tr>
        <w:tc>
          <w:tcPr>
            <w:tcW w:type="dxa" w:w="1984"/>
          </w:tcPr>
          <w:p>
            <w:r>
              <w:rPr>
                <w:sz w:val="18"/>
              </w:rPr>
              <w:t>Rule blocklist</w:t>
            </w:r>
          </w:p>
        </w:tc>
        <w:tc>
          <w:tcPr>
            <w:tcW w:type="dxa" w:w="3118"/>
          </w:tcPr>
          <w:p>
            <w:r>
              <w:rPr>
                <w:sz w:val="18"/>
              </w:rPr>
              <w:t>Named rules skipped at evaluation</w:t>
            </w:r>
          </w:p>
        </w:tc>
        <w:tc>
          <w:tcPr>
            <w:tcW w:type="dxa" w:w="2268"/>
          </w:tcPr>
          <w:p>
            <w:r>
              <w:rPr>
                <w:sz w:val="18"/>
              </w:rPr>
              <w:t>Bank product / compliance</w:t>
            </w:r>
          </w:p>
        </w:tc>
      </w:tr>
      <w:tr>
        <w:tc>
          <w:tcPr>
            <w:tcW w:type="dxa" w:w="1984"/>
            <w:shd w:fill="F1F5F9" w:val="clear"/>
          </w:tcPr>
          <w:p>
            <w:r>
              <w:rPr>
                <w:sz w:val="18"/>
              </w:rPr>
              <w:t>Action blocklist</w:t>
            </w:r>
          </w:p>
        </w:tc>
        <w:tc>
          <w:tcPr>
            <w:tcW w:type="dxa" w:w="3118"/>
            <w:shd w:fill="F1F5F9" w:val="clear"/>
          </w:tcPr>
          <w:p>
            <w:r>
              <w:rPr>
                <w:sz w:val="18"/>
              </w:rPr>
              <w:t>Action type disabled globally</w:t>
            </w:r>
          </w:p>
        </w:tc>
        <w:tc>
          <w:tcPr>
            <w:tcW w:type="dxa" w:w="2268"/>
            <w:shd w:fill="F1F5F9" w:val="clear"/>
          </w:tcPr>
          <w:p>
            <w:r>
              <w:rPr>
                <w:sz w:val="18"/>
              </w:rPr>
              <w:t>Bank compliance</w:t>
            </w:r>
          </w:p>
        </w:tc>
      </w:tr>
      <w:tr>
        <w:tc>
          <w:tcPr>
            <w:tcW w:type="dxa" w:w="1984"/>
          </w:tcPr>
          <w:p>
            <w:r>
              <w:rPr>
                <w:sz w:val="18"/>
              </w:rPr>
              <w:t>Mandatory disclosure prefix</w:t>
            </w:r>
          </w:p>
        </w:tc>
        <w:tc>
          <w:tcPr>
            <w:tcW w:type="dxa" w:w="3118"/>
          </w:tcPr>
          <w:p>
            <w:r>
              <w:rPr>
                <w:sz w:val="18"/>
              </w:rPr>
              <w:t>Prepended to every bot reply</w:t>
            </w:r>
          </w:p>
        </w:tc>
        <w:tc>
          <w:tcPr>
            <w:tcW w:type="dxa" w:w="2268"/>
          </w:tcPr>
          <w:p>
            <w:r>
              <w:rPr>
                <w:sz w:val="18"/>
              </w:rPr>
              <w:t>Bank legal</w:t>
            </w:r>
          </w:p>
        </w:tc>
      </w:tr>
    </w:tbl>
    <w:p/>
    <w:p>
      <w:r>
        <w:br w:type="page"/>
      </w:r>
    </w:p>
    <w:p>
      <w:pPr>
        <w:pStyle w:val="Heading1"/>
      </w:pPr>
      <w:r>
        <w:rPr>
          <w:color w:val="0F172A"/>
          <w:sz w:val="36"/>
        </w:rPr>
        <w:t>5. Data Architecture &amp; Deployment</w:t>
      </w:r>
    </w:p>
    <w:p>
      <w:pPr>
        <w:jc w:val="center"/>
      </w:pPr>
      <w:r>
        <w:drawing>
          <wp:inline xmlns:a="http://schemas.openxmlformats.org/drawingml/2006/main" xmlns:pic="http://schemas.openxmlformats.org/drawingml/2006/picture">
            <wp:extent cx="6309360" cy="32358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9360" cy="3235824"/>
                    </a:xfrm>
                    <a:prstGeom prst="rect"/>
                  </pic:spPr>
                </pic:pic>
              </a:graphicData>
            </a:graphic>
          </wp:inline>
        </w:drawing>
      </w:r>
    </w:p>
    <w:p>
      <w:pPr>
        <w:jc w:val="center"/>
      </w:pPr>
      <w:r>
        <w:rPr>
          <w:i/>
          <w:color w:val="64748B"/>
          <w:sz w:val="18"/>
        </w:rPr>
        <w:t>Figure 4 — DocumentDB data model and AWS deployment topology</w:t>
      </w:r>
    </w:p>
    <w:p/>
    <w:p>
      <w:pPr>
        <w:pStyle w:val="Heading2"/>
      </w:pPr>
      <w:r>
        <w:rPr>
          <w:color w:val="1E40AF"/>
          <w:sz w:val="26"/>
        </w:rPr>
        <w:t>5.1 Data Collections</w:t>
      </w:r>
    </w:p>
    <w:tbl>
      <w:tblPr>
        <w:tblStyle w:val="TableGrid"/>
        <w:tblW w:type="auto" w:w="0"/>
        <w:tblLook w:firstColumn="1" w:firstRow="1" w:lastColumn="0" w:lastRow="0" w:noHBand="0" w:noVBand="1" w:val="04A0"/>
      </w:tblPr>
      <w:tblGrid>
        <w:gridCol w:w="2437"/>
        <w:gridCol w:w="2437"/>
        <w:gridCol w:w="2437"/>
        <w:gridCol w:w="2437"/>
      </w:tblGrid>
      <w:tr>
        <w:tc>
          <w:tcPr>
            <w:tcW w:type="dxa" w:w="1417"/>
            <w:shd w:fill="0F172A" w:val="clear"/>
          </w:tcPr>
          <w:p>
            <w:r>
              <w:rPr>
                <w:b/>
                <w:color w:val="FFFFFF"/>
                <w:sz w:val="19"/>
              </w:rPr>
              <w:t>Collection</w:t>
            </w:r>
          </w:p>
        </w:tc>
        <w:tc>
          <w:tcPr>
            <w:tcW w:type="dxa" w:w="3685"/>
            <w:shd w:fill="0F172A" w:val="clear"/>
          </w:tcPr>
          <w:p>
            <w:r>
              <w:rPr>
                <w:b/>
                <w:color w:val="FFFFFF"/>
                <w:sz w:val="19"/>
              </w:rPr>
              <w:t>Key fields</w:t>
            </w:r>
          </w:p>
        </w:tc>
        <w:tc>
          <w:tcPr>
            <w:tcW w:type="dxa" w:w="1417"/>
            <w:shd w:fill="0F172A" w:val="clear"/>
          </w:tcPr>
          <w:p>
            <w:r>
              <w:rPr>
                <w:b/>
                <w:color w:val="FFFFFF"/>
                <w:sz w:val="19"/>
              </w:rPr>
              <w:t>Written by</w:t>
            </w:r>
          </w:p>
        </w:tc>
        <w:tc>
          <w:tcPr>
            <w:tcW w:type="dxa" w:w="1417"/>
            <w:shd w:fill="0F172A" w:val="clear"/>
          </w:tcPr>
          <w:p>
            <w:r>
              <w:rPr>
                <w:b/>
                <w:color w:val="FFFFFF"/>
                <w:sz w:val="19"/>
              </w:rPr>
              <w:t>Read by</w:t>
            </w:r>
          </w:p>
        </w:tc>
      </w:tr>
      <w:tr>
        <w:tc>
          <w:tcPr>
            <w:tcW w:type="dxa" w:w="1417"/>
          </w:tcPr>
          <w:p>
            <w:r>
              <w:rPr>
                <w:sz w:val="18"/>
              </w:rPr>
              <w:t>sessions</w:t>
            </w:r>
          </w:p>
        </w:tc>
        <w:tc>
          <w:tcPr>
            <w:tcW w:type="dxa" w:w="3685"/>
          </w:tcPr>
          <w:p>
            <w:r>
              <w:rPr>
                <w:sz w:val="18"/>
              </w:rPr>
              <w:t>session_id, user_id, outcome, manifest, lang, turn_count, timestamps</w:t>
            </w:r>
          </w:p>
        </w:tc>
        <w:tc>
          <w:tcPr>
            <w:tcW w:type="dxa" w:w="1417"/>
          </w:tcPr>
          <w:p>
            <w:r>
              <w:rPr>
                <w:sz w:val="18"/>
              </w:rPr>
              <w:t>Logger</w:t>
            </w:r>
          </w:p>
        </w:tc>
        <w:tc>
          <w:tcPr>
            <w:tcW w:type="dxa" w:w="1417"/>
          </w:tcPr>
          <w:p>
            <w:r>
              <w:rPr>
                <w:sz w:val="18"/>
              </w:rPr>
              <w:t>Dashboard, replay (V2)</w:t>
            </w:r>
          </w:p>
        </w:tc>
      </w:tr>
      <w:tr>
        <w:tc>
          <w:tcPr>
            <w:tcW w:type="dxa" w:w="1417"/>
            <w:shd w:fill="F1F5F9" w:val="clear"/>
          </w:tcPr>
          <w:p>
            <w:r>
              <w:rPr>
                <w:sz w:val="18"/>
              </w:rPr>
              <w:t>turns</w:t>
            </w:r>
          </w:p>
        </w:tc>
        <w:tc>
          <w:tcPr>
            <w:tcW w:type="dxa" w:w="3685"/>
            <w:shd w:fill="F1F5F9" w:val="clear"/>
          </w:tcPr>
          <w:p>
            <w:r>
              <w:rPr>
                <w:sz w:val="18"/>
              </w:rPr>
              <w:t>utterance, intent, slots, bot_reply, tool_calls, latency_ms{stt,llm,tts}</w:t>
            </w:r>
          </w:p>
        </w:tc>
        <w:tc>
          <w:tcPr>
            <w:tcW w:type="dxa" w:w="1417"/>
            <w:shd w:fill="F1F5F9" w:val="clear"/>
          </w:tcPr>
          <w:p>
            <w:r>
              <w:rPr>
                <w:sz w:val="18"/>
              </w:rPr>
              <w:t>Logger</w:t>
            </w:r>
          </w:p>
        </w:tc>
        <w:tc>
          <w:tcPr>
            <w:tcW w:type="dxa" w:w="1417"/>
            <w:shd w:fill="F1F5F9" w:val="clear"/>
          </w:tcPr>
          <w:p>
            <w:r>
              <w:rPr>
                <w:sz w:val="18"/>
              </w:rPr>
              <w:t>Dashboard, analysis (V3)</w:t>
            </w:r>
          </w:p>
        </w:tc>
      </w:tr>
      <w:tr>
        <w:tc>
          <w:tcPr>
            <w:tcW w:type="dxa" w:w="1417"/>
          </w:tcPr>
          <w:p>
            <w:r>
              <w:rPr>
                <w:sz w:val="18"/>
              </w:rPr>
              <w:t>rule_events</w:t>
            </w:r>
          </w:p>
        </w:tc>
        <w:tc>
          <w:tcPr>
            <w:tcW w:type="dxa" w:w="3685"/>
          </w:tcPr>
          <w:p>
            <w:r>
              <w:rPr>
                <w:sz w:val="18"/>
              </w:rPr>
              <w:t>rule_id, fact_snapshot, action, action_config, timestamp</w:t>
            </w:r>
          </w:p>
        </w:tc>
        <w:tc>
          <w:tcPr>
            <w:tcW w:type="dxa" w:w="1417"/>
          </w:tcPr>
          <w:p>
            <w:r>
              <w:rPr>
                <w:sz w:val="18"/>
              </w:rPr>
              <w:t>Rule engine</w:t>
            </w:r>
          </w:p>
        </w:tc>
        <w:tc>
          <w:tcPr>
            <w:tcW w:type="dxa" w:w="1417"/>
          </w:tcPr>
          <w:p>
            <w:r>
              <w:rPr>
                <w:sz w:val="18"/>
              </w:rPr>
              <w:t>Dashboard, audit</w:t>
            </w:r>
          </w:p>
        </w:tc>
      </w:tr>
      <w:tr>
        <w:tc>
          <w:tcPr>
            <w:tcW w:type="dxa" w:w="1417"/>
            <w:shd w:fill="F1F5F9" w:val="clear"/>
          </w:tcPr>
          <w:p>
            <w:r>
              <w:rPr>
                <w:sz w:val="18"/>
              </w:rPr>
              <w:t>users</w:t>
            </w:r>
          </w:p>
        </w:tc>
        <w:tc>
          <w:tcPr>
            <w:tcW w:type="dxa" w:w="3685"/>
            <w:shd w:fill="F1F5F9" w:val="clear"/>
          </w:tcPr>
          <w:p>
            <w:r>
              <w:rPr>
                <w:sz w:val="18"/>
              </w:rPr>
              <w:t>segment, lang_pref, churn_score, consent_ts, session_count</w:t>
            </w:r>
          </w:p>
        </w:tc>
        <w:tc>
          <w:tcPr>
            <w:tcW w:type="dxa" w:w="1417"/>
            <w:shd w:fill="F1F5F9" w:val="clear"/>
          </w:tcPr>
          <w:p>
            <w:r>
              <w:rPr>
                <w:sz w:val="18"/>
              </w:rPr>
              <w:t>Platform</w:t>
            </w:r>
          </w:p>
        </w:tc>
        <w:tc>
          <w:tcPr>
            <w:tcW w:type="dxa" w:w="1417"/>
            <w:shd w:fill="F1F5F9" w:val="clear"/>
          </w:tcPr>
          <w:p>
            <w:r>
              <w:rPr>
                <w:sz w:val="18"/>
              </w:rPr>
              <w:t>Rule enricher (V2)</w:t>
            </w:r>
          </w:p>
        </w:tc>
      </w:tr>
      <w:tr>
        <w:tc>
          <w:tcPr>
            <w:tcW w:type="dxa" w:w="1417"/>
          </w:tcPr>
          <w:p>
            <w:r>
              <w:rPr>
                <w:sz w:val="18"/>
              </w:rPr>
              <w:t>audit_log</w:t>
            </w:r>
          </w:p>
        </w:tc>
        <w:tc>
          <w:tcPr>
            <w:tcW w:type="dxa" w:w="3685"/>
          </w:tcPr>
          <w:p>
            <w:r>
              <w:rPr>
                <w:sz w:val="18"/>
              </w:rPr>
              <w:t>actor, action, entity, hash — append-only</w:t>
            </w:r>
          </w:p>
        </w:tc>
        <w:tc>
          <w:tcPr>
            <w:tcW w:type="dxa" w:w="1417"/>
          </w:tcPr>
          <w:p>
            <w:r>
              <w:rPr>
                <w:sz w:val="18"/>
              </w:rPr>
              <w:t>All services</w:t>
            </w:r>
          </w:p>
        </w:tc>
        <w:tc>
          <w:tcPr>
            <w:tcW w:type="dxa" w:w="1417"/>
          </w:tcPr>
          <w:p>
            <w:r>
              <w:rPr>
                <w:sz w:val="18"/>
              </w:rPr>
              <w:t>Compliance, regulators</w:t>
            </w:r>
          </w:p>
        </w:tc>
      </w:tr>
    </w:tbl>
    <w:p/>
    <w:p>
      <w:pPr>
        <w:pStyle w:val="Heading2"/>
      </w:pPr>
      <w:r>
        <w:rPr>
          <w:color w:val="1E40AF"/>
          <w:sz w:val="26"/>
        </w:rPr>
        <w:t>5.2 Analytics Dashboard Views</w:t>
      </w:r>
    </w:p>
    <w:tbl>
      <w:tblPr>
        <w:tblStyle w:val="TableGrid"/>
        <w:tblW w:type="auto" w:w="0"/>
        <w:tblLook w:firstColumn="1" w:firstRow="1" w:lastColumn="0" w:lastRow="0" w:noHBand="0" w:noVBand="1" w:val="04A0"/>
      </w:tblPr>
      <w:tblGrid>
        <w:gridCol w:w="3250"/>
        <w:gridCol w:w="3250"/>
        <w:gridCol w:w="3250"/>
      </w:tblGrid>
      <w:tr>
        <w:tc>
          <w:tcPr>
            <w:tcW w:type="dxa" w:w="2268"/>
            <w:shd w:fill="0F172A" w:val="clear"/>
          </w:tcPr>
          <w:p>
            <w:r>
              <w:rPr>
                <w:b/>
                <w:color w:val="FFFFFF"/>
                <w:sz w:val="19"/>
              </w:rPr>
              <w:t>View</w:t>
            </w:r>
          </w:p>
        </w:tc>
        <w:tc>
          <w:tcPr>
            <w:tcW w:type="dxa" w:w="5102"/>
            <w:shd w:fill="0F172A" w:val="clear"/>
          </w:tcPr>
          <w:p>
            <w:r>
              <w:rPr>
                <w:b/>
                <w:color w:val="FFFFFF"/>
                <w:sz w:val="19"/>
              </w:rPr>
              <w:t>Metrics</w:t>
            </w:r>
          </w:p>
        </w:tc>
        <w:tc>
          <w:tcPr>
            <w:tcW w:type="dxa" w:w="850"/>
            <w:shd w:fill="0F172A" w:val="clear"/>
          </w:tcPr>
          <w:p>
            <w:r>
              <w:rPr>
                <w:b/>
                <w:color w:val="FFFFFF"/>
                <w:sz w:val="19"/>
              </w:rPr>
              <w:t>Release</w:t>
            </w:r>
          </w:p>
        </w:tc>
      </w:tr>
      <w:tr>
        <w:tc>
          <w:tcPr>
            <w:tcW w:type="dxa" w:w="2268"/>
          </w:tcPr>
          <w:p>
            <w:r>
              <w:rPr>
                <w:sz w:val="18"/>
              </w:rPr>
              <w:t>Operations overview</w:t>
            </w:r>
          </w:p>
        </w:tc>
        <w:tc>
          <w:tcPr>
            <w:tcW w:type="dxa" w:w="5102"/>
          </w:tcPr>
          <w:p>
            <w:r>
              <w:rPr>
                <w:sz w:val="18"/>
              </w:rPr>
              <w:t>Session volume, success/fail/cancel rates, daily trend</w:t>
            </w:r>
          </w:p>
        </w:tc>
        <w:tc>
          <w:tcPr>
            <w:tcW w:type="dxa" w:w="850"/>
          </w:tcPr>
          <w:p>
            <w:r>
              <w:rPr>
                <w:sz w:val="18"/>
              </w:rPr>
              <w:t>V1</w:t>
            </w:r>
          </w:p>
        </w:tc>
      </w:tr>
      <w:tr>
        <w:tc>
          <w:tcPr>
            <w:tcW w:type="dxa" w:w="2268"/>
            <w:shd w:fill="F1F5F9" w:val="clear"/>
          </w:tcPr>
          <w:p>
            <w:r>
              <w:rPr>
                <w:sz w:val="18"/>
              </w:rPr>
              <w:t>Conversation explorer</w:t>
            </w:r>
          </w:p>
        </w:tc>
        <w:tc>
          <w:tcPr>
            <w:tcW w:type="dxa" w:w="5102"/>
            <w:shd w:fill="F1F5F9" w:val="clear"/>
          </w:tcPr>
          <w:p>
            <w:r>
              <w:rPr>
                <w:sz w:val="18"/>
              </w:rPr>
              <w:t>Per-user timeline, turn-by-turn detail</w:t>
            </w:r>
          </w:p>
        </w:tc>
        <w:tc>
          <w:tcPr>
            <w:tcW w:type="dxa" w:w="850"/>
            <w:shd w:fill="F1F5F9" w:val="clear"/>
          </w:tcPr>
          <w:p>
            <w:r>
              <w:rPr>
                <w:sz w:val="18"/>
              </w:rPr>
              <w:t>V1</w:t>
            </w:r>
          </w:p>
        </w:tc>
      </w:tr>
      <w:tr>
        <w:tc>
          <w:tcPr>
            <w:tcW w:type="dxa" w:w="2268"/>
          </w:tcPr>
          <w:p>
            <w:r>
              <w:rPr>
                <w:sz w:val="18"/>
              </w:rPr>
              <w:t>Language &amp; region</w:t>
            </w:r>
          </w:p>
        </w:tc>
        <w:tc>
          <w:tcPr>
            <w:tcW w:type="dxa" w:w="5102"/>
          </w:tcPr>
          <w:p>
            <w:r>
              <w:rPr>
                <w:sz w:val="18"/>
              </w:rPr>
              <w:t>Distribution across en/hi/ta/te (+6 in V2)</w:t>
            </w:r>
          </w:p>
        </w:tc>
        <w:tc>
          <w:tcPr>
            <w:tcW w:type="dxa" w:w="850"/>
          </w:tcPr>
          <w:p>
            <w:r>
              <w:rPr>
                <w:sz w:val="18"/>
              </w:rPr>
              <w:t>V1</w:t>
            </w:r>
          </w:p>
        </w:tc>
      </w:tr>
      <w:tr>
        <w:tc>
          <w:tcPr>
            <w:tcW w:type="dxa" w:w="2268"/>
            <w:shd w:fill="F1F5F9" w:val="clear"/>
          </w:tcPr>
          <w:p>
            <w:r>
              <w:rPr>
                <w:sz w:val="18"/>
              </w:rPr>
              <w:t>Journey funnel</w:t>
            </w:r>
          </w:p>
        </w:tc>
        <w:tc>
          <w:tcPr>
            <w:tcW w:type="dxa" w:w="5102"/>
            <w:shd w:fill="F1F5F9" w:val="clear"/>
          </w:tcPr>
          <w:p>
            <w:r>
              <w:rPr>
                <w:sz w:val="18"/>
              </w:rPr>
              <w:t>Step dropout by manifest and segment</w:t>
            </w:r>
          </w:p>
        </w:tc>
        <w:tc>
          <w:tcPr>
            <w:tcW w:type="dxa" w:w="850"/>
            <w:shd w:fill="F1F5F9" w:val="clear"/>
          </w:tcPr>
          <w:p>
            <w:r>
              <w:rPr>
                <w:sz w:val="18"/>
              </w:rPr>
              <w:t>V2</w:t>
            </w:r>
          </w:p>
        </w:tc>
      </w:tr>
      <w:tr>
        <w:tc>
          <w:tcPr>
            <w:tcW w:type="dxa" w:w="2268"/>
          </w:tcPr>
          <w:p>
            <w:r>
              <w:rPr>
                <w:sz w:val="18"/>
              </w:rPr>
              <w:t>Latency &amp; reliability</w:t>
            </w:r>
          </w:p>
        </w:tc>
        <w:tc>
          <w:tcPr>
            <w:tcW w:type="dxa" w:w="5102"/>
          </w:tcPr>
          <w:p>
            <w:r>
              <w:rPr>
                <w:sz w:val="18"/>
              </w:rPr>
              <w:t>p50/p95/p99 per service (STT, LLM, TTS)</w:t>
            </w:r>
          </w:p>
        </w:tc>
        <w:tc>
          <w:tcPr>
            <w:tcW w:type="dxa" w:w="850"/>
          </w:tcPr>
          <w:p>
            <w:r>
              <w:rPr>
                <w:sz w:val="18"/>
              </w:rPr>
              <w:t>V2</w:t>
            </w:r>
          </w:p>
        </w:tc>
      </w:tr>
      <w:tr>
        <w:tc>
          <w:tcPr>
            <w:tcW w:type="dxa" w:w="2268"/>
            <w:shd w:fill="F1F5F9" w:val="clear"/>
          </w:tcPr>
          <w:p>
            <w:r>
              <w:rPr>
                <w:sz w:val="18"/>
              </w:rPr>
              <w:t>Rule performance</w:t>
            </w:r>
          </w:p>
        </w:tc>
        <w:tc>
          <w:tcPr>
            <w:tcW w:type="dxa" w:w="5102"/>
            <w:shd w:fill="F1F5F9" w:val="clear"/>
          </w:tcPr>
          <w:p>
            <w:r>
              <w:rPr>
                <w:sz w:val="18"/>
              </w:rPr>
              <w:t>Fire rate, action conversion, A/B results</w:t>
            </w:r>
          </w:p>
        </w:tc>
        <w:tc>
          <w:tcPr>
            <w:tcW w:type="dxa" w:w="850"/>
            <w:shd w:fill="F1F5F9" w:val="clear"/>
          </w:tcPr>
          <w:p>
            <w:r>
              <w:rPr>
                <w:sz w:val="18"/>
              </w:rPr>
              <w:t>V2</w:t>
            </w:r>
          </w:p>
        </w:tc>
      </w:tr>
      <w:tr>
        <w:tc>
          <w:tcPr>
            <w:tcW w:type="dxa" w:w="2268"/>
          </w:tcPr>
          <w:p>
            <w:r>
              <w:rPr>
                <w:sz w:val="18"/>
              </w:rPr>
              <w:t>Sentiment &amp; churn</w:t>
            </w:r>
          </w:p>
        </w:tc>
        <w:tc>
          <w:tcPr>
            <w:tcW w:type="dxa" w:w="5102"/>
          </w:tcPr>
          <w:p>
            <w:r>
              <w:rPr>
                <w:sz w:val="18"/>
              </w:rPr>
              <w:t>Post-call scores, cohort trends</w:t>
            </w:r>
          </w:p>
        </w:tc>
        <w:tc>
          <w:tcPr>
            <w:tcW w:type="dxa" w:w="850"/>
          </w:tcPr>
          <w:p>
            <w:r>
              <w:rPr>
                <w:sz w:val="18"/>
              </w:rPr>
              <w:t>V3</w:t>
            </w:r>
          </w:p>
        </w:tc>
      </w:tr>
    </w:tbl>
    <w:p/>
    <w:p>
      <w:pPr>
        <w:pStyle w:val="Heading2"/>
      </w:pPr>
      <w:r>
        <w:rPr>
          <w:color w:val="1E40AF"/>
          <w:sz w:val="26"/>
        </w:rPr>
        <w:t>5.3 AWS Infrastructure</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Service</w:t>
            </w:r>
          </w:p>
        </w:tc>
        <w:tc>
          <w:tcPr>
            <w:tcW w:type="dxa" w:w="2551"/>
            <w:shd w:fill="0F172A" w:val="clear"/>
          </w:tcPr>
          <w:p>
            <w:r>
              <w:rPr>
                <w:b/>
                <w:color w:val="FFFFFF"/>
                <w:sz w:val="19"/>
              </w:rPr>
              <w:t>Purpose</w:t>
            </w:r>
          </w:p>
        </w:tc>
        <w:tc>
          <w:tcPr>
            <w:tcW w:type="dxa" w:w="5102"/>
            <w:shd w:fill="0F172A" w:val="clear"/>
          </w:tcPr>
          <w:p>
            <w:r>
              <w:rPr>
                <w:b/>
                <w:color w:val="FFFFFF"/>
                <w:sz w:val="19"/>
              </w:rPr>
              <w:t>Configuration</w:t>
            </w:r>
          </w:p>
        </w:tc>
      </w:tr>
      <w:tr>
        <w:tc>
          <w:tcPr>
            <w:tcW w:type="dxa" w:w="1984"/>
          </w:tcPr>
          <w:p>
            <w:r>
              <w:rPr>
                <w:sz w:val="18"/>
              </w:rPr>
              <w:t>ALB + WAF</w:t>
            </w:r>
          </w:p>
        </w:tc>
        <w:tc>
          <w:tcPr>
            <w:tcW w:type="dxa" w:w="2551"/>
          </w:tcPr>
          <w:p>
            <w:r>
              <w:rPr>
                <w:sz w:val="18"/>
              </w:rPr>
              <w:t>HTTPS entry, DDoS protection</w:t>
            </w:r>
          </w:p>
        </w:tc>
        <w:tc>
          <w:tcPr>
            <w:tcW w:type="dxa" w:w="5102"/>
          </w:tcPr>
          <w:p>
            <w:r>
              <w:rPr>
                <w:sz w:val="18"/>
              </w:rPr>
              <w:t>TLS 1.3, access logs → S3</w:t>
            </w:r>
          </w:p>
        </w:tc>
      </w:tr>
      <w:tr>
        <w:tc>
          <w:tcPr>
            <w:tcW w:type="dxa" w:w="1984"/>
            <w:shd w:fill="F1F5F9" w:val="clear"/>
          </w:tcPr>
          <w:p>
            <w:r>
              <w:rPr>
                <w:sz w:val="18"/>
              </w:rPr>
              <w:t>ECS Fargate</w:t>
            </w:r>
          </w:p>
        </w:tc>
        <w:tc>
          <w:tcPr>
            <w:tcW w:type="dxa" w:w="2551"/>
            <w:shd w:fill="F1F5F9" w:val="clear"/>
          </w:tcPr>
          <w:p>
            <w:r>
              <w:rPr>
                <w:sz w:val="18"/>
              </w:rPr>
              <w:t>AI platform containers</w:t>
            </w:r>
          </w:p>
        </w:tc>
        <w:tc>
          <w:tcPr>
            <w:tcW w:type="dxa" w:w="5102"/>
            <w:shd w:fill="F1F5F9" w:val="clear"/>
          </w:tcPr>
          <w:p>
            <w:r>
              <w:rPr>
                <w:sz w:val="18"/>
              </w:rPr>
              <w:t>Min 3 tasks, CPU auto-scale, rolling deploy</w:t>
            </w:r>
          </w:p>
        </w:tc>
      </w:tr>
      <w:tr>
        <w:tc>
          <w:tcPr>
            <w:tcW w:type="dxa" w:w="1984"/>
          </w:tcPr>
          <w:p>
            <w:r>
              <w:rPr>
                <w:sz w:val="18"/>
              </w:rPr>
              <w:t>ElastiCache Redis</w:t>
            </w:r>
          </w:p>
        </w:tc>
        <w:tc>
          <w:tcPr>
            <w:tcW w:type="dxa" w:w="2551"/>
          </w:tcPr>
          <w:p>
            <w:r>
              <w:rPr>
                <w:sz w:val="18"/>
              </w:rPr>
              <w:t>Sessions, pub/sub, override flags</w:t>
            </w:r>
          </w:p>
        </w:tc>
        <w:tc>
          <w:tcPr>
            <w:tcW w:type="dxa" w:w="5102"/>
          </w:tcPr>
          <w:p>
            <w:r>
              <w:rPr>
                <w:sz w:val="18"/>
              </w:rPr>
              <w:t>Multi-AZ, encryption in transit + at rest</w:t>
            </w:r>
          </w:p>
        </w:tc>
      </w:tr>
      <w:tr>
        <w:tc>
          <w:tcPr>
            <w:tcW w:type="dxa" w:w="1984"/>
            <w:shd w:fill="F1F5F9" w:val="clear"/>
          </w:tcPr>
          <w:p>
            <w:r>
              <w:rPr>
                <w:sz w:val="18"/>
              </w:rPr>
              <w:t>DocumentDB</w:t>
            </w:r>
          </w:p>
        </w:tc>
        <w:tc>
          <w:tcPr>
            <w:tcW w:type="dxa" w:w="2551"/>
            <w:shd w:fill="F1F5F9" w:val="clear"/>
          </w:tcPr>
          <w:p>
            <w:r>
              <w:rPr>
                <w:sz w:val="18"/>
              </w:rPr>
              <w:t>Persistent data</w:t>
            </w:r>
          </w:p>
        </w:tc>
        <w:tc>
          <w:tcPr>
            <w:tcW w:type="dxa" w:w="5102"/>
            <w:shd w:fill="F1F5F9" w:val="clear"/>
          </w:tcPr>
          <w:p>
            <w:r>
              <w:rPr>
                <w:sz w:val="18"/>
              </w:rPr>
              <w:t>Multi-AZ, 35-day backup, TLS required</w:t>
            </w:r>
          </w:p>
        </w:tc>
      </w:tr>
      <w:tr>
        <w:tc>
          <w:tcPr>
            <w:tcW w:type="dxa" w:w="1984"/>
          </w:tcPr>
          <w:p>
            <w:r>
              <w:rPr>
                <w:sz w:val="18"/>
              </w:rPr>
              <w:t>S3 + KMS</w:t>
            </w:r>
          </w:p>
        </w:tc>
        <w:tc>
          <w:tcPr>
            <w:tcW w:type="dxa" w:w="2551"/>
          </w:tcPr>
          <w:p>
            <w:r>
              <w:rPr>
                <w:sz w:val="18"/>
              </w:rPr>
              <w:t>Rule configs, artifacts, optional audio</w:t>
            </w:r>
          </w:p>
        </w:tc>
        <w:tc>
          <w:tcPr>
            <w:tcW w:type="dxa" w:w="5102"/>
          </w:tcPr>
          <w:p>
            <w:r>
              <w:rPr>
                <w:sz w:val="18"/>
              </w:rPr>
              <w:t>SSE-KMS, versioning, cross-region DR (V3)</w:t>
            </w:r>
          </w:p>
        </w:tc>
      </w:tr>
      <w:tr>
        <w:tc>
          <w:tcPr>
            <w:tcW w:type="dxa" w:w="1984"/>
            <w:shd w:fill="F1F5F9" w:val="clear"/>
          </w:tcPr>
          <w:p>
            <w:r>
              <w:rPr>
                <w:sz w:val="18"/>
              </w:rPr>
              <w:t>CloudWatch</w:t>
            </w:r>
          </w:p>
        </w:tc>
        <w:tc>
          <w:tcPr>
            <w:tcW w:type="dxa" w:w="2551"/>
            <w:shd w:fill="F1F5F9" w:val="clear"/>
          </w:tcPr>
          <w:p>
            <w:r>
              <w:rPr>
                <w:sz w:val="18"/>
              </w:rPr>
              <w:t>Monitoring</w:t>
            </w:r>
          </w:p>
        </w:tc>
        <w:tc>
          <w:tcPr>
            <w:tcW w:type="dxa" w:w="5102"/>
            <w:shd w:fill="F1F5F9" w:val="clear"/>
          </w:tcPr>
          <w:p>
            <w:r>
              <w:rPr>
                <w:sz w:val="18"/>
              </w:rPr>
              <w:t>Dashboards: latency, error rate, rule eval count</w:t>
            </w:r>
          </w:p>
        </w:tc>
      </w:tr>
      <w:tr>
        <w:tc>
          <w:tcPr>
            <w:tcW w:type="dxa" w:w="1984"/>
          </w:tcPr>
          <w:p>
            <w:r>
              <w:rPr>
                <w:sz w:val="18"/>
              </w:rPr>
              <w:t>PrivateLink (V2)</w:t>
            </w:r>
          </w:p>
        </w:tc>
        <w:tc>
          <w:tcPr>
            <w:tcW w:type="dxa" w:w="2551"/>
          </w:tcPr>
          <w:p>
            <w:r>
              <w:rPr>
                <w:sz w:val="18"/>
              </w:rPr>
              <w:t>Private Azure OpenAI connectivity</w:t>
            </w:r>
          </w:p>
        </w:tc>
        <w:tc>
          <w:tcPr>
            <w:tcW w:type="dxa" w:w="5102"/>
          </w:tcPr>
          <w:p>
            <w:r>
              <w:rPr>
                <w:sz w:val="18"/>
              </w:rPr>
              <w:t>No public internet for LLM traffic</w:t>
            </w:r>
          </w:p>
        </w:tc>
      </w:tr>
    </w:tbl>
    <w:p/>
    <w:p>
      <w:pPr>
        <w:pStyle w:val="Heading2"/>
      </w:pPr>
      <w:r>
        <w:rPr>
          <w:color w:val="1E40AF"/>
          <w:sz w:val="26"/>
        </w:rPr>
        <w:t>5.4 Security &amp; Compliance Controls</w:t>
      </w:r>
    </w:p>
    <w:tbl>
      <w:tblPr>
        <w:tblStyle w:val="TableGrid"/>
        <w:tblW w:type="auto" w:w="0"/>
        <w:tblLook w:firstColumn="1" w:firstRow="1" w:lastColumn="0" w:lastRow="0" w:noHBand="0" w:noVBand="1" w:val="04A0"/>
      </w:tblPr>
      <w:tblGrid>
        <w:gridCol w:w="3250"/>
        <w:gridCol w:w="3250"/>
        <w:gridCol w:w="3250"/>
      </w:tblGrid>
      <w:tr>
        <w:tc>
          <w:tcPr>
            <w:tcW w:type="dxa" w:w="1984"/>
            <w:shd w:fill="0F172A" w:val="clear"/>
          </w:tcPr>
          <w:p>
            <w:r>
              <w:rPr>
                <w:b/>
                <w:color w:val="FFFFFF"/>
                <w:sz w:val="19"/>
              </w:rPr>
              <w:t>Control</w:t>
            </w:r>
          </w:p>
        </w:tc>
        <w:tc>
          <w:tcPr>
            <w:tcW w:type="dxa" w:w="3118"/>
            <w:shd w:fill="0F172A" w:val="clear"/>
          </w:tcPr>
          <w:p>
            <w:r>
              <w:rPr>
                <w:b/>
                <w:color w:val="FFFFFF"/>
                <w:sz w:val="19"/>
              </w:rPr>
              <w:t>Implementation</w:t>
            </w:r>
          </w:p>
        </w:tc>
        <w:tc>
          <w:tcPr>
            <w:tcW w:type="dxa" w:w="2268"/>
            <w:shd w:fill="0F172A" w:val="clear"/>
          </w:tcPr>
          <w:p>
            <w:r>
              <w:rPr>
                <w:b/>
                <w:color w:val="FFFFFF"/>
                <w:sz w:val="19"/>
              </w:rPr>
              <w:t>Regulation</w:t>
            </w:r>
          </w:p>
        </w:tc>
      </w:tr>
      <w:tr>
        <w:tc>
          <w:tcPr>
            <w:tcW w:type="dxa" w:w="1984"/>
          </w:tcPr>
          <w:p>
            <w:r>
              <w:rPr>
                <w:sz w:val="18"/>
              </w:rPr>
              <w:t>Data residency</w:t>
            </w:r>
          </w:p>
        </w:tc>
        <w:tc>
          <w:tcPr>
            <w:tcW w:type="dxa" w:w="3118"/>
          </w:tcPr>
          <w:p>
            <w:r>
              <w:rPr>
                <w:sz w:val="18"/>
              </w:rPr>
              <w:t>AWS ap-south-1 only; AI vendors India region</w:t>
            </w:r>
          </w:p>
        </w:tc>
        <w:tc>
          <w:tcPr>
            <w:tcW w:type="dxa" w:w="2268"/>
          </w:tcPr>
          <w:p>
            <w:r>
              <w:rPr>
                <w:sz w:val="18"/>
              </w:rPr>
              <w:t>RBI IT Framework</w:t>
            </w:r>
          </w:p>
        </w:tc>
      </w:tr>
      <w:tr>
        <w:tc>
          <w:tcPr>
            <w:tcW w:type="dxa" w:w="1984"/>
            <w:shd w:fill="F1F5F9" w:val="clear"/>
          </w:tcPr>
          <w:p>
            <w:r>
              <w:rPr>
                <w:sz w:val="18"/>
              </w:rPr>
              <w:t>Encryption at rest</w:t>
            </w:r>
          </w:p>
        </w:tc>
        <w:tc>
          <w:tcPr>
            <w:tcW w:type="dxa" w:w="3118"/>
            <w:shd w:fill="F1F5F9" w:val="clear"/>
          </w:tcPr>
          <w:p>
            <w:r>
              <w:rPr>
                <w:sz w:val="18"/>
              </w:rPr>
              <w:t>AES-256, bank-managed KMS</w:t>
            </w:r>
          </w:p>
        </w:tc>
        <w:tc>
          <w:tcPr>
            <w:tcW w:type="dxa" w:w="2268"/>
            <w:shd w:fill="F1F5F9" w:val="clear"/>
          </w:tcPr>
          <w:p>
            <w:r>
              <w:rPr>
                <w:sz w:val="18"/>
              </w:rPr>
              <w:t>DPDP 2023</w:t>
            </w:r>
          </w:p>
        </w:tc>
      </w:tr>
      <w:tr>
        <w:tc>
          <w:tcPr>
            <w:tcW w:type="dxa" w:w="1984"/>
          </w:tcPr>
          <w:p>
            <w:r>
              <w:rPr>
                <w:sz w:val="18"/>
              </w:rPr>
              <w:t>Encryption in transit</w:t>
            </w:r>
          </w:p>
        </w:tc>
        <w:tc>
          <w:tcPr>
            <w:tcW w:type="dxa" w:w="3118"/>
          </w:tcPr>
          <w:p>
            <w:r>
              <w:rPr>
                <w:sz w:val="18"/>
              </w:rPr>
              <w:t>TLS 1.3, mTLS for bank integration</w:t>
            </w:r>
          </w:p>
        </w:tc>
        <w:tc>
          <w:tcPr>
            <w:tcW w:type="dxa" w:w="2268"/>
          </w:tcPr>
          <w:p>
            <w:r>
              <w:rPr>
                <w:sz w:val="18"/>
              </w:rPr>
              <w:t>DPDP 2023</w:t>
            </w:r>
          </w:p>
        </w:tc>
      </w:tr>
      <w:tr>
        <w:tc>
          <w:tcPr>
            <w:tcW w:type="dxa" w:w="1984"/>
            <w:shd w:fill="F1F5F9" w:val="clear"/>
          </w:tcPr>
          <w:p>
            <w:r>
              <w:rPr>
                <w:sz w:val="18"/>
              </w:rPr>
              <w:t>Zero AI retention</w:t>
            </w:r>
          </w:p>
        </w:tc>
        <w:tc>
          <w:tcPr>
            <w:tcW w:type="dxa" w:w="3118"/>
            <w:shd w:fill="F1F5F9" w:val="clear"/>
          </w:tcPr>
          <w:p>
            <w:r>
              <w:rPr>
                <w:sz w:val="18"/>
              </w:rPr>
              <w:t>Contractual + technical ephemeral context</w:t>
            </w:r>
          </w:p>
        </w:tc>
        <w:tc>
          <w:tcPr>
            <w:tcW w:type="dxa" w:w="2268"/>
            <w:shd w:fill="F1F5F9" w:val="clear"/>
          </w:tcPr>
          <w:p>
            <w:r>
              <w:rPr>
                <w:sz w:val="18"/>
              </w:rPr>
              <w:t>RBI Digital Lending</w:t>
            </w:r>
          </w:p>
        </w:tc>
      </w:tr>
      <w:tr>
        <w:tc>
          <w:tcPr>
            <w:tcW w:type="dxa" w:w="1984"/>
          </w:tcPr>
          <w:p>
            <w:r>
              <w:rPr>
                <w:sz w:val="18"/>
              </w:rPr>
              <w:t>Consent management</w:t>
            </w:r>
          </w:p>
        </w:tc>
        <w:tc>
          <w:tcPr>
            <w:tcW w:type="dxa" w:w="3118"/>
          </w:tcPr>
          <w:p>
            <w:r>
              <w:rPr>
                <w:sz w:val="18"/>
              </w:rPr>
              <w:t>Logged before first AI session</w:t>
            </w:r>
          </w:p>
        </w:tc>
        <w:tc>
          <w:tcPr>
            <w:tcW w:type="dxa" w:w="2268"/>
          </w:tcPr>
          <w:p>
            <w:r>
              <w:rPr>
                <w:sz w:val="18"/>
              </w:rPr>
              <w:t>DPDP Section 6</w:t>
            </w:r>
          </w:p>
        </w:tc>
      </w:tr>
      <w:tr>
        <w:tc>
          <w:tcPr>
            <w:tcW w:type="dxa" w:w="1984"/>
            <w:shd w:fill="F1F5F9" w:val="clear"/>
          </w:tcPr>
          <w:p>
            <w:r>
              <w:rPr>
                <w:sz w:val="18"/>
              </w:rPr>
              <w:t>Audit trail</w:t>
            </w:r>
          </w:p>
        </w:tc>
        <w:tc>
          <w:tcPr>
            <w:tcW w:type="dxa" w:w="3118"/>
            <w:shd w:fill="F1F5F9" w:val="clear"/>
          </w:tcPr>
          <w:p>
            <w:r>
              <w:rPr>
                <w:sz w:val="18"/>
              </w:rPr>
              <w:t>7-year immutable append-only log</w:t>
            </w:r>
          </w:p>
        </w:tc>
        <w:tc>
          <w:tcPr>
            <w:tcW w:type="dxa" w:w="2268"/>
            <w:shd w:fill="F1F5F9" w:val="clear"/>
          </w:tcPr>
          <w:p>
            <w:r>
              <w:rPr>
                <w:sz w:val="18"/>
              </w:rPr>
              <w:t>RBI audit requirements</w:t>
            </w:r>
          </w:p>
        </w:tc>
      </w:tr>
      <w:tr>
        <w:tc>
          <w:tcPr>
            <w:tcW w:type="dxa" w:w="1984"/>
          </w:tcPr>
          <w:p>
            <w:r>
              <w:rPr>
                <w:sz w:val="18"/>
              </w:rPr>
              <w:t>Access control</w:t>
            </w:r>
          </w:p>
        </w:tc>
        <w:tc>
          <w:tcPr>
            <w:tcW w:type="dxa" w:w="3118"/>
          </w:tcPr>
          <w:p>
            <w:r>
              <w:rPr>
                <w:sz w:val="18"/>
              </w:rPr>
              <w:t>RBAC on dashboard; JWT scoped API access</w:t>
            </w:r>
          </w:p>
        </w:tc>
        <w:tc>
          <w:tcPr>
            <w:tcW w:type="dxa" w:w="2268"/>
          </w:tcPr>
          <w:p>
            <w:r>
              <w:rPr>
                <w:sz w:val="18"/>
              </w:rPr>
              <w:t>Internal security policy</w:t>
            </w:r>
          </w:p>
        </w:tc>
      </w:tr>
    </w:tbl>
    <w:p/>
    <w:p>
      <w:r>
        <w:br w:type="page"/>
      </w:r>
    </w:p>
    <w:p>
      <w:pPr>
        <w:pStyle w:val="Heading1"/>
      </w:pPr>
      <w:r>
        <w:rPr>
          <w:color w:val="0F172A"/>
          <w:sz w:val="36"/>
        </w:rPr>
        <w:t>6. Delivery Roadmap &amp; Team</w:t>
      </w:r>
    </w:p>
    <w:p>
      <w:pPr>
        <w:pStyle w:val="Heading2"/>
      </w:pPr>
      <w:r>
        <w:rPr>
          <w:color w:val="1E40AF"/>
          <w:sz w:val="26"/>
        </w:rPr>
        <w:t>6.1 Release Phases</w:t>
      </w:r>
    </w:p>
    <w:tbl>
      <w:tblPr>
        <w:tblStyle w:val="TableGrid"/>
        <w:tblW w:type="auto" w:w="0"/>
        <w:tblLook w:firstColumn="1" w:firstRow="1" w:lastColumn="0" w:lastRow="0" w:noHBand="0" w:noVBand="1" w:val="04A0"/>
      </w:tblPr>
      <w:tblGrid>
        <w:gridCol w:w="2437"/>
        <w:gridCol w:w="2437"/>
        <w:gridCol w:w="2437"/>
        <w:gridCol w:w="2437"/>
      </w:tblGrid>
      <w:tr>
        <w:tc>
          <w:tcPr>
            <w:tcW w:type="dxa" w:w="1417"/>
            <w:shd w:fill="0F172A" w:val="clear"/>
          </w:tcPr>
          <w:p>
            <w:r>
              <w:rPr>
                <w:b/>
                <w:color w:val="FFFFFF"/>
                <w:sz w:val="19"/>
              </w:rPr>
              <w:t>Phase</w:t>
            </w:r>
          </w:p>
        </w:tc>
        <w:tc>
          <w:tcPr>
            <w:tcW w:type="dxa" w:w="1134"/>
            <w:shd w:fill="0F172A" w:val="clear"/>
          </w:tcPr>
          <w:p>
            <w:r>
              <w:rPr>
                <w:b/>
                <w:color w:val="FFFFFF"/>
                <w:sz w:val="19"/>
              </w:rPr>
              <w:t>Timeline</w:t>
            </w:r>
          </w:p>
        </w:tc>
        <w:tc>
          <w:tcPr>
            <w:tcW w:type="dxa" w:w="4252"/>
            <w:shd w:fill="0F172A" w:val="clear"/>
          </w:tcPr>
          <w:p>
            <w:r>
              <w:rPr>
                <w:b/>
                <w:color w:val="FFFFFF"/>
                <w:sz w:val="19"/>
              </w:rPr>
              <w:t>Deliverables</w:t>
            </w:r>
          </w:p>
        </w:tc>
        <w:tc>
          <w:tcPr>
            <w:tcW w:type="dxa" w:w="2835"/>
            <w:shd w:fill="0F172A" w:val="clear"/>
          </w:tcPr>
          <w:p>
            <w:r>
              <w:rPr>
                <w:b/>
                <w:color w:val="FFFFFF"/>
                <w:sz w:val="19"/>
              </w:rPr>
              <w:t>Exit criteria</w:t>
            </w:r>
          </w:p>
        </w:tc>
      </w:tr>
      <w:tr>
        <w:tc>
          <w:tcPr>
            <w:tcW w:type="dxa" w:w="1417"/>
          </w:tcPr>
          <w:p>
            <w:r>
              <w:rPr>
                <w:sz w:val="18"/>
              </w:rPr>
              <w:t>V1 — Production</w:t>
            </w:r>
          </w:p>
        </w:tc>
        <w:tc>
          <w:tcPr>
            <w:tcW w:type="dxa" w:w="1134"/>
          </w:tcPr>
          <w:p>
            <w:r>
              <w:rPr>
                <w:sz w:val="18"/>
              </w:rPr>
              <w:t>Months 1–3</w:t>
            </w:r>
          </w:p>
        </w:tc>
        <w:tc>
          <w:tcPr>
            <w:tcW w:type="dxa" w:w="4252"/>
          </w:tcPr>
          <w:p>
            <w:r>
              <w:rPr>
                <w:sz w:val="18"/>
              </w:rPr>
              <w:t>VPC deploy, bank API integration, 4 languages, 5 voice flows, rule engine (popup + assign_rm), DocumentDB logging, basic dashboard, DPDP DPA</w:t>
            </w:r>
          </w:p>
        </w:tc>
        <w:tc>
          <w:tcPr>
            <w:tcW w:type="dxa" w:w="2835"/>
          </w:tcPr>
          <w:p>
            <w:r>
              <w:rPr>
                <w:sz w:val="18"/>
              </w:rPr>
              <w:t>500 concurrent sessions, p99 &lt;2s voice turn, bank security sign-off</w:t>
            </w:r>
          </w:p>
        </w:tc>
      </w:tr>
      <w:tr>
        <w:tc>
          <w:tcPr>
            <w:tcW w:type="dxa" w:w="1417"/>
            <w:shd w:fill="F1F5F9" w:val="clear"/>
          </w:tcPr>
          <w:p>
            <w:r>
              <w:rPr>
                <w:sz w:val="18"/>
              </w:rPr>
              <w:t>V2 — Scale</w:t>
            </w:r>
          </w:p>
        </w:tc>
        <w:tc>
          <w:tcPr>
            <w:tcW w:type="dxa" w:w="1134"/>
            <w:shd w:fill="F1F5F9" w:val="clear"/>
          </w:tcPr>
          <w:p>
            <w:r>
              <w:rPr>
                <w:sz w:val="18"/>
              </w:rPr>
              <w:t>Months 4–6</w:t>
            </w:r>
          </w:p>
        </w:tc>
        <w:tc>
          <w:tcPr>
            <w:tcW w:type="dxa" w:w="4252"/>
            <w:shd w:fill="F1F5F9" w:val="clear"/>
          </w:tcPr>
          <w:p>
            <w:r>
              <w:rPr>
                <w:sz w:val="18"/>
              </w:rPr>
              <w:t>10 languages, visual rule builder, emergency override UI, Exotel + push notif, advanced analytics, agent desktop, PrivateLink</w:t>
            </w:r>
          </w:p>
        </w:tc>
        <w:tc>
          <w:tcPr>
            <w:tcW w:type="dxa" w:w="2835"/>
            <w:shd w:fill="F1F5F9" w:val="clear"/>
          </w:tcPr>
          <w:p>
            <w:r>
              <w:rPr>
                <w:sz w:val="18"/>
              </w:rPr>
              <w:t>Rule builder UAT, Exotel pilot, ISO 27001 gap report</w:t>
            </w:r>
          </w:p>
        </w:tc>
      </w:tr>
      <w:tr>
        <w:tc>
          <w:tcPr>
            <w:tcW w:type="dxa" w:w="1417"/>
          </w:tcPr>
          <w:p>
            <w:r>
              <w:rPr>
                <w:sz w:val="18"/>
              </w:rPr>
              <w:t>V3 — Intelligence</w:t>
            </w:r>
          </w:p>
        </w:tc>
        <w:tc>
          <w:tcPr>
            <w:tcW w:type="dxa" w:w="1134"/>
          </w:tcPr>
          <w:p>
            <w:r>
              <w:rPr>
                <w:sz w:val="18"/>
              </w:rPr>
              <w:t>Months 7–12</w:t>
            </w:r>
          </w:p>
        </w:tc>
        <w:tc>
          <w:tcPr>
            <w:tcW w:type="dxa" w:w="4252"/>
          </w:tcPr>
          <w:p>
            <w:r>
              <w:rPr>
                <w:sz w:val="18"/>
              </w:rPr>
              <w:t>Post-call LLM analysis, native mobile SDK, churn analytics, conversation replay, ISO 27001 cert, multi-region DR</w:t>
            </w:r>
          </w:p>
        </w:tc>
        <w:tc>
          <w:tcPr>
            <w:tcW w:type="dxa" w:w="2835"/>
          </w:tcPr>
          <w:p>
            <w:r>
              <w:rPr>
                <w:sz w:val="18"/>
              </w:rPr>
              <w:t>Analysis accuracy &gt;85%, ISO audit passed</w:t>
            </w:r>
          </w:p>
        </w:tc>
      </w:tr>
    </w:tbl>
    <w:p/>
    <w:p>
      <w:pPr>
        <w:pStyle w:val="Heading2"/>
      </w:pPr>
      <w:r>
        <w:rPr>
          <w:color w:val="1E40AF"/>
          <w:sz w:val="26"/>
        </w:rPr>
        <w:t>6.2 Team Structure</w:t>
      </w:r>
    </w:p>
    <w:tbl>
      <w:tblPr>
        <w:tblStyle w:val="TableGrid"/>
        <w:tblW w:type="auto" w:w="0"/>
        <w:tblLook w:firstColumn="1" w:firstRow="1" w:lastColumn="0" w:lastRow="0" w:noHBand="0" w:noVBand="1" w:val="04A0"/>
      </w:tblPr>
      <w:tblGrid>
        <w:gridCol w:w="3250"/>
        <w:gridCol w:w="3250"/>
        <w:gridCol w:w="3250"/>
      </w:tblGrid>
      <w:tr>
        <w:tc>
          <w:tcPr>
            <w:tcW w:type="dxa" w:w="2551"/>
            <w:shd w:fill="0F172A" w:val="clear"/>
          </w:tcPr>
          <w:p>
            <w:r>
              <w:rPr>
                <w:b/>
                <w:color w:val="FFFFFF"/>
                <w:sz w:val="19"/>
              </w:rPr>
              <w:t>Role</w:t>
            </w:r>
          </w:p>
        </w:tc>
        <w:tc>
          <w:tcPr>
            <w:tcW w:type="dxa" w:w="850"/>
            <w:shd w:fill="0F172A" w:val="clear"/>
          </w:tcPr>
          <w:p>
            <w:r>
              <w:rPr>
                <w:b/>
                <w:color w:val="FFFFFF"/>
                <w:sz w:val="19"/>
              </w:rPr>
              <w:t>FTE</w:t>
            </w:r>
          </w:p>
        </w:tc>
        <w:tc>
          <w:tcPr>
            <w:tcW w:type="dxa" w:w="6236"/>
            <w:shd w:fill="0F172A" w:val="clear"/>
          </w:tcPr>
          <w:p>
            <w:r>
              <w:rPr>
                <w:b/>
                <w:color w:val="FFFFFF"/>
                <w:sz w:val="19"/>
              </w:rPr>
              <w:t>V1 responsibility</w:t>
            </w:r>
          </w:p>
        </w:tc>
      </w:tr>
      <w:tr>
        <w:tc>
          <w:tcPr>
            <w:tcW w:type="dxa" w:w="2551"/>
          </w:tcPr>
          <w:p>
            <w:r>
              <w:rPr>
                <w:sz w:val="18"/>
              </w:rPr>
              <w:t>Full-Stack Engineer</w:t>
            </w:r>
          </w:p>
        </w:tc>
        <w:tc>
          <w:tcPr>
            <w:tcW w:type="dxa" w:w="850"/>
          </w:tcPr>
          <w:p>
            <w:r>
              <w:rPr>
                <w:sz w:val="18"/>
              </w:rPr>
              <w:t>2</w:t>
            </w:r>
          </w:p>
        </w:tc>
        <w:tc>
          <w:tcPr>
            <w:tcW w:type="dxa" w:w="6236"/>
          </w:tcPr>
          <w:p>
            <w:r>
              <w:rPr>
                <w:sz w:val="18"/>
              </w:rPr>
              <w:t>API platform, bank adapter, rule engine, frontend productionization</w:t>
            </w:r>
          </w:p>
        </w:tc>
      </w:tr>
      <w:tr>
        <w:tc>
          <w:tcPr>
            <w:tcW w:type="dxa" w:w="2551"/>
            <w:shd w:fill="F1F5F9" w:val="clear"/>
          </w:tcPr>
          <w:p>
            <w:r>
              <w:rPr>
                <w:sz w:val="18"/>
              </w:rPr>
              <w:t>DevOps / Cloud Engineer</w:t>
            </w:r>
          </w:p>
        </w:tc>
        <w:tc>
          <w:tcPr>
            <w:tcW w:type="dxa" w:w="850"/>
            <w:shd w:fill="F1F5F9" w:val="clear"/>
          </w:tcPr>
          <w:p>
            <w:r>
              <w:rPr>
                <w:sz w:val="18"/>
              </w:rPr>
              <w:t>1</w:t>
            </w:r>
          </w:p>
        </w:tc>
        <w:tc>
          <w:tcPr>
            <w:tcW w:type="dxa" w:w="6236"/>
            <w:shd w:fill="F1F5F9" w:val="clear"/>
          </w:tcPr>
          <w:p>
            <w:r>
              <w:rPr>
                <w:sz w:val="18"/>
              </w:rPr>
              <w:t>VPC, ECS, DocumentDB, Redis, CI/CD, KMS, monitoring</w:t>
            </w:r>
          </w:p>
        </w:tc>
      </w:tr>
      <w:tr>
        <w:tc>
          <w:tcPr>
            <w:tcW w:type="dxa" w:w="2551"/>
          </w:tcPr>
          <w:p>
            <w:r>
              <w:rPr>
                <w:sz w:val="18"/>
              </w:rPr>
              <w:t>AI / LLM Engineer</w:t>
            </w:r>
          </w:p>
        </w:tc>
        <w:tc>
          <w:tcPr>
            <w:tcW w:type="dxa" w:w="850"/>
          </w:tcPr>
          <w:p>
            <w:r>
              <w:rPr>
                <w:sz w:val="18"/>
              </w:rPr>
              <w:t>1</w:t>
            </w:r>
          </w:p>
        </w:tc>
        <w:tc>
          <w:tcPr>
            <w:tcW w:type="dxa" w:w="6236"/>
          </w:tcPr>
          <w:p>
            <w:r>
              <w:rPr>
                <w:sz w:val="18"/>
              </w:rPr>
              <w:t>Azure OpenAI, prompts, multilingual STT/TTS tuning</w:t>
            </w:r>
          </w:p>
        </w:tc>
      </w:tr>
      <w:tr>
        <w:tc>
          <w:tcPr>
            <w:tcW w:type="dxa" w:w="2551"/>
            <w:shd w:fill="F1F5F9" w:val="clear"/>
          </w:tcPr>
          <w:p>
            <w:r>
              <w:rPr>
                <w:sz w:val="18"/>
              </w:rPr>
              <w:t>QA Engineer</w:t>
            </w:r>
          </w:p>
        </w:tc>
        <w:tc>
          <w:tcPr>
            <w:tcW w:type="dxa" w:w="850"/>
            <w:shd w:fill="F1F5F9" w:val="clear"/>
          </w:tcPr>
          <w:p>
            <w:r>
              <w:rPr>
                <w:sz w:val="18"/>
              </w:rPr>
              <w:t>1</w:t>
            </w:r>
          </w:p>
        </w:tc>
        <w:tc>
          <w:tcPr>
            <w:tcW w:type="dxa" w:w="6236"/>
            <w:shd w:fill="F1F5F9" w:val="clear"/>
          </w:tcPr>
          <w:p>
            <w:r>
              <w:rPr>
                <w:sz w:val="18"/>
              </w:rPr>
              <w:t>Integration tests, load test, security scan, UAT support</w:t>
            </w:r>
          </w:p>
        </w:tc>
      </w:tr>
      <w:tr>
        <w:tc>
          <w:tcPr>
            <w:tcW w:type="dxa" w:w="2551"/>
          </w:tcPr>
          <w:p>
            <w:r>
              <w:rPr>
                <w:sz w:val="18"/>
              </w:rPr>
              <w:t>Solutions Architect</w:t>
            </w:r>
          </w:p>
        </w:tc>
        <w:tc>
          <w:tcPr>
            <w:tcW w:type="dxa" w:w="850"/>
          </w:tcPr>
          <w:p>
            <w:r>
              <w:rPr>
                <w:sz w:val="18"/>
              </w:rPr>
              <w:t>0.5</w:t>
            </w:r>
          </w:p>
        </w:tc>
        <w:tc>
          <w:tcPr>
            <w:tcW w:type="dxa" w:w="6236"/>
          </w:tcPr>
          <w:p>
            <w:r>
              <w:rPr>
                <w:sz w:val="18"/>
              </w:rPr>
              <w:t>Bank API contracts, integration design, sprint governance</w:t>
            </w:r>
          </w:p>
        </w:tc>
      </w:tr>
      <w:tr>
        <w:tc>
          <w:tcPr>
            <w:tcW w:type="dxa" w:w="2551"/>
            <w:shd w:fill="F1F5F9" w:val="clear"/>
          </w:tcPr>
          <w:p>
            <w:r>
              <w:rPr>
                <w:sz w:val="18"/>
              </w:rPr>
              <w:t>Compliance Consultant</w:t>
            </w:r>
          </w:p>
        </w:tc>
        <w:tc>
          <w:tcPr>
            <w:tcW w:type="dxa" w:w="850"/>
            <w:shd w:fill="F1F5F9" w:val="clear"/>
          </w:tcPr>
          <w:p>
            <w:r>
              <w:rPr>
                <w:sz w:val="18"/>
              </w:rPr>
              <w:t>0.5</w:t>
            </w:r>
          </w:p>
        </w:tc>
        <w:tc>
          <w:tcPr>
            <w:tcW w:type="dxa" w:w="6236"/>
            <w:shd w:fill="F1F5F9" w:val="clear"/>
          </w:tcPr>
          <w:p>
            <w:r>
              <w:rPr>
                <w:sz w:val="18"/>
              </w:rPr>
              <w:t>DPDP, data flow, DPA, audit preparation</w:t>
            </w:r>
          </w:p>
        </w:tc>
      </w:tr>
    </w:tbl>
    <w:p/>
    <w:p/>
    <w:p>
      <w:pPr>
        <w:jc w:val="center"/>
      </w:pPr>
      <w:r>
        <w:rPr>
          <w:color w:val="64748B"/>
          <w:sz w:val="18"/>
        </w:rPr>
        <w:t>Silver Suits AI  ·  prateek@silversuits.ai  ·  +91 738 173 2333  ·  Mumbai | Bangalore</w:t>
        <w:br/>
        <w:t>Document Version 3.0  ·  Confidential  ·  May 2026</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