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DE" w:rsidRDefault="00404BDE" w:rsidP="00404BDE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404BDE" w:rsidRDefault="00404BDE" w:rsidP="00404BDE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404BDE" w:rsidRDefault="00404BDE" w:rsidP="00404BDE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5A1ADE" w:rsidRDefault="005A1AD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1ADE" w:rsidRDefault="001254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HALL NO. </w:t>
      </w:r>
      <w:r w:rsidR="008C2A4A">
        <w:rPr>
          <w:rFonts w:ascii="Times New Roman" w:eastAsia="Times New Roman" w:hAnsi="Times New Roman" w:cs="Times New Roman"/>
          <w:sz w:val="28"/>
          <w:szCs w:val="28"/>
        </w:rPr>
        <w:t>– CE213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19/02/2023</w:t>
      </w:r>
    </w:p>
    <w:p w:rsidR="005A1ADE" w:rsidRDefault="001254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11:00am - 1:00pm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5A1ADE" w:rsidRDefault="001254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P2</w:t>
      </w:r>
    </w:p>
    <w:p w:rsidR="005A1ADE" w:rsidRDefault="005A1AD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5A1ADE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DE" w:rsidRDefault="0012541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DE" w:rsidRDefault="0012541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DE" w:rsidRDefault="00125411">
            <w:pPr>
              <w:widowControl w:val="0"/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59398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bCs/>
                <w:sz w:val="24"/>
                <w:szCs w:val="24"/>
              </w:rPr>
              <w:t>151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sz w:val="24"/>
                <w:szCs w:val="24"/>
              </w:rPr>
              <w:t>EV Battery Charging using DAB DC-DC converter with EPS and DPS modulations</w:t>
            </w:r>
          </w:p>
        </w:tc>
      </w:tr>
      <w:tr w:rsidR="0059398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bCs/>
                <w:sz w:val="24"/>
                <w:szCs w:val="24"/>
              </w:rPr>
              <w:t>171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sz w:val="24"/>
                <w:szCs w:val="24"/>
              </w:rPr>
              <w:t>A Brief Review on Triple Active Bridge DC-DC Converter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Acoustic Power Distribution Analysis in Different Human Tissues for </w:t>
            </w:r>
            <w:proofErr w:type="spellStart"/>
            <w:r>
              <w:rPr>
                <w:sz w:val="20"/>
                <w:szCs w:val="20"/>
              </w:rPr>
              <w:t>Bioimplant</w:t>
            </w:r>
            <w:proofErr w:type="spellEnd"/>
            <w:r>
              <w:rPr>
                <w:sz w:val="20"/>
                <w:szCs w:val="20"/>
              </w:rPr>
              <w:t xml:space="preserve"> Application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Determination of Battery Life using State of Health Data and Linear Regression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Modified Boost Converter Based Speed Control of BLDC Motor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Performance improvement of SEIG based WECS using Artificial Neural Network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Piezoelectric Based Power Generation For Portable Charging System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Decoupled Control of Rotor Side Power Electronic Converter for Grid Connected DFIG Based Wind Energy System</w:t>
            </w:r>
          </w:p>
        </w:tc>
      </w:tr>
    </w:tbl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/>
    <w:sectPr w:rsidR="005A1A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DE"/>
    <w:rsid w:val="00125411"/>
    <w:rsid w:val="00404BDE"/>
    <w:rsid w:val="00496006"/>
    <w:rsid w:val="00593980"/>
    <w:rsid w:val="005A1ADE"/>
    <w:rsid w:val="0065408B"/>
    <w:rsid w:val="0080615B"/>
    <w:rsid w:val="008C2A4A"/>
    <w:rsid w:val="009E4F17"/>
    <w:rsid w:val="00C12C70"/>
    <w:rsid w:val="00E6405E"/>
    <w:rsid w:val="00F9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BC02"/>
  <w15:docId w15:val="{BC7056E4-9085-445A-A36B-DFC28089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Achyuta Gupta</dc:creator>
  <cp:lastModifiedBy>Pankaj</cp:lastModifiedBy>
  <cp:revision>14</cp:revision>
  <cp:lastPrinted>2023-02-17T14:33:00Z</cp:lastPrinted>
  <dcterms:created xsi:type="dcterms:W3CDTF">2023-02-11T12:03:00Z</dcterms:created>
  <dcterms:modified xsi:type="dcterms:W3CDTF">2023-02-17T14:33:00Z</dcterms:modified>
</cp:coreProperties>
</file>