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ind w:left="360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Thymleaf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noProof/>
        </w:rPr>
        <w:drawing>
          <wp:inline distT="89535" distB="89535" distL="89535" distR="89535">
            <wp:extent cx="4166235" cy="2215515"/>
            <wp:effectExtent l="0" t="0" r="0" b="0"/>
            <wp:docPr id="1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>
                      <a:picLocks noChangeAspect="1"/>
                      <a:extLst>
                        <a:ext uri="smNativeData">
                          <sm:smNativeData xmlns:sm="smNativeData" val="SMDATA_16_Qhoaa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KEZAAChDQAAoRkAAKEN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cAAAAAAAAAAAAAACcAAAAoRkAAKENAAAAAAAAnAAAAJw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6235" cy="221551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noProof/>
        </w:rPr>
        <w:drawing>
          <wp:inline distT="89535" distB="89535" distL="89535" distR="89535">
            <wp:extent cx="4181475" cy="1826260"/>
            <wp:effectExtent l="0" t="0" r="0" b="0"/>
            <wp:docPr id="2" name="Pic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2"/>
                    <pic:cNvPicPr>
                      <a:picLocks noChangeAspect="1"/>
                      <a:extLst>
                        <a:ext uri="smNativeData">
                          <sm:smNativeData xmlns:sm="smNativeData" val="SMDATA_16_Qhoaa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LkZAAA8CwAAuRkAADwL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cAAAAAAAAAAAAAACcAAAAuRkAADwLAAAAAAAAnAAAAJw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8262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noProof/>
        </w:rPr>
        <w:drawing>
          <wp:inline distT="89535" distB="89535" distL="89535" distR="89535">
            <wp:extent cx="4211955" cy="1997075"/>
            <wp:effectExtent l="0" t="0" r="0" b="0"/>
            <wp:docPr id="3" name="Pictur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3"/>
                    <pic:cNvPicPr>
                      <a:picLocks noChangeAspect="1"/>
                      <a:extLst>
                        <a:ext uri="smNativeData">
                          <sm:smNativeData xmlns:sm="smNativeData" val="SMDATA_16_Qhoaa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OkZAABJDAAA6RkAAEkM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cAAAAAAAAAAAAAACcAAAA6RkAAEkMAAAAAAAAnAAAAJw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1955" cy="19970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noProof/>
        </w:rPr>
        <w:drawing>
          <wp:inline distT="89535" distB="89535" distL="89535" distR="89535">
            <wp:extent cx="4234815" cy="2305685"/>
            <wp:effectExtent l="0" t="0" r="0" b="0"/>
            <wp:docPr id="4" name="Pictur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4"/>
                    <pic:cNvPicPr>
                      <a:picLocks noChangeAspect="1"/>
                      <a:extLst>
                        <a:ext uri="smNativeData">
                          <sm:smNativeData xmlns:sm="smNativeData" val="SMDATA_16_Qhoaa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0aAAAvDgAADRoAAC8O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cAAAAAAAAAAAAAACcAAAADRoAAC8OAAAAAAAAnAAAAJwA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4815" cy="230568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</w:r>
    </w:p>
    <w:p>
      <w:pPr>
        <w:pStyle w:val="para3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Step-by-Step Workflow of Thymeleaf Engine:</w:t>
      </w:r>
    </w:p>
    <w:p>
      <w:pPr>
        <w:pStyle w:val="para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1. User Request</w:t>
      </w:r>
    </w:p>
    <w:p>
      <w:pPr>
        <w:numPr>
          <w:ilvl w:val="0"/>
          <w:numId w:val="1"/>
        </w:numPr>
        <w:ind w:left="283" w:hanging="283"/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 w:val="0"/>
          <w:bCs/>
          <w:sz w:val="20"/>
          <w:szCs w:val="26"/>
        </w:rPr>
      </w:pPr>
      <w:r>
        <w:rPr>
          <w:rFonts w:eastAsia="Times New Roman"/>
          <w:b w:val="0"/>
          <w:bCs/>
          <w:sz w:val="20"/>
          <w:szCs w:val="26"/>
        </w:rPr>
        <w:t>A user sends an HTTP request (e.g., via a browser) to a Spring Boot application.</w:t>
      </w:r>
    </w:p>
    <w:p>
      <w:pPr>
        <w:pStyle w:val="para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2. Controller Processes Request</w:t>
      </w:r>
    </w:p>
    <w:p>
      <w:pPr>
        <w:numPr>
          <w:ilvl w:val="0"/>
          <w:numId w:val="1"/>
        </w:numPr>
        <w:ind w:left="283" w:hanging="283"/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 w:val="0"/>
          <w:bCs/>
          <w:sz w:val="20"/>
          <w:szCs w:val="26"/>
        </w:rPr>
      </w:pPr>
      <w:r>
        <w:rPr>
          <w:rFonts w:eastAsia="Times New Roman"/>
          <w:b w:val="0"/>
          <w:bCs/>
          <w:sz w:val="20"/>
          <w:szCs w:val="26"/>
        </w:rPr>
        <w:t>A Spring @Controller method is mapped to handle the request.</w:t>
      </w:r>
    </w:p>
    <w:p>
      <w:pPr>
        <w:numPr>
          <w:ilvl w:val="0"/>
          <w:numId w:val="1"/>
        </w:numPr>
        <w:ind w:left="283" w:hanging="283"/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 w:val="0"/>
          <w:bCs/>
          <w:sz w:val="20"/>
          <w:szCs w:val="26"/>
        </w:rPr>
      </w:pPr>
      <w:r>
        <w:rPr>
          <w:rFonts w:eastAsia="Times New Roman"/>
          <w:b w:val="0"/>
          <w:bCs/>
          <w:sz w:val="20"/>
          <w:szCs w:val="26"/>
        </w:rPr>
        <w:t>It performs business logic and prepares data (model attributes).</w:t>
      </w:r>
    </w:p>
    <w:p>
      <w:pPr>
        <w:pStyle w:val="para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3. Controller Returns View Name + Model</w:t>
      </w:r>
    </w:p>
    <w:p>
      <w:pPr>
        <w:numPr>
          <w:ilvl w:val="0"/>
          <w:numId w:val="1"/>
        </w:numPr>
        <w:ind w:left="283" w:hanging="283"/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 w:val="0"/>
          <w:bCs/>
          <w:sz w:val="20"/>
          <w:szCs w:val="26"/>
        </w:rPr>
      </w:pPr>
      <w:r>
        <w:rPr>
          <w:rFonts w:eastAsia="Times New Roman"/>
          <w:b w:val="0"/>
          <w:bCs/>
          <w:sz w:val="20"/>
          <w:szCs w:val="26"/>
        </w:rPr>
        <w:t>The controller returns:</w:t>
      </w:r>
    </w:p>
    <w:p>
      <w:pPr>
        <w:numPr>
          <w:ilvl w:val="0"/>
          <w:numId w:val="2"/>
        </w:numPr>
        <w:ind w:left="567" w:hanging="567"/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 w:val="0"/>
          <w:bCs/>
          <w:sz w:val="20"/>
          <w:szCs w:val="26"/>
        </w:rPr>
      </w:pPr>
      <w:r>
        <w:rPr>
          <w:rFonts w:eastAsia="Times New Roman"/>
          <w:b w:val="0"/>
          <w:bCs/>
          <w:sz w:val="20"/>
          <w:szCs w:val="26"/>
        </w:rPr>
        <w:t xml:space="preserve">A </w:t>
      </w:r>
      <w:r>
        <w:rPr>
          <w:rFonts w:eastAsia="Times New Roman"/>
          <w:b/>
          <w:bCs/>
          <w:sz w:val="20"/>
          <w:szCs w:val="26"/>
        </w:rPr>
        <w:t>view name</w:t>
      </w:r>
      <w:r>
        <w:rPr>
          <w:rFonts w:eastAsia="Times New Roman"/>
          <w:b w:val="0"/>
          <w:bCs/>
          <w:sz w:val="20"/>
          <w:szCs w:val="26"/>
        </w:rPr>
        <w:t xml:space="preserve"> (e.g., "home" or "greeting")</w:t>
      </w:r>
    </w:p>
    <w:p>
      <w:pPr>
        <w:numPr>
          <w:ilvl w:val="0"/>
          <w:numId w:val="2"/>
        </w:numPr>
        <w:ind w:left="567" w:hanging="567"/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 w:val="0"/>
          <w:bCs/>
          <w:sz w:val="20"/>
          <w:szCs w:val="26"/>
        </w:rPr>
      </w:pPr>
      <w:r>
        <w:rPr>
          <w:rFonts w:eastAsia="Times New Roman"/>
          <w:b w:val="0"/>
          <w:bCs/>
          <w:sz w:val="20"/>
          <w:szCs w:val="26"/>
        </w:rPr>
        <w:t xml:space="preserve">A </w:t>
      </w:r>
      <w:r>
        <w:rPr>
          <w:rFonts w:eastAsia="Times New Roman"/>
          <w:b/>
          <w:bCs/>
          <w:sz w:val="20"/>
          <w:szCs w:val="26"/>
        </w:rPr>
        <w:t>Model</w:t>
      </w:r>
      <w:r>
        <w:rPr>
          <w:rFonts w:eastAsia="Times New Roman"/>
          <w:b w:val="0"/>
          <w:bCs/>
          <w:sz w:val="20"/>
          <w:szCs w:val="26"/>
        </w:rPr>
        <w:t xml:space="preserve"> object (key-value pairs of data)</w:t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 w:val="0"/>
          <w:bCs/>
          <w:sz w:val="20"/>
          <w:szCs w:val="26"/>
        </w:rPr>
      </w:pPr>
      <w:r>
        <w:rPr>
          <w:rFonts w:eastAsia="Times New Roman"/>
          <w:b w:val="0"/>
          <w:bCs/>
          <w:sz w:val="20"/>
          <w:szCs w:val="26"/>
        </w:rPr>
      </w:r>
    </w:p>
    <w:p>
      <w:pPr>
        <w:pStyle w:val="para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4. View Resolver Looks Up Template</w:t>
      </w:r>
    </w:p>
    <w:p>
      <w:pPr>
        <w:numPr>
          <w:ilvl w:val="0"/>
          <w:numId w:val="1"/>
        </w:numPr>
        <w:ind w:left="283" w:hanging="283"/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 w:val="0"/>
          <w:bCs/>
          <w:sz w:val="20"/>
          <w:szCs w:val="26"/>
        </w:rPr>
      </w:pPr>
      <w:r>
        <w:rPr>
          <w:rFonts w:eastAsia="Times New Roman"/>
          <w:b w:val="0"/>
          <w:bCs/>
          <w:sz w:val="20"/>
          <w:szCs w:val="26"/>
        </w:rPr>
        <w:t xml:space="preserve">Spring Boot uses </w:t>
      </w:r>
      <w:r>
        <w:rPr>
          <w:rFonts w:eastAsia="Times New Roman"/>
          <w:b/>
          <w:bCs/>
          <w:sz w:val="20"/>
          <w:szCs w:val="26"/>
        </w:rPr>
        <w:t>InternalResourceViewResolver</w:t>
      </w:r>
      <w:r>
        <w:rPr>
          <w:rFonts w:eastAsia="Times New Roman"/>
          <w:b w:val="0"/>
          <w:bCs/>
          <w:sz w:val="20"/>
          <w:szCs w:val="26"/>
        </w:rPr>
        <w:t xml:space="preserve"> (or another view resolver) to map the view name to a </w:t>
      </w:r>
      <w:r>
        <w:rPr>
          <w:rFonts w:eastAsia="Times New Roman"/>
          <w:b/>
          <w:bCs/>
          <w:sz w:val="20"/>
          <w:szCs w:val="26"/>
        </w:rPr>
        <w:t>Thymeleaf template</w:t>
      </w:r>
      <w:r>
        <w:rPr>
          <w:rFonts w:eastAsia="Times New Roman"/>
          <w:b w:val="0"/>
          <w:bCs/>
          <w:sz w:val="20"/>
          <w:szCs w:val="26"/>
        </w:rPr>
        <w:t xml:space="preserve"> file (e.g., resources/templates/greeting.html).</w:t>
      </w:r>
    </w:p>
    <w:p>
      <w:pPr>
        <w:pStyle w:val="para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5. Thymeleaf Engine Kicks In</w:t>
      </w:r>
    </w:p>
    <w:p>
      <w:pPr>
        <w:numPr>
          <w:ilvl w:val="0"/>
          <w:numId w:val="1"/>
        </w:numPr>
        <w:ind w:left="283" w:hanging="283"/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 w:val="0"/>
          <w:bCs/>
          <w:sz w:val="20"/>
          <w:szCs w:val="26"/>
        </w:rPr>
      </w:pPr>
      <w:r>
        <w:rPr>
          <w:rFonts w:eastAsia="Times New Roman"/>
          <w:b w:val="0"/>
          <w:bCs/>
          <w:sz w:val="20"/>
          <w:szCs w:val="26"/>
        </w:rPr>
        <w:t>Thymeleaf loads the template and:</w:t>
      </w:r>
    </w:p>
    <w:p>
      <w:pPr>
        <w:numPr>
          <w:ilvl w:val="0"/>
          <w:numId w:val="2"/>
        </w:numPr>
        <w:ind w:left="567" w:hanging="567"/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 w:val="0"/>
          <w:bCs/>
          <w:sz w:val="20"/>
          <w:szCs w:val="26"/>
        </w:rPr>
      </w:pPr>
      <w:r>
        <w:rPr>
          <w:rFonts w:eastAsia="Times New Roman"/>
          <w:b w:val="0"/>
          <w:bCs/>
          <w:sz w:val="20"/>
          <w:szCs w:val="26"/>
        </w:rPr>
        <w:t>Parses the HTML</w:t>
      </w:r>
    </w:p>
    <w:p>
      <w:pPr>
        <w:numPr>
          <w:ilvl w:val="0"/>
          <w:numId w:val="2"/>
        </w:numPr>
        <w:ind w:left="567" w:hanging="567"/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 w:val="0"/>
          <w:bCs/>
          <w:sz w:val="20"/>
          <w:szCs w:val="26"/>
        </w:rPr>
      </w:pPr>
      <w:r>
        <w:rPr>
          <w:rFonts w:eastAsia="Times New Roman"/>
          <w:b w:val="0"/>
          <w:bCs/>
          <w:sz w:val="20"/>
          <w:szCs w:val="26"/>
        </w:rPr>
        <w:t>Finds special Thymeleaf attributes like th:text, th:each, etc.</w:t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 w:val="0"/>
          <w:bCs/>
          <w:sz w:val="20"/>
          <w:szCs w:val="26"/>
        </w:rPr>
      </w:pPr>
      <w:r>
        <w:rPr>
          <w:rFonts w:eastAsia="Times New Roman"/>
          <w:b w:val="0"/>
          <w:bCs/>
          <w:sz w:val="20"/>
          <w:szCs w:val="26"/>
        </w:rPr>
      </w:r>
    </w:p>
    <w:p>
      <w:pPr>
        <w:numPr>
          <w:ilvl w:val="0"/>
          <w:numId w:val="2"/>
        </w:numPr>
        <w:ind w:left="567" w:hanging="567"/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 w:val="0"/>
          <w:bCs/>
          <w:sz w:val="20"/>
          <w:szCs w:val="26"/>
        </w:rPr>
      </w:pPr>
      <w:r>
        <w:rPr>
          <w:rFonts w:eastAsia="Times New Roman"/>
          <w:b w:val="0"/>
          <w:bCs/>
          <w:sz w:val="20"/>
          <w:szCs w:val="26"/>
        </w:rPr>
        <w:t>Replaces placeholders with actual model data</w:t>
      </w:r>
    </w:p>
    <w:p>
      <w:pPr>
        <w:pStyle w:val="para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6. HTML is Rendered</w:t>
      </w:r>
    </w:p>
    <w:p>
      <w:pPr>
        <w:numPr>
          <w:ilvl w:val="0"/>
          <w:numId w:val="1"/>
        </w:numPr>
        <w:ind w:left="283" w:hanging="283"/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 w:val="0"/>
          <w:bCs/>
          <w:sz w:val="20"/>
          <w:szCs w:val="26"/>
        </w:rPr>
      </w:pPr>
      <w:r>
        <w:rPr>
          <w:rFonts w:eastAsia="Times New Roman"/>
          <w:b w:val="0"/>
          <w:bCs/>
          <w:sz w:val="20"/>
          <w:szCs w:val="26"/>
        </w:rPr>
        <w:t>Thymeleaf renders the complete HTML page with dynamic content.</w:t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 w:val="0"/>
          <w:bCs/>
          <w:sz w:val="20"/>
          <w:szCs w:val="26"/>
        </w:rPr>
      </w:pPr>
      <w:r>
        <w:rPr>
          <w:rFonts w:eastAsia="Times New Roman"/>
          <w:b w:val="0"/>
          <w:bCs/>
          <w:sz w:val="20"/>
          <w:szCs w:val="26"/>
        </w:rPr>
      </w:r>
    </w:p>
    <w:p>
      <w:pPr>
        <w:pStyle w:val="para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7. Response Sent Back</w:t>
      </w:r>
    </w:p>
    <w:p>
      <w:pPr>
        <w:numPr>
          <w:ilvl w:val="0"/>
          <w:numId w:val="1"/>
        </w:numPr>
        <w:ind w:left="283" w:hanging="283"/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 w:val="0"/>
          <w:bCs/>
          <w:sz w:val="20"/>
          <w:szCs w:val="26"/>
        </w:rPr>
      </w:pPr>
      <w:r>
        <w:rPr>
          <w:rFonts w:eastAsia="Times New Roman"/>
          <w:b w:val="0"/>
          <w:bCs/>
          <w:sz w:val="20"/>
          <w:szCs w:val="26"/>
        </w:rPr>
        <w:t>The rendered HTML is returned to the browser as the HTTP response.</w:t>
      </w:r>
    </w:p>
    <w:p>
      <w:pPr>
        <w:numPr>
          <w:ilvl w:val="0"/>
          <w:numId w:val="0"/>
        </w:numPr>
        <w:ind w:left="283" w:firstLine="0"/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 w:val="0"/>
          <w:bCs/>
          <w:sz w:val="20"/>
          <w:szCs w:val="26"/>
        </w:rPr>
      </w:pPr>
      <w:r>
        <w:rPr>
          <w:rFonts w:eastAsia="Times New Roman"/>
          <w:b w:val="0"/>
          <w:bCs/>
          <w:sz w:val="20"/>
          <w:szCs w:val="26"/>
        </w:rPr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 w:val="0"/>
          <w:bCs/>
          <w:sz w:val="20"/>
          <w:szCs w:val="26"/>
        </w:rPr>
      </w:pPr>
      <w:r>
        <w:rPr>
          <w:rFonts w:eastAsia="Times New Roman"/>
          <w:b w:val="0"/>
          <w:bCs/>
          <w:sz w:val="20"/>
          <w:szCs w:val="26"/>
        </w:rPr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 w:val="0"/>
          <w:bCs/>
          <w:sz w:val="20"/>
          <w:szCs w:val="26"/>
        </w:rPr>
      </w:pPr>
      <w:r>
        <w:rPr>
          <w:rFonts w:eastAsia="Times New Roman"/>
          <w:b w:val="0"/>
          <w:bCs/>
          <w:sz w:val="20"/>
          <w:szCs w:val="26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40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Wingdings">
    <w:panose1 w:val="05000000000000000000"/>
    <w:charset w:val="02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lvlText w:val=""/>
      <w:lvlJc w:val="left"/>
      <w:pPr>
        <w:tabs>
          <w:tab w:val="num" w:pos="283"/>
        </w:tabs>
        <w:ind w:left="283" w:hanging="283"/>
      </w:pPr>
      <w:rPr>
        <w:rFonts w:ascii="Wingdings" w:hAnsi="Wingdings" w:eastAsia="Wingdings" w:cs="Wingdings"/>
      </w:rPr>
    </w:lvl>
  </w:abstractNum>
  <w:abstractNum w:abstractNumId="2">
    <w:multiLevelType w:val="singleLevel"/>
    <w:name w:val="Bullet 2"/>
    <w:lvl w:ilvl="0">
      <w:numFmt w:val="bullet"/>
      <w:lvlText w:val=""/>
      <w:lvlJc w:val="left"/>
      <w:pPr>
        <w:tabs>
          <w:tab w:val="num" w:pos="567"/>
        </w:tabs>
        <w:ind w:left="567" w:hanging="567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1"/>
    <w:tmLastPosSelect w:val="0"/>
    <w:tmLastPosFrameIdx w:val="0"/>
    <w:tmLastPosCaret>
      <w:tmLastPosPgfIdx w:val="34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46541122" w:val="1068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heading 4"/>
    <w:qFormat/>
    <w:basedOn w:val="para3"/>
    <w:next w:val="para0"/>
    <w:pPr>
      <w:outlineLvl w:val="3"/>
      <w:tabs defTabSz="708"/>
    </w:pPr>
    <w:rPr>
      <w:sz w:val="26"/>
      <w:szCs w:val="26"/>
    </w:rPr>
    <w:key w:val="1076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heading 4"/>
    <w:qFormat/>
    <w:basedOn w:val="para3"/>
    <w:next w:val="para0"/>
    <w:pPr>
      <w:outlineLvl w:val="3"/>
      <w:tabs defTabSz="708"/>
    </w:pPr>
    <w:rPr>
      <w:sz w:val="26"/>
      <w:szCs w:val="26"/>
    </w:rPr>
    <w:key w:val="1076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2025-05-06T14:00:52Z</dcterms:created>
  <dcterms:modified xsi:type="dcterms:W3CDTF">2025-05-06T14:18:42Z</dcterms:modified>
</cp:coreProperties>
</file>