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9312" w14:textId="2BEE1D64" w:rsidR="00EC617D" w:rsidRPr="00FE2CB6" w:rsidRDefault="00EC617D" w:rsidP="00EC617D">
      <w:pPr>
        <w:jc w:val="center"/>
        <w:rPr>
          <w:rFonts w:ascii="Times New Roman" w:hAnsi="Times New Roman" w:cs="Times New Roman"/>
          <w:b/>
          <w:bCs/>
        </w:rPr>
      </w:pPr>
      <w:proofErr w:type="spellStart"/>
      <w:r w:rsidRPr="00FE2CB6">
        <w:rPr>
          <w:rFonts w:ascii="Times New Roman" w:hAnsi="Times New Roman" w:cs="Times New Roman"/>
          <w:b/>
          <w:bCs/>
        </w:rPr>
        <w:t>IIoT</w:t>
      </w:r>
      <w:proofErr w:type="spellEnd"/>
      <w:r w:rsidRPr="00FE2CB6">
        <w:rPr>
          <w:rFonts w:ascii="Times New Roman" w:hAnsi="Times New Roman" w:cs="Times New Roman"/>
          <w:b/>
          <w:bCs/>
        </w:rPr>
        <w:t xml:space="preserve"> </w:t>
      </w:r>
      <w:proofErr w:type="spellStart"/>
      <w:r w:rsidRPr="00FE2CB6">
        <w:rPr>
          <w:rFonts w:ascii="Times New Roman" w:hAnsi="Times New Roman" w:cs="Times New Roman"/>
          <w:b/>
          <w:bCs/>
        </w:rPr>
        <w:t>Workcell</w:t>
      </w:r>
      <w:proofErr w:type="spellEnd"/>
      <w:r w:rsidR="00FE2CB6">
        <w:rPr>
          <w:rFonts w:ascii="Times New Roman" w:hAnsi="Times New Roman" w:cs="Times New Roman"/>
          <w:b/>
          <w:bCs/>
        </w:rPr>
        <w:t xml:space="preserve"> -</w:t>
      </w:r>
      <w:r w:rsidRPr="00FE2CB6">
        <w:rPr>
          <w:rFonts w:ascii="Times New Roman" w:hAnsi="Times New Roman" w:cs="Times New Roman"/>
          <w:b/>
          <w:bCs/>
        </w:rPr>
        <w:t xml:space="preserve"> Project Status Report</w:t>
      </w:r>
      <w:r w:rsidR="00FE2CB6">
        <w:rPr>
          <w:rFonts w:ascii="Times New Roman" w:hAnsi="Times New Roman" w:cs="Times New Roman"/>
          <w:b/>
          <w:bCs/>
        </w:rPr>
        <w:t xml:space="preserve"> and Next Steps</w:t>
      </w:r>
    </w:p>
    <w:p w14:paraId="465CF194"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Overview</w:t>
      </w:r>
    </w:p>
    <w:p w14:paraId="76ACA503"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 xml:space="preserve">A PLC-coordinated robotic </w:t>
      </w:r>
      <w:proofErr w:type="spellStart"/>
      <w:r w:rsidRPr="00EC617D">
        <w:rPr>
          <w:rFonts w:ascii="Times New Roman" w:hAnsi="Times New Roman" w:cs="Times New Roman"/>
          <w:sz w:val="22"/>
          <w:szCs w:val="22"/>
        </w:rPr>
        <w:t>workcell</w:t>
      </w:r>
      <w:proofErr w:type="spellEnd"/>
      <w:r w:rsidRPr="00EC617D">
        <w:rPr>
          <w:rFonts w:ascii="Times New Roman" w:hAnsi="Times New Roman" w:cs="Times New Roman"/>
          <w:sz w:val="22"/>
          <w:szCs w:val="22"/>
        </w:rPr>
        <w:t xml:space="preserve"> demonstrating automated wafer handling across two robot arms and a conveyor. The system was built to replicate an industrial </w:t>
      </w:r>
      <w:proofErr w:type="spellStart"/>
      <w:r w:rsidRPr="00EC617D">
        <w:rPr>
          <w:rFonts w:ascii="Times New Roman" w:hAnsi="Times New Roman" w:cs="Times New Roman"/>
          <w:sz w:val="22"/>
          <w:szCs w:val="22"/>
        </w:rPr>
        <w:t>IIoT</w:t>
      </w:r>
      <w:proofErr w:type="spellEnd"/>
      <w:r w:rsidRPr="00EC617D">
        <w:rPr>
          <w:rFonts w:ascii="Times New Roman" w:hAnsi="Times New Roman" w:cs="Times New Roman"/>
          <w:sz w:val="22"/>
          <w:szCs w:val="22"/>
        </w:rPr>
        <w:t xml:space="preserve"> manufacturing cell in the lab, with an Allen-Bradley PLC serving as the central coordinator.</w:t>
      </w:r>
    </w:p>
    <w:p w14:paraId="0DB1B6E8"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Cycle Description</w:t>
      </w:r>
    </w:p>
    <w:p w14:paraId="75C2A5F0"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A single start command initiates the following sequence:</w:t>
      </w:r>
    </w:p>
    <w:p w14:paraId="4764E937" w14:textId="35B98B9C" w:rsidR="00EC617D" w:rsidRPr="00EC617D" w:rsidRDefault="00EC617D" w:rsidP="00EC617D">
      <w:pPr>
        <w:numPr>
          <w:ilvl w:val="0"/>
          <w:numId w:val="1"/>
        </w:numPr>
        <w:jc w:val="both"/>
        <w:rPr>
          <w:rFonts w:ascii="Times New Roman" w:hAnsi="Times New Roman" w:cs="Times New Roman"/>
          <w:sz w:val="22"/>
          <w:szCs w:val="22"/>
        </w:rPr>
      </w:pPr>
      <w:proofErr w:type="spellStart"/>
      <w:r w:rsidRPr="00EC617D">
        <w:rPr>
          <w:rFonts w:ascii="Times New Roman" w:hAnsi="Times New Roman" w:cs="Times New Roman"/>
          <w:b/>
          <w:bCs/>
          <w:sz w:val="22"/>
          <w:szCs w:val="22"/>
        </w:rPr>
        <w:t>Dobot</w:t>
      </w:r>
      <w:proofErr w:type="spellEnd"/>
      <w:r w:rsidRPr="00EC617D">
        <w:rPr>
          <w:rFonts w:ascii="Times New Roman" w:hAnsi="Times New Roman" w:cs="Times New Roman"/>
          <w:b/>
          <w:bCs/>
          <w:sz w:val="22"/>
          <w:szCs w:val="22"/>
        </w:rPr>
        <w:t xml:space="preserve"> M1 Pro</w:t>
      </w:r>
      <w:r>
        <w:rPr>
          <w:rFonts w:ascii="Times New Roman" w:hAnsi="Times New Roman" w:cs="Times New Roman"/>
          <w:sz w:val="22"/>
          <w:szCs w:val="22"/>
        </w:rPr>
        <w:t>,</w:t>
      </w:r>
      <w:r w:rsidRPr="00EC617D">
        <w:rPr>
          <w:rFonts w:ascii="Times New Roman" w:hAnsi="Times New Roman" w:cs="Times New Roman"/>
          <w:sz w:val="22"/>
          <w:szCs w:val="22"/>
        </w:rPr>
        <w:t xml:space="preserve"> a 4-axis SCARA with a fork end-effector picks a </w:t>
      </w:r>
      <w:r>
        <w:rPr>
          <w:rFonts w:ascii="Times New Roman" w:hAnsi="Times New Roman" w:cs="Times New Roman"/>
          <w:sz w:val="22"/>
          <w:szCs w:val="22"/>
        </w:rPr>
        <w:t>glass</w:t>
      </w:r>
      <w:r w:rsidRPr="00EC617D">
        <w:rPr>
          <w:rFonts w:ascii="Times New Roman" w:hAnsi="Times New Roman" w:cs="Times New Roman"/>
          <w:sz w:val="22"/>
          <w:szCs w:val="22"/>
        </w:rPr>
        <w:t xml:space="preserve"> wafer from the staging position and places it in a carrier on the conveyor belt</w:t>
      </w:r>
    </w:p>
    <w:p w14:paraId="0553B4BB" w14:textId="77777777" w:rsidR="00EC617D" w:rsidRPr="00EC617D" w:rsidRDefault="00EC617D" w:rsidP="00EC617D">
      <w:pPr>
        <w:numPr>
          <w:ilvl w:val="0"/>
          <w:numId w:val="1"/>
        </w:numPr>
        <w:jc w:val="both"/>
        <w:rPr>
          <w:rFonts w:ascii="Times New Roman" w:hAnsi="Times New Roman" w:cs="Times New Roman"/>
          <w:sz w:val="22"/>
          <w:szCs w:val="22"/>
        </w:rPr>
      </w:pPr>
      <w:r w:rsidRPr="00EC617D">
        <w:rPr>
          <w:rFonts w:ascii="Times New Roman" w:hAnsi="Times New Roman" w:cs="Times New Roman"/>
          <w:b/>
          <w:bCs/>
          <w:sz w:val="22"/>
          <w:szCs w:val="22"/>
        </w:rPr>
        <w:t>Conveyor</w:t>
      </w:r>
      <w:r w:rsidRPr="00EC617D">
        <w:rPr>
          <w:rFonts w:ascii="Times New Roman" w:hAnsi="Times New Roman" w:cs="Times New Roman"/>
          <w:sz w:val="22"/>
          <w:szCs w:val="22"/>
        </w:rPr>
        <w:t xml:space="preserve"> indexes the carrier a fixed distance to the far station</w:t>
      </w:r>
    </w:p>
    <w:p w14:paraId="774923ED" w14:textId="34DCC32A" w:rsidR="00EC617D" w:rsidRPr="00EC617D" w:rsidRDefault="00EC617D" w:rsidP="00EC617D">
      <w:pPr>
        <w:numPr>
          <w:ilvl w:val="0"/>
          <w:numId w:val="1"/>
        </w:numPr>
        <w:jc w:val="both"/>
        <w:rPr>
          <w:rFonts w:ascii="Times New Roman" w:hAnsi="Times New Roman" w:cs="Times New Roman"/>
          <w:sz w:val="22"/>
          <w:szCs w:val="22"/>
        </w:rPr>
      </w:pPr>
      <w:proofErr w:type="spellStart"/>
      <w:r w:rsidRPr="00EC617D">
        <w:rPr>
          <w:rFonts w:ascii="Times New Roman" w:hAnsi="Times New Roman" w:cs="Times New Roman"/>
          <w:b/>
          <w:bCs/>
          <w:sz w:val="22"/>
          <w:szCs w:val="22"/>
        </w:rPr>
        <w:t>myCobot</w:t>
      </w:r>
      <w:proofErr w:type="spellEnd"/>
      <w:r w:rsidRPr="00EC617D">
        <w:rPr>
          <w:rFonts w:ascii="Times New Roman" w:hAnsi="Times New Roman" w:cs="Times New Roman"/>
          <w:b/>
          <w:bCs/>
          <w:sz w:val="22"/>
          <w:szCs w:val="22"/>
        </w:rPr>
        <w:t xml:space="preserve"> Pro 600</w:t>
      </w:r>
      <w:r>
        <w:rPr>
          <w:rFonts w:ascii="Times New Roman" w:hAnsi="Times New Roman" w:cs="Times New Roman"/>
          <w:sz w:val="22"/>
          <w:szCs w:val="22"/>
        </w:rPr>
        <w:t>,</w:t>
      </w:r>
      <w:r w:rsidRPr="00EC617D">
        <w:rPr>
          <w:rFonts w:ascii="Times New Roman" w:hAnsi="Times New Roman" w:cs="Times New Roman"/>
          <w:sz w:val="22"/>
          <w:szCs w:val="22"/>
        </w:rPr>
        <w:t xml:space="preserve"> a 6-axis collaborative arm with a pneumatic vacuum cup descends, acquires the wafer, traverses to the drop zone, releases it with a blow-off pulse, and </w:t>
      </w:r>
      <w:proofErr w:type="gramStart"/>
      <w:r w:rsidRPr="00EC617D">
        <w:rPr>
          <w:rFonts w:ascii="Times New Roman" w:hAnsi="Times New Roman" w:cs="Times New Roman"/>
          <w:sz w:val="22"/>
          <w:szCs w:val="22"/>
        </w:rPr>
        <w:t>returns to</w:t>
      </w:r>
      <w:proofErr w:type="gramEnd"/>
      <w:r w:rsidRPr="00EC617D">
        <w:rPr>
          <w:rFonts w:ascii="Times New Roman" w:hAnsi="Times New Roman" w:cs="Times New Roman"/>
          <w:sz w:val="22"/>
          <w:szCs w:val="22"/>
        </w:rPr>
        <w:t xml:space="preserve"> home</w:t>
      </w:r>
    </w:p>
    <w:p w14:paraId="713825E0" w14:textId="21B1198B"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The PLC waits for each device to report completion before initiating the next. No timers are used for sequencing.</w:t>
      </w:r>
    </w:p>
    <w:p w14:paraId="1211F82A"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System Architecture</w:t>
      </w:r>
    </w:p>
    <w:p w14:paraId="566A2B6A"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Hardware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6"/>
        <w:gridCol w:w="6479"/>
      </w:tblGrid>
      <w:tr w:rsidR="00EC617D" w:rsidRPr="00EC617D" w14:paraId="033D053D" w14:textId="77777777" w:rsidTr="00EC617D">
        <w:trPr>
          <w:tblHeader/>
          <w:tblCellSpacing w:w="15" w:type="dxa"/>
          <w:jc w:val="center"/>
        </w:trPr>
        <w:tc>
          <w:tcPr>
            <w:tcW w:w="0" w:type="auto"/>
            <w:vAlign w:val="center"/>
            <w:hideMark/>
          </w:tcPr>
          <w:p w14:paraId="42105846"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Component</w:t>
            </w:r>
          </w:p>
        </w:tc>
        <w:tc>
          <w:tcPr>
            <w:tcW w:w="0" w:type="auto"/>
            <w:vAlign w:val="center"/>
            <w:hideMark/>
          </w:tcPr>
          <w:p w14:paraId="08175C4F"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Model</w:t>
            </w:r>
          </w:p>
        </w:tc>
      </w:tr>
      <w:tr w:rsidR="00EC617D" w:rsidRPr="00EC617D" w14:paraId="20B3423E" w14:textId="77777777" w:rsidTr="00EC617D">
        <w:trPr>
          <w:tblCellSpacing w:w="15" w:type="dxa"/>
          <w:jc w:val="center"/>
        </w:trPr>
        <w:tc>
          <w:tcPr>
            <w:tcW w:w="0" w:type="auto"/>
            <w:vAlign w:val="center"/>
            <w:hideMark/>
          </w:tcPr>
          <w:p w14:paraId="56FEB406"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PLC</w:t>
            </w:r>
          </w:p>
        </w:tc>
        <w:tc>
          <w:tcPr>
            <w:tcW w:w="0" w:type="auto"/>
            <w:vAlign w:val="center"/>
            <w:hideMark/>
          </w:tcPr>
          <w:p w14:paraId="044D333C"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Allen-Bradley Micro850 2080-LC50-24QBB</w:t>
            </w:r>
          </w:p>
        </w:tc>
      </w:tr>
      <w:tr w:rsidR="00EC617D" w:rsidRPr="00EC617D" w14:paraId="5DFBAFEF" w14:textId="77777777" w:rsidTr="00EC617D">
        <w:trPr>
          <w:tblCellSpacing w:w="15" w:type="dxa"/>
          <w:jc w:val="center"/>
        </w:trPr>
        <w:tc>
          <w:tcPr>
            <w:tcW w:w="0" w:type="auto"/>
            <w:vAlign w:val="center"/>
            <w:hideMark/>
          </w:tcPr>
          <w:p w14:paraId="1800F5E7"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Robot 1</w:t>
            </w:r>
          </w:p>
        </w:tc>
        <w:tc>
          <w:tcPr>
            <w:tcW w:w="0" w:type="auto"/>
            <w:vAlign w:val="center"/>
            <w:hideMark/>
          </w:tcPr>
          <w:p w14:paraId="77E66D4A" w14:textId="1437E279" w:rsidR="00EC617D" w:rsidRPr="00EC617D" w:rsidRDefault="00EC617D" w:rsidP="00EC617D">
            <w:pPr>
              <w:jc w:val="both"/>
              <w:rPr>
                <w:rFonts w:ascii="Times New Roman" w:hAnsi="Times New Roman" w:cs="Times New Roman"/>
                <w:sz w:val="22"/>
                <w:szCs w:val="22"/>
              </w:rPr>
            </w:pPr>
            <w:proofErr w:type="spellStart"/>
            <w:r w:rsidRPr="00EC617D">
              <w:rPr>
                <w:rFonts w:ascii="Times New Roman" w:hAnsi="Times New Roman" w:cs="Times New Roman"/>
                <w:sz w:val="22"/>
                <w:szCs w:val="22"/>
              </w:rPr>
              <w:t>Dobot</w:t>
            </w:r>
            <w:proofErr w:type="spellEnd"/>
            <w:r w:rsidRPr="00EC617D">
              <w:rPr>
                <w:rFonts w:ascii="Times New Roman" w:hAnsi="Times New Roman" w:cs="Times New Roman"/>
                <w:sz w:val="22"/>
                <w:szCs w:val="22"/>
              </w:rPr>
              <w:t xml:space="preserve"> M1 Pro </w:t>
            </w:r>
          </w:p>
        </w:tc>
      </w:tr>
      <w:tr w:rsidR="00EC617D" w:rsidRPr="00EC617D" w14:paraId="5F78A583" w14:textId="77777777" w:rsidTr="00EC617D">
        <w:trPr>
          <w:tblCellSpacing w:w="15" w:type="dxa"/>
          <w:jc w:val="center"/>
        </w:trPr>
        <w:tc>
          <w:tcPr>
            <w:tcW w:w="0" w:type="auto"/>
            <w:vAlign w:val="center"/>
            <w:hideMark/>
          </w:tcPr>
          <w:p w14:paraId="1B994E00"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Robot 2</w:t>
            </w:r>
          </w:p>
        </w:tc>
        <w:tc>
          <w:tcPr>
            <w:tcW w:w="0" w:type="auto"/>
            <w:vAlign w:val="center"/>
            <w:hideMark/>
          </w:tcPr>
          <w:p w14:paraId="6352183C" w14:textId="4C7D7AE5"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 xml:space="preserve">Elephant Robotics </w:t>
            </w:r>
            <w:proofErr w:type="spellStart"/>
            <w:r w:rsidRPr="00EC617D">
              <w:rPr>
                <w:rFonts w:ascii="Times New Roman" w:hAnsi="Times New Roman" w:cs="Times New Roman"/>
                <w:sz w:val="22"/>
                <w:szCs w:val="22"/>
              </w:rPr>
              <w:t>myCobot</w:t>
            </w:r>
            <w:proofErr w:type="spellEnd"/>
            <w:r w:rsidRPr="00EC617D">
              <w:rPr>
                <w:rFonts w:ascii="Times New Roman" w:hAnsi="Times New Roman" w:cs="Times New Roman"/>
                <w:sz w:val="22"/>
                <w:szCs w:val="22"/>
              </w:rPr>
              <w:t xml:space="preserve"> Pro 600</w:t>
            </w:r>
          </w:p>
        </w:tc>
      </w:tr>
      <w:tr w:rsidR="00EC617D" w:rsidRPr="00EC617D" w14:paraId="2E23DCFE" w14:textId="77777777" w:rsidTr="00EC617D">
        <w:trPr>
          <w:tblCellSpacing w:w="15" w:type="dxa"/>
          <w:jc w:val="center"/>
        </w:trPr>
        <w:tc>
          <w:tcPr>
            <w:tcW w:w="0" w:type="auto"/>
            <w:vAlign w:val="center"/>
            <w:hideMark/>
          </w:tcPr>
          <w:p w14:paraId="32728C20"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Conveyor</w:t>
            </w:r>
          </w:p>
        </w:tc>
        <w:tc>
          <w:tcPr>
            <w:tcW w:w="0" w:type="auto"/>
            <w:vAlign w:val="center"/>
            <w:hideMark/>
          </w:tcPr>
          <w:p w14:paraId="6F7672ED" w14:textId="2BB35226" w:rsidR="00EC617D" w:rsidRPr="00EC617D" w:rsidRDefault="00EC617D" w:rsidP="00EC617D">
            <w:pPr>
              <w:jc w:val="both"/>
              <w:rPr>
                <w:rFonts w:ascii="Times New Roman" w:hAnsi="Times New Roman" w:cs="Times New Roman"/>
                <w:sz w:val="22"/>
                <w:szCs w:val="22"/>
              </w:rPr>
            </w:pPr>
            <w:proofErr w:type="spellStart"/>
            <w:r w:rsidRPr="00EC617D">
              <w:rPr>
                <w:rFonts w:ascii="Times New Roman" w:hAnsi="Times New Roman" w:cs="Times New Roman"/>
                <w:sz w:val="22"/>
                <w:szCs w:val="22"/>
              </w:rPr>
              <w:t>Dobot</w:t>
            </w:r>
            <w:proofErr w:type="spellEnd"/>
            <w:r w:rsidRPr="00EC617D">
              <w:rPr>
                <w:rFonts w:ascii="Times New Roman" w:hAnsi="Times New Roman" w:cs="Times New Roman"/>
                <w:sz w:val="22"/>
                <w:szCs w:val="22"/>
              </w:rPr>
              <w:t xml:space="preserve"> DT-AC-CB070-02E, stepper with TB6600-class </w:t>
            </w:r>
            <w:r w:rsidRPr="00EC617D">
              <w:rPr>
                <w:rFonts w:ascii="Times New Roman" w:hAnsi="Times New Roman" w:cs="Times New Roman"/>
                <w:sz w:val="22"/>
                <w:szCs w:val="22"/>
              </w:rPr>
              <w:t>micro step</w:t>
            </w:r>
            <w:r w:rsidRPr="00EC617D">
              <w:rPr>
                <w:rFonts w:ascii="Times New Roman" w:hAnsi="Times New Roman" w:cs="Times New Roman"/>
                <w:sz w:val="22"/>
                <w:szCs w:val="22"/>
              </w:rPr>
              <w:t xml:space="preserve"> driver</w:t>
            </w:r>
          </w:p>
        </w:tc>
      </w:tr>
      <w:tr w:rsidR="00EC617D" w:rsidRPr="00EC617D" w14:paraId="5AA7AC44" w14:textId="77777777" w:rsidTr="00EC617D">
        <w:trPr>
          <w:tblCellSpacing w:w="15" w:type="dxa"/>
          <w:jc w:val="center"/>
        </w:trPr>
        <w:tc>
          <w:tcPr>
            <w:tcW w:w="0" w:type="auto"/>
            <w:vAlign w:val="center"/>
            <w:hideMark/>
          </w:tcPr>
          <w:p w14:paraId="30E1CF85"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Vacuum</w:t>
            </w:r>
          </w:p>
        </w:tc>
        <w:tc>
          <w:tcPr>
            <w:tcW w:w="0" w:type="auto"/>
            <w:vAlign w:val="center"/>
            <w:hideMark/>
          </w:tcPr>
          <w:p w14:paraId="61E2F396"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SAC40A pneumatic controller, dual 24V solenoid valves</w:t>
            </w:r>
          </w:p>
        </w:tc>
      </w:tr>
      <w:tr w:rsidR="00EC617D" w:rsidRPr="00EC617D" w14:paraId="793B7A28" w14:textId="77777777" w:rsidTr="00EC617D">
        <w:trPr>
          <w:tblCellSpacing w:w="15" w:type="dxa"/>
          <w:jc w:val="center"/>
        </w:trPr>
        <w:tc>
          <w:tcPr>
            <w:tcW w:w="0" w:type="auto"/>
            <w:vAlign w:val="center"/>
            <w:hideMark/>
          </w:tcPr>
          <w:p w14:paraId="6D888052"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Network</w:t>
            </w:r>
          </w:p>
        </w:tc>
        <w:tc>
          <w:tcPr>
            <w:tcW w:w="0" w:type="auto"/>
            <w:vAlign w:val="center"/>
            <w:hideMark/>
          </w:tcPr>
          <w:p w14:paraId="28AFBEE7"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26-port managed switch, all devices on a dedicated 192.168.10.x subnet</w:t>
            </w:r>
          </w:p>
        </w:tc>
      </w:tr>
    </w:tbl>
    <w:p w14:paraId="79CA535A"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The integration challenge</w:t>
      </w:r>
    </w:p>
    <w:p w14:paraId="61ECA997" w14:textId="018B694B"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Neither robot exposes a usable Modbus interface for accepting motion commands. The Pro 600 has no Modbus TCP server at all</w:t>
      </w:r>
      <w:r>
        <w:rPr>
          <w:rFonts w:ascii="Times New Roman" w:hAnsi="Times New Roman" w:cs="Times New Roman"/>
          <w:sz w:val="22"/>
          <w:szCs w:val="22"/>
        </w:rPr>
        <w:t>,</w:t>
      </w:r>
      <w:r w:rsidRPr="00EC617D">
        <w:rPr>
          <w:rFonts w:ascii="Times New Roman" w:hAnsi="Times New Roman" w:cs="Times New Roman"/>
          <w:sz w:val="22"/>
          <w:szCs w:val="22"/>
        </w:rPr>
        <w:t xml:space="preserve"> its Modbus implementation is RTU-master over RS485, intended for tool-side devices. The M1 Pro has a Modbus server, but its register map does not permit commanding motion in the controller's default mode.</w:t>
      </w:r>
    </w:p>
    <w:p w14:paraId="4F32F679"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The solution was a translation layer: lightweight Python bridge applications that poll the PLC over Modbus TCP and drive each robot through its native protocol.</w:t>
      </w:r>
    </w:p>
    <w:p w14:paraId="7B2483FD" w14:textId="77777777" w:rsidR="00EC617D" w:rsidRDefault="00EC617D" w:rsidP="00EC617D">
      <w:pPr>
        <w:jc w:val="both"/>
        <w:rPr>
          <w:rFonts w:ascii="Times New Roman" w:hAnsi="Times New Roman" w:cs="Times New Roman"/>
          <w:b/>
          <w:bCs/>
          <w:sz w:val="22"/>
          <w:szCs w:val="22"/>
        </w:rPr>
      </w:pPr>
    </w:p>
    <w:p w14:paraId="71265A05" w14:textId="5C531A4B"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lastRenderedPageBreak/>
        <w:t>Communication</w:t>
      </w:r>
    </w:p>
    <w:p w14:paraId="67585864" w14:textId="55F1F462"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PLC to bridges</w:t>
      </w:r>
      <w:r>
        <w:rPr>
          <w:rFonts w:ascii="Times New Roman" w:hAnsi="Times New Roman" w:cs="Times New Roman"/>
          <w:sz w:val="22"/>
          <w:szCs w:val="22"/>
        </w:rPr>
        <w:t>,</w:t>
      </w:r>
      <w:r w:rsidRPr="00EC617D">
        <w:rPr>
          <w:rFonts w:ascii="Times New Roman" w:hAnsi="Times New Roman" w:cs="Times New Roman"/>
          <w:sz w:val="22"/>
          <w:szCs w:val="22"/>
        </w:rPr>
        <w:t xml:space="preserve"> Modbus TCP. The Micro850 acts as a Modbus server; both bridges are clients.</w:t>
      </w:r>
    </w:p>
    <w:p w14:paraId="4343E7CB" w14:textId="18FCE8BB"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Bridges to robots</w:t>
      </w:r>
      <w:r>
        <w:rPr>
          <w:rFonts w:ascii="Times New Roman" w:hAnsi="Times New Roman" w:cs="Times New Roman"/>
          <w:sz w:val="22"/>
          <w:szCs w:val="22"/>
        </w:rPr>
        <w:t>,</w:t>
      </w:r>
      <w:r w:rsidRPr="00EC617D">
        <w:rPr>
          <w:rFonts w:ascii="Times New Roman" w:hAnsi="Times New Roman" w:cs="Times New Roman"/>
          <w:sz w:val="22"/>
          <w:szCs w:val="22"/>
        </w:rPr>
        <w:t xml:space="preserve"> native protocols. The Pro 600 uses a socket API on port 5001; the M1 Pro uses ports 29999 for control and 30003 for motion.</w:t>
      </w:r>
    </w:p>
    <w:p w14:paraId="1F202D11"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Register map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3"/>
        <w:gridCol w:w="1051"/>
        <w:gridCol w:w="735"/>
      </w:tblGrid>
      <w:tr w:rsidR="00EC617D" w:rsidRPr="00EC617D" w14:paraId="3360C8E4" w14:textId="77777777" w:rsidTr="00EC617D">
        <w:trPr>
          <w:tblHeader/>
          <w:tblCellSpacing w:w="15" w:type="dxa"/>
          <w:jc w:val="center"/>
        </w:trPr>
        <w:tc>
          <w:tcPr>
            <w:tcW w:w="0" w:type="auto"/>
            <w:vAlign w:val="center"/>
            <w:hideMark/>
          </w:tcPr>
          <w:p w14:paraId="306DA23E"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Device</w:t>
            </w:r>
          </w:p>
        </w:tc>
        <w:tc>
          <w:tcPr>
            <w:tcW w:w="0" w:type="auto"/>
            <w:vAlign w:val="center"/>
            <w:hideMark/>
          </w:tcPr>
          <w:p w14:paraId="78F5FFC8"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Command</w:t>
            </w:r>
          </w:p>
        </w:tc>
        <w:tc>
          <w:tcPr>
            <w:tcW w:w="0" w:type="auto"/>
            <w:vAlign w:val="center"/>
            <w:hideMark/>
          </w:tcPr>
          <w:p w14:paraId="1062A501"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Status</w:t>
            </w:r>
          </w:p>
        </w:tc>
      </w:tr>
      <w:tr w:rsidR="00EC617D" w:rsidRPr="00EC617D" w14:paraId="460089C8" w14:textId="77777777" w:rsidTr="00EC617D">
        <w:trPr>
          <w:tblCellSpacing w:w="15" w:type="dxa"/>
          <w:jc w:val="center"/>
        </w:trPr>
        <w:tc>
          <w:tcPr>
            <w:tcW w:w="0" w:type="auto"/>
            <w:vAlign w:val="center"/>
            <w:hideMark/>
          </w:tcPr>
          <w:p w14:paraId="2307AF24"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Pro 600</w:t>
            </w:r>
          </w:p>
        </w:tc>
        <w:tc>
          <w:tcPr>
            <w:tcW w:w="0" w:type="auto"/>
            <w:vAlign w:val="center"/>
            <w:hideMark/>
          </w:tcPr>
          <w:p w14:paraId="78D6C986"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400001</w:t>
            </w:r>
          </w:p>
        </w:tc>
        <w:tc>
          <w:tcPr>
            <w:tcW w:w="0" w:type="auto"/>
            <w:vAlign w:val="center"/>
            <w:hideMark/>
          </w:tcPr>
          <w:p w14:paraId="62FE0487"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400002</w:t>
            </w:r>
          </w:p>
        </w:tc>
      </w:tr>
      <w:tr w:rsidR="00EC617D" w:rsidRPr="00EC617D" w14:paraId="0AA115A3" w14:textId="77777777" w:rsidTr="00EC617D">
        <w:trPr>
          <w:tblCellSpacing w:w="15" w:type="dxa"/>
          <w:jc w:val="center"/>
        </w:trPr>
        <w:tc>
          <w:tcPr>
            <w:tcW w:w="0" w:type="auto"/>
            <w:vAlign w:val="center"/>
            <w:hideMark/>
          </w:tcPr>
          <w:p w14:paraId="1DB29639"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M1 Pro</w:t>
            </w:r>
          </w:p>
        </w:tc>
        <w:tc>
          <w:tcPr>
            <w:tcW w:w="0" w:type="auto"/>
            <w:vAlign w:val="center"/>
            <w:hideMark/>
          </w:tcPr>
          <w:p w14:paraId="6739D701"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400011</w:t>
            </w:r>
          </w:p>
        </w:tc>
        <w:tc>
          <w:tcPr>
            <w:tcW w:w="0" w:type="auto"/>
            <w:vAlign w:val="center"/>
            <w:hideMark/>
          </w:tcPr>
          <w:p w14:paraId="30FA3A73"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400012</w:t>
            </w:r>
          </w:p>
        </w:tc>
      </w:tr>
      <w:tr w:rsidR="00EC617D" w:rsidRPr="00EC617D" w14:paraId="00CC5023" w14:textId="77777777" w:rsidTr="00EC617D">
        <w:trPr>
          <w:tblCellSpacing w:w="15" w:type="dxa"/>
          <w:jc w:val="center"/>
        </w:trPr>
        <w:tc>
          <w:tcPr>
            <w:tcW w:w="0" w:type="auto"/>
            <w:vAlign w:val="center"/>
            <w:hideMark/>
          </w:tcPr>
          <w:p w14:paraId="60C7C91B"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Reserved for expansion</w:t>
            </w:r>
          </w:p>
        </w:tc>
        <w:tc>
          <w:tcPr>
            <w:tcW w:w="0" w:type="auto"/>
            <w:vAlign w:val="center"/>
            <w:hideMark/>
          </w:tcPr>
          <w:p w14:paraId="6B7B082B"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400021+</w:t>
            </w:r>
          </w:p>
        </w:tc>
        <w:tc>
          <w:tcPr>
            <w:tcW w:w="0" w:type="auto"/>
            <w:vAlign w:val="center"/>
            <w:hideMark/>
          </w:tcPr>
          <w:p w14:paraId="69F54105" w14:textId="77777777" w:rsidR="00EC617D" w:rsidRPr="00EC617D" w:rsidRDefault="00EC617D" w:rsidP="00EC617D">
            <w:pPr>
              <w:jc w:val="both"/>
              <w:rPr>
                <w:rFonts w:ascii="Times New Roman" w:hAnsi="Times New Roman" w:cs="Times New Roman"/>
                <w:sz w:val="22"/>
                <w:szCs w:val="22"/>
              </w:rPr>
            </w:pPr>
          </w:p>
        </w:tc>
      </w:tr>
    </w:tbl>
    <w:p w14:paraId="392AF0BC"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Vacuum valves are mapped as coils at 000001 and 000002.</w:t>
      </w:r>
    </w:p>
    <w:p w14:paraId="3F62219B"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The handshake</w:t>
      </w:r>
    </w:p>
    <w:p w14:paraId="32B01D4A"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Each device follows a four-state protocol:</w:t>
      </w:r>
    </w:p>
    <w:p w14:paraId="29605B87" w14:textId="77777777" w:rsidR="00EC617D" w:rsidRPr="00EC617D" w:rsidRDefault="00EC617D" w:rsidP="00EC617D">
      <w:pPr>
        <w:numPr>
          <w:ilvl w:val="0"/>
          <w:numId w:val="2"/>
        </w:numPr>
        <w:jc w:val="both"/>
        <w:rPr>
          <w:rFonts w:ascii="Times New Roman" w:hAnsi="Times New Roman" w:cs="Times New Roman"/>
          <w:sz w:val="22"/>
          <w:szCs w:val="22"/>
        </w:rPr>
      </w:pPr>
      <w:r w:rsidRPr="00EC617D">
        <w:rPr>
          <w:rFonts w:ascii="Times New Roman" w:hAnsi="Times New Roman" w:cs="Times New Roman"/>
          <w:sz w:val="22"/>
          <w:szCs w:val="22"/>
        </w:rPr>
        <w:t>PLC writes a job number to the Command register</w:t>
      </w:r>
    </w:p>
    <w:p w14:paraId="70A413FF" w14:textId="77777777" w:rsidR="00EC617D" w:rsidRPr="00EC617D" w:rsidRDefault="00EC617D" w:rsidP="00EC617D">
      <w:pPr>
        <w:numPr>
          <w:ilvl w:val="0"/>
          <w:numId w:val="2"/>
        </w:numPr>
        <w:jc w:val="both"/>
        <w:rPr>
          <w:rFonts w:ascii="Times New Roman" w:hAnsi="Times New Roman" w:cs="Times New Roman"/>
          <w:sz w:val="22"/>
          <w:szCs w:val="22"/>
        </w:rPr>
      </w:pPr>
      <w:r w:rsidRPr="00EC617D">
        <w:rPr>
          <w:rFonts w:ascii="Times New Roman" w:hAnsi="Times New Roman" w:cs="Times New Roman"/>
          <w:sz w:val="22"/>
          <w:szCs w:val="22"/>
        </w:rPr>
        <w:t>Bridge sets Status to 1 (busy) and begins execution</w:t>
      </w:r>
    </w:p>
    <w:p w14:paraId="61A00230" w14:textId="77777777" w:rsidR="00EC617D" w:rsidRPr="00EC617D" w:rsidRDefault="00EC617D" w:rsidP="00EC617D">
      <w:pPr>
        <w:numPr>
          <w:ilvl w:val="0"/>
          <w:numId w:val="2"/>
        </w:numPr>
        <w:jc w:val="both"/>
        <w:rPr>
          <w:rFonts w:ascii="Times New Roman" w:hAnsi="Times New Roman" w:cs="Times New Roman"/>
          <w:sz w:val="22"/>
          <w:szCs w:val="22"/>
        </w:rPr>
      </w:pPr>
      <w:r w:rsidRPr="00EC617D">
        <w:rPr>
          <w:rFonts w:ascii="Times New Roman" w:hAnsi="Times New Roman" w:cs="Times New Roman"/>
          <w:sz w:val="22"/>
          <w:szCs w:val="22"/>
        </w:rPr>
        <w:t>Bridge sets Status to 2 (done) on completion</w:t>
      </w:r>
    </w:p>
    <w:p w14:paraId="5280E2A6" w14:textId="77777777" w:rsidR="00EC617D" w:rsidRPr="00EC617D" w:rsidRDefault="00EC617D" w:rsidP="00EC617D">
      <w:pPr>
        <w:numPr>
          <w:ilvl w:val="0"/>
          <w:numId w:val="2"/>
        </w:numPr>
        <w:jc w:val="both"/>
        <w:rPr>
          <w:rFonts w:ascii="Times New Roman" w:hAnsi="Times New Roman" w:cs="Times New Roman"/>
          <w:sz w:val="22"/>
          <w:szCs w:val="22"/>
        </w:rPr>
      </w:pPr>
      <w:r w:rsidRPr="00EC617D">
        <w:rPr>
          <w:rFonts w:ascii="Times New Roman" w:hAnsi="Times New Roman" w:cs="Times New Roman"/>
          <w:sz w:val="22"/>
          <w:szCs w:val="22"/>
        </w:rPr>
        <w:t>PLC clears Command to 0; bridge returns Status to 0 (idle)</w:t>
      </w:r>
    </w:p>
    <w:p w14:paraId="3583D3C5"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 xml:space="preserve">Completion is detected genuinely rather than estimated. The M1 Pro's </w:t>
      </w:r>
      <w:proofErr w:type="gramStart"/>
      <w:r w:rsidRPr="00EC617D">
        <w:rPr>
          <w:rFonts w:ascii="Times New Roman" w:hAnsi="Times New Roman" w:cs="Times New Roman"/>
          <w:i/>
          <w:iCs/>
          <w:sz w:val="22"/>
          <w:szCs w:val="22"/>
        </w:rPr>
        <w:t>Sync(</w:t>
      </w:r>
      <w:proofErr w:type="gramEnd"/>
      <w:r w:rsidRPr="00EC617D">
        <w:rPr>
          <w:rFonts w:ascii="Times New Roman" w:hAnsi="Times New Roman" w:cs="Times New Roman"/>
          <w:i/>
          <w:iCs/>
          <w:sz w:val="22"/>
          <w:szCs w:val="22"/>
        </w:rPr>
        <w:t>)</w:t>
      </w:r>
      <w:r w:rsidRPr="00EC617D">
        <w:rPr>
          <w:rFonts w:ascii="Times New Roman" w:hAnsi="Times New Roman" w:cs="Times New Roman"/>
          <w:sz w:val="22"/>
          <w:szCs w:val="22"/>
        </w:rPr>
        <w:t xml:space="preserve"> blocks until its motion queue empties; the Pro 600's </w:t>
      </w:r>
      <w:proofErr w:type="spellStart"/>
      <w:r w:rsidRPr="00EC617D">
        <w:rPr>
          <w:rFonts w:ascii="Times New Roman" w:hAnsi="Times New Roman" w:cs="Times New Roman"/>
          <w:i/>
          <w:iCs/>
          <w:sz w:val="22"/>
          <w:szCs w:val="22"/>
        </w:rPr>
        <w:t>command_wait_</w:t>
      </w:r>
      <w:proofErr w:type="gramStart"/>
      <w:r w:rsidRPr="00EC617D">
        <w:rPr>
          <w:rFonts w:ascii="Times New Roman" w:hAnsi="Times New Roman" w:cs="Times New Roman"/>
          <w:i/>
          <w:iCs/>
          <w:sz w:val="22"/>
          <w:szCs w:val="22"/>
        </w:rPr>
        <w:t>done</w:t>
      </w:r>
      <w:proofErr w:type="spellEnd"/>
      <w:r w:rsidRPr="00EC617D">
        <w:rPr>
          <w:rFonts w:ascii="Times New Roman" w:hAnsi="Times New Roman" w:cs="Times New Roman"/>
          <w:i/>
          <w:iCs/>
          <w:sz w:val="22"/>
          <w:szCs w:val="22"/>
        </w:rPr>
        <w:t>(</w:t>
      </w:r>
      <w:proofErr w:type="gramEnd"/>
      <w:r w:rsidRPr="00EC617D">
        <w:rPr>
          <w:rFonts w:ascii="Times New Roman" w:hAnsi="Times New Roman" w:cs="Times New Roman"/>
          <w:i/>
          <w:iCs/>
          <w:sz w:val="22"/>
          <w:szCs w:val="22"/>
        </w:rPr>
        <w:t>)</w:t>
      </w:r>
      <w:r w:rsidRPr="00EC617D">
        <w:rPr>
          <w:rFonts w:ascii="Times New Roman" w:hAnsi="Times New Roman" w:cs="Times New Roman"/>
          <w:sz w:val="22"/>
          <w:szCs w:val="22"/>
        </w:rPr>
        <w:t xml:space="preserve"> behaves equivalently; the conveyor's </w:t>
      </w:r>
      <w:proofErr w:type="spellStart"/>
      <w:r w:rsidRPr="00EC617D">
        <w:rPr>
          <w:rFonts w:ascii="Times New Roman" w:hAnsi="Times New Roman" w:cs="Times New Roman"/>
          <w:i/>
          <w:iCs/>
          <w:sz w:val="22"/>
          <w:szCs w:val="22"/>
        </w:rPr>
        <w:t>MC_MoveRelative</w:t>
      </w:r>
      <w:proofErr w:type="spellEnd"/>
      <w:r w:rsidRPr="00EC617D">
        <w:rPr>
          <w:rFonts w:ascii="Times New Roman" w:hAnsi="Times New Roman" w:cs="Times New Roman"/>
          <w:sz w:val="22"/>
          <w:szCs w:val="22"/>
        </w:rPr>
        <w:t xml:space="preserve"> asserts a Done flag. A fault produces Status 99, which halts the sequence rather than allowing it to continue into a potential collision.</w:t>
      </w:r>
    </w:p>
    <w:p w14:paraId="1D6001C3"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Division of responsibility</w:t>
      </w:r>
    </w:p>
    <w:p w14:paraId="07305D7A"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The PLC never handles robot coordinates. Its entire vocabulary is "execute job N" and "report status." Taught waypoints reside in the bridge applications and never leave them.</w:t>
      </w:r>
    </w:p>
    <w:p w14:paraId="494B2F0F" w14:textId="3F0F5D70"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sz w:val="22"/>
          <w:szCs w:val="22"/>
        </w:rPr>
        <w:t xml:space="preserve">This separation means a waypoint can be re-taught with a </w:t>
      </w:r>
      <w:r w:rsidRPr="00EC617D">
        <w:rPr>
          <w:rFonts w:ascii="Times New Roman" w:hAnsi="Times New Roman" w:cs="Times New Roman"/>
          <w:sz w:val="22"/>
          <w:szCs w:val="22"/>
        </w:rPr>
        <w:t>single line</w:t>
      </w:r>
      <w:r w:rsidRPr="00EC617D">
        <w:rPr>
          <w:rFonts w:ascii="Times New Roman" w:hAnsi="Times New Roman" w:cs="Times New Roman"/>
          <w:sz w:val="22"/>
          <w:szCs w:val="22"/>
        </w:rPr>
        <w:t xml:space="preserve"> edit and no PLC modification, and additional jobs are added by extending the bridge's job table without changing the register map.</w:t>
      </w:r>
    </w:p>
    <w:p w14:paraId="645938B9"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PLC Program Structure</w:t>
      </w:r>
    </w:p>
    <w:p w14:paraId="4DE20F16" w14:textId="7777777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Ladder logic</w:t>
      </w:r>
      <w:r w:rsidRPr="00EC617D">
        <w:rPr>
          <w:rFonts w:ascii="Times New Roman" w:hAnsi="Times New Roman" w:cs="Times New Roman"/>
          <w:sz w:val="22"/>
          <w:szCs w:val="22"/>
        </w:rPr>
        <w:t xml:space="preserve"> handles the conveyor axis and vacuum outputs:</w:t>
      </w:r>
    </w:p>
    <w:p w14:paraId="74699ED3" w14:textId="77777777" w:rsidR="00EC617D" w:rsidRPr="00EC617D" w:rsidRDefault="00EC617D" w:rsidP="00EC617D">
      <w:pPr>
        <w:numPr>
          <w:ilvl w:val="0"/>
          <w:numId w:val="3"/>
        </w:numPr>
        <w:jc w:val="both"/>
        <w:rPr>
          <w:rFonts w:ascii="Times New Roman" w:hAnsi="Times New Roman" w:cs="Times New Roman"/>
          <w:sz w:val="22"/>
          <w:szCs w:val="22"/>
        </w:rPr>
      </w:pPr>
      <w:proofErr w:type="spellStart"/>
      <w:r w:rsidRPr="00EC617D">
        <w:rPr>
          <w:rFonts w:ascii="Times New Roman" w:hAnsi="Times New Roman" w:cs="Times New Roman"/>
          <w:i/>
          <w:iCs/>
          <w:sz w:val="22"/>
          <w:szCs w:val="22"/>
        </w:rPr>
        <w:t>MC_Power</w:t>
      </w:r>
      <w:proofErr w:type="spellEnd"/>
      <w:r w:rsidRPr="00EC617D">
        <w:rPr>
          <w:rFonts w:ascii="Times New Roman" w:hAnsi="Times New Roman" w:cs="Times New Roman"/>
          <w:sz w:val="22"/>
          <w:szCs w:val="22"/>
        </w:rPr>
        <w:t xml:space="preserve"> holds the PTO axis enabled</w:t>
      </w:r>
    </w:p>
    <w:p w14:paraId="12FEEAB5" w14:textId="77777777" w:rsidR="00EC617D" w:rsidRPr="00EC617D" w:rsidRDefault="00EC617D" w:rsidP="00EC617D">
      <w:pPr>
        <w:numPr>
          <w:ilvl w:val="0"/>
          <w:numId w:val="3"/>
        </w:numPr>
        <w:jc w:val="both"/>
        <w:rPr>
          <w:rFonts w:ascii="Times New Roman" w:hAnsi="Times New Roman" w:cs="Times New Roman"/>
          <w:sz w:val="22"/>
          <w:szCs w:val="22"/>
        </w:rPr>
      </w:pPr>
      <w:proofErr w:type="spellStart"/>
      <w:r w:rsidRPr="00EC617D">
        <w:rPr>
          <w:rFonts w:ascii="Times New Roman" w:hAnsi="Times New Roman" w:cs="Times New Roman"/>
          <w:i/>
          <w:iCs/>
          <w:sz w:val="22"/>
          <w:szCs w:val="22"/>
        </w:rPr>
        <w:t>MC_MoveRelative</w:t>
      </w:r>
      <w:proofErr w:type="spellEnd"/>
      <w:r w:rsidRPr="00EC617D">
        <w:rPr>
          <w:rFonts w:ascii="Times New Roman" w:hAnsi="Times New Roman" w:cs="Times New Roman"/>
          <w:sz w:val="22"/>
          <w:szCs w:val="22"/>
        </w:rPr>
        <w:t xml:space="preserve"> indexes the belt on command</w:t>
      </w:r>
    </w:p>
    <w:p w14:paraId="587EE484" w14:textId="77777777" w:rsidR="00EC617D" w:rsidRPr="00EC617D" w:rsidRDefault="00EC617D" w:rsidP="00EC617D">
      <w:pPr>
        <w:numPr>
          <w:ilvl w:val="0"/>
          <w:numId w:val="3"/>
        </w:numPr>
        <w:jc w:val="both"/>
        <w:rPr>
          <w:rFonts w:ascii="Times New Roman" w:hAnsi="Times New Roman" w:cs="Times New Roman"/>
          <w:sz w:val="22"/>
          <w:szCs w:val="22"/>
        </w:rPr>
      </w:pPr>
      <w:r w:rsidRPr="00EC617D">
        <w:rPr>
          <w:rFonts w:ascii="Times New Roman" w:hAnsi="Times New Roman" w:cs="Times New Roman"/>
          <w:sz w:val="22"/>
          <w:szCs w:val="22"/>
        </w:rPr>
        <w:t>Two rungs map vacuum coils to physical outputs</w:t>
      </w:r>
    </w:p>
    <w:p w14:paraId="12F7E8E5" w14:textId="34FB4804"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lastRenderedPageBreak/>
        <w:t>Structured Text</w:t>
      </w:r>
      <w:r w:rsidRPr="00EC617D">
        <w:rPr>
          <w:rFonts w:ascii="Times New Roman" w:hAnsi="Times New Roman" w:cs="Times New Roman"/>
          <w:sz w:val="22"/>
          <w:szCs w:val="22"/>
        </w:rPr>
        <w:t xml:space="preserve"> implements the sequencer</w:t>
      </w:r>
      <w:r>
        <w:rPr>
          <w:rFonts w:ascii="Times New Roman" w:hAnsi="Times New Roman" w:cs="Times New Roman"/>
          <w:sz w:val="22"/>
          <w:szCs w:val="22"/>
        </w:rPr>
        <w:t>,</w:t>
      </w:r>
      <w:r w:rsidRPr="00EC617D">
        <w:rPr>
          <w:rFonts w:ascii="Times New Roman" w:hAnsi="Times New Roman" w:cs="Times New Roman"/>
          <w:sz w:val="22"/>
          <w:szCs w:val="22"/>
        </w:rPr>
        <w:t xml:space="preserve"> a six-state machine that issues commands, monitors status registers, and advances through the cycle. ST was chosen for the state machine because it expresses six states in roughly twenty readable lines, where equivalent ladder would require extensive comparison and move blocks.</w:t>
      </w:r>
    </w:p>
    <w:p w14:paraId="4BAE671E"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Verification</w:t>
      </w:r>
    </w:p>
    <w:p w14:paraId="7CB6C023" w14:textId="77777777" w:rsidR="00EC617D" w:rsidRPr="00EC617D" w:rsidRDefault="00EC617D" w:rsidP="00EC617D">
      <w:pPr>
        <w:numPr>
          <w:ilvl w:val="0"/>
          <w:numId w:val="4"/>
        </w:numPr>
        <w:jc w:val="both"/>
        <w:rPr>
          <w:rFonts w:ascii="Times New Roman" w:hAnsi="Times New Roman" w:cs="Times New Roman"/>
          <w:sz w:val="22"/>
          <w:szCs w:val="22"/>
        </w:rPr>
      </w:pPr>
      <w:r w:rsidRPr="00EC617D">
        <w:rPr>
          <w:rFonts w:ascii="Times New Roman" w:hAnsi="Times New Roman" w:cs="Times New Roman"/>
          <w:sz w:val="22"/>
          <w:szCs w:val="22"/>
        </w:rPr>
        <w:t>Both robots individually stepped through their full trajectories five times each</w:t>
      </w:r>
    </w:p>
    <w:p w14:paraId="09F6018B" w14:textId="77777777" w:rsidR="00EC617D" w:rsidRPr="00EC617D" w:rsidRDefault="00EC617D" w:rsidP="00EC617D">
      <w:pPr>
        <w:numPr>
          <w:ilvl w:val="0"/>
          <w:numId w:val="4"/>
        </w:numPr>
        <w:jc w:val="both"/>
        <w:rPr>
          <w:rFonts w:ascii="Times New Roman" w:hAnsi="Times New Roman" w:cs="Times New Roman"/>
          <w:sz w:val="22"/>
          <w:szCs w:val="22"/>
        </w:rPr>
      </w:pPr>
      <w:r w:rsidRPr="00EC617D">
        <w:rPr>
          <w:rFonts w:ascii="Times New Roman" w:hAnsi="Times New Roman" w:cs="Times New Roman"/>
          <w:sz w:val="22"/>
          <w:szCs w:val="22"/>
        </w:rPr>
        <w:t>Full integrated cycle executed five times consecutively without fault</w:t>
      </w:r>
    </w:p>
    <w:p w14:paraId="3DA5EAAB" w14:textId="77777777" w:rsidR="00EC617D" w:rsidRPr="00EC617D" w:rsidRDefault="00EC617D" w:rsidP="00EC617D">
      <w:pPr>
        <w:numPr>
          <w:ilvl w:val="0"/>
          <w:numId w:val="4"/>
        </w:numPr>
        <w:jc w:val="both"/>
        <w:rPr>
          <w:rFonts w:ascii="Times New Roman" w:hAnsi="Times New Roman" w:cs="Times New Roman"/>
          <w:sz w:val="22"/>
          <w:szCs w:val="22"/>
        </w:rPr>
      </w:pPr>
      <w:r w:rsidRPr="00EC617D">
        <w:rPr>
          <w:rFonts w:ascii="Times New Roman" w:hAnsi="Times New Roman" w:cs="Times New Roman"/>
          <w:sz w:val="22"/>
          <w:szCs w:val="22"/>
        </w:rPr>
        <w:t>Vacuum coil independence verified at the Modbus level</w:t>
      </w:r>
    </w:p>
    <w:p w14:paraId="26CF9912" w14:textId="0DF2437D" w:rsidR="00EC617D" w:rsidRPr="00EC617D" w:rsidRDefault="00EC617D" w:rsidP="00EC617D">
      <w:pPr>
        <w:numPr>
          <w:ilvl w:val="0"/>
          <w:numId w:val="4"/>
        </w:numPr>
        <w:jc w:val="both"/>
        <w:rPr>
          <w:rFonts w:ascii="Times New Roman" w:hAnsi="Times New Roman" w:cs="Times New Roman"/>
          <w:sz w:val="22"/>
          <w:szCs w:val="22"/>
        </w:rPr>
      </w:pPr>
      <w:r w:rsidRPr="00EC617D">
        <w:rPr>
          <w:rFonts w:ascii="Times New Roman" w:hAnsi="Times New Roman" w:cs="Times New Roman"/>
          <w:sz w:val="22"/>
          <w:szCs w:val="22"/>
        </w:rPr>
        <w:t>Fault handling confirmed: a mid-cycle robot timeout correctly halted the sequencer rather than advancing</w:t>
      </w:r>
    </w:p>
    <w:p w14:paraId="405C22FD"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Planned Development</w:t>
      </w:r>
    </w:p>
    <w:p w14:paraId="29B715A9"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Sensing</w:t>
      </w:r>
    </w:p>
    <w:p w14:paraId="6FC6AE63" w14:textId="2A2EA34A"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 xml:space="preserve">Wafer inventory </w:t>
      </w:r>
      <w:proofErr w:type="gramStart"/>
      <w:r w:rsidRPr="00EC617D">
        <w:rPr>
          <w:rFonts w:ascii="Times New Roman" w:hAnsi="Times New Roman" w:cs="Times New Roman"/>
          <w:b/>
          <w:bCs/>
          <w:sz w:val="22"/>
          <w:szCs w:val="22"/>
        </w:rPr>
        <w:t>sensing</w:t>
      </w:r>
      <w:r>
        <w:rPr>
          <w:rFonts w:ascii="Times New Roman" w:hAnsi="Times New Roman" w:cs="Times New Roman"/>
          <w:sz w:val="22"/>
          <w:szCs w:val="22"/>
        </w:rPr>
        <w:t>,</w:t>
      </w:r>
      <w:proofErr w:type="gramEnd"/>
      <w:r w:rsidRPr="00EC617D">
        <w:rPr>
          <w:rFonts w:ascii="Times New Roman" w:hAnsi="Times New Roman" w:cs="Times New Roman"/>
          <w:sz w:val="22"/>
          <w:szCs w:val="22"/>
        </w:rPr>
        <w:t xml:space="preserve"> </w:t>
      </w:r>
      <w:proofErr w:type="gramStart"/>
      <w:r w:rsidRPr="00EC617D">
        <w:rPr>
          <w:rFonts w:ascii="Times New Roman" w:hAnsi="Times New Roman" w:cs="Times New Roman"/>
          <w:sz w:val="22"/>
          <w:szCs w:val="22"/>
        </w:rPr>
        <w:t>detect</w:t>
      </w:r>
      <w:proofErr w:type="gramEnd"/>
      <w:r w:rsidRPr="00EC617D">
        <w:rPr>
          <w:rFonts w:ascii="Times New Roman" w:hAnsi="Times New Roman" w:cs="Times New Roman"/>
          <w:sz w:val="22"/>
          <w:szCs w:val="22"/>
        </w:rPr>
        <w:t xml:space="preserve"> how many wafers are staged and ready, so the cell knows whether it can begin a cycle and can signal when the supply is exhausted.</w:t>
      </w:r>
    </w:p>
    <w:p w14:paraId="341CFC6F" w14:textId="4870BE6A"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End-effector presence detection</w:t>
      </w:r>
      <w:r>
        <w:rPr>
          <w:rFonts w:ascii="Times New Roman" w:hAnsi="Times New Roman" w:cs="Times New Roman"/>
          <w:sz w:val="22"/>
          <w:szCs w:val="22"/>
        </w:rPr>
        <w:t>,</w:t>
      </w:r>
      <w:r w:rsidRPr="00EC617D">
        <w:rPr>
          <w:rFonts w:ascii="Times New Roman" w:hAnsi="Times New Roman" w:cs="Times New Roman"/>
          <w:sz w:val="22"/>
          <w:szCs w:val="22"/>
        </w:rPr>
        <w:t xml:space="preserve"> confirm that each robot is </w:t>
      </w:r>
      <w:proofErr w:type="gramStart"/>
      <w:r w:rsidRPr="00EC617D">
        <w:rPr>
          <w:rFonts w:ascii="Times New Roman" w:hAnsi="Times New Roman" w:cs="Times New Roman"/>
          <w:sz w:val="22"/>
          <w:szCs w:val="22"/>
        </w:rPr>
        <w:t>actually carrying</w:t>
      </w:r>
      <w:proofErr w:type="gramEnd"/>
      <w:r w:rsidRPr="00EC617D">
        <w:rPr>
          <w:rFonts w:ascii="Times New Roman" w:hAnsi="Times New Roman" w:cs="Times New Roman"/>
          <w:sz w:val="22"/>
          <w:szCs w:val="22"/>
        </w:rPr>
        <w:t xml:space="preserve"> a wafer. On </w:t>
      </w:r>
      <w:proofErr w:type="gramStart"/>
      <w:r w:rsidRPr="00EC617D">
        <w:rPr>
          <w:rFonts w:ascii="Times New Roman" w:hAnsi="Times New Roman" w:cs="Times New Roman"/>
          <w:sz w:val="22"/>
          <w:szCs w:val="22"/>
        </w:rPr>
        <w:t>the Pro</w:t>
      </w:r>
      <w:proofErr w:type="gramEnd"/>
      <w:r w:rsidRPr="00EC617D">
        <w:rPr>
          <w:rFonts w:ascii="Times New Roman" w:hAnsi="Times New Roman" w:cs="Times New Roman"/>
          <w:sz w:val="22"/>
          <w:szCs w:val="22"/>
        </w:rPr>
        <w:t xml:space="preserve"> 600 this can use the vacuum controller's existing feedback outputs (OUT1/OUT2), which are currently unexplored and likely provide a vacuum-present signal. On the M1 Pro's fork, a separate sensor will be required. </w:t>
      </w:r>
      <w:proofErr w:type="gramStart"/>
      <w:r w:rsidRPr="00EC617D">
        <w:rPr>
          <w:rFonts w:ascii="Times New Roman" w:hAnsi="Times New Roman" w:cs="Times New Roman"/>
          <w:sz w:val="22"/>
          <w:szCs w:val="22"/>
        </w:rPr>
        <w:t>This converts</w:t>
      </w:r>
      <w:proofErr w:type="gramEnd"/>
      <w:r w:rsidRPr="00EC617D">
        <w:rPr>
          <w:rFonts w:ascii="Times New Roman" w:hAnsi="Times New Roman" w:cs="Times New Roman"/>
          <w:sz w:val="22"/>
          <w:szCs w:val="22"/>
        </w:rPr>
        <w:t xml:space="preserve"> assumed grip into verified grip and allows the cycle to </w:t>
      </w:r>
      <w:proofErr w:type="gramStart"/>
      <w:r w:rsidRPr="00EC617D">
        <w:rPr>
          <w:rFonts w:ascii="Times New Roman" w:hAnsi="Times New Roman" w:cs="Times New Roman"/>
          <w:sz w:val="22"/>
          <w:szCs w:val="22"/>
        </w:rPr>
        <w:t>fault cleanly</w:t>
      </w:r>
      <w:proofErr w:type="gramEnd"/>
      <w:r w:rsidRPr="00EC617D">
        <w:rPr>
          <w:rFonts w:ascii="Times New Roman" w:hAnsi="Times New Roman" w:cs="Times New Roman"/>
          <w:sz w:val="22"/>
          <w:szCs w:val="22"/>
        </w:rPr>
        <w:t xml:space="preserve"> rather than continuing with a dropped part.</w:t>
      </w:r>
    </w:p>
    <w:p w14:paraId="570CFA86" w14:textId="79633230"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Conveyor position sensing</w:t>
      </w:r>
      <w:r>
        <w:rPr>
          <w:rFonts w:ascii="Times New Roman" w:hAnsi="Times New Roman" w:cs="Times New Roman"/>
          <w:sz w:val="22"/>
          <w:szCs w:val="22"/>
        </w:rPr>
        <w:t>,</w:t>
      </w:r>
      <w:r w:rsidRPr="00EC617D">
        <w:rPr>
          <w:rFonts w:ascii="Times New Roman" w:hAnsi="Times New Roman" w:cs="Times New Roman"/>
          <w:sz w:val="22"/>
          <w:szCs w:val="22"/>
        </w:rPr>
        <w:t xml:space="preserve"> sensors to start and stop the belt based on actual carrier position rather than a fixed index distance. This removes the dependence on repeatable stepper travel and makes the handoff position self-correcting.</w:t>
      </w:r>
    </w:p>
    <w:p w14:paraId="27F3DC78"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Inspection</w:t>
      </w:r>
    </w:p>
    <w:p w14:paraId="515DAFC0" w14:textId="708F31D8"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Vision system</w:t>
      </w:r>
      <w:r>
        <w:rPr>
          <w:rFonts w:ascii="Times New Roman" w:hAnsi="Times New Roman" w:cs="Times New Roman"/>
          <w:sz w:val="22"/>
          <w:szCs w:val="22"/>
        </w:rPr>
        <w:t>,</w:t>
      </w:r>
      <w:r w:rsidRPr="00EC617D">
        <w:rPr>
          <w:rFonts w:ascii="Times New Roman" w:hAnsi="Times New Roman" w:cs="Times New Roman"/>
          <w:sz w:val="22"/>
          <w:szCs w:val="22"/>
        </w:rPr>
        <w:t xml:space="preserve"> a camera to inspect wafers and sort acceptable parts from defective ones, introducing a decision point into what is currently a linear sequence. This will require the sequencer to </w:t>
      </w:r>
      <w:proofErr w:type="gramStart"/>
      <w:r w:rsidRPr="00EC617D">
        <w:rPr>
          <w:rFonts w:ascii="Times New Roman" w:hAnsi="Times New Roman" w:cs="Times New Roman"/>
          <w:sz w:val="22"/>
          <w:szCs w:val="22"/>
        </w:rPr>
        <w:t>branch, and</w:t>
      </w:r>
      <w:proofErr w:type="gramEnd"/>
      <w:r w:rsidRPr="00EC617D">
        <w:rPr>
          <w:rFonts w:ascii="Times New Roman" w:hAnsi="Times New Roman" w:cs="Times New Roman"/>
          <w:sz w:val="22"/>
          <w:szCs w:val="22"/>
        </w:rPr>
        <w:t xml:space="preserve"> </w:t>
      </w:r>
      <w:proofErr w:type="gramStart"/>
      <w:r w:rsidRPr="00EC617D">
        <w:rPr>
          <w:rFonts w:ascii="Times New Roman" w:hAnsi="Times New Roman" w:cs="Times New Roman"/>
          <w:sz w:val="22"/>
          <w:szCs w:val="22"/>
        </w:rPr>
        <w:t>adds</w:t>
      </w:r>
      <w:proofErr w:type="gramEnd"/>
      <w:r w:rsidRPr="00EC617D">
        <w:rPr>
          <w:rFonts w:ascii="Times New Roman" w:hAnsi="Times New Roman" w:cs="Times New Roman"/>
          <w:sz w:val="22"/>
          <w:szCs w:val="22"/>
        </w:rPr>
        <w:t xml:space="preserve"> a reject path to the cell.</w:t>
      </w:r>
    </w:p>
    <w:p w14:paraId="122C2F85"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Process expansion</w:t>
      </w:r>
    </w:p>
    <w:p w14:paraId="4427C1D4" w14:textId="424866BD"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Laser engraving station</w:t>
      </w:r>
      <w:r w:rsidR="00FE2CB6">
        <w:rPr>
          <w:rFonts w:ascii="Times New Roman" w:hAnsi="Times New Roman" w:cs="Times New Roman"/>
          <w:sz w:val="22"/>
          <w:szCs w:val="22"/>
        </w:rPr>
        <w:t>,</w:t>
      </w:r>
      <w:r w:rsidRPr="00EC617D">
        <w:rPr>
          <w:rFonts w:ascii="Times New Roman" w:hAnsi="Times New Roman" w:cs="Times New Roman"/>
          <w:sz w:val="22"/>
          <w:szCs w:val="22"/>
        </w:rPr>
        <w:t xml:space="preserve"> a marking operation positioned mid-conveyor, adding a third processing job to the cycle. The existing register map has </w:t>
      </w:r>
      <w:proofErr w:type="gramStart"/>
      <w:r w:rsidRPr="00EC617D">
        <w:rPr>
          <w:rFonts w:ascii="Times New Roman" w:hAnsi="Times New Roman" w:cs="Times New Roman"/>
          <w:sz w:val="22"/>
          <w:szCs w:val="22"/>
        </w:rPr>
        <w:t>deliberate</w:t>
      </w:r>
      <w:proofErr w:type="gramEnd"/>
      <w:r w:rsidRPr="00EC617D">
        <w:rPr>
          <w:rFonts w:ascii="Times New Roman" w:hAnsi="Times New Roman" w:cs="Times New Roman"/>
          <w:sz w:val="22"/>
          <w:szCs w:val="22"/>
        </w:rPr>
        <w:t xml:space="preserve"> gaps reserved for exactly this kind of addition; the new station receives its own command and status register pair and the same four-state handshake, with no changes required to existing devices.</w:t>
      </w:r>
    </w:p>
    <w:p w14:paraId="4443CAEA" w14:textId="77777777" w:rsidR="00EC617D" w:rsidRPr="00EC617D" w:rsidRDefault="00EC617D" w:rsidP="00EC617D">
      <w:pPr>
        <w:jc w:val="both"/>
        <w:rPr>
          <w:rFonts w:ascii="Times New Roman" w:hAnsi="Times New Roman" w:cs="Times New Roman"/>
          <w:b/>
          <w:bCs/>
          <w:sz w:val="22"/>
          <w:szCs w:val="22"/>
        </w:rPr>
      </w:pPr>
      <w:r w:rsidRPr="00EC617D">
        <w:rPr>
          <w:rFonts w:ascii="Times New Roman" w:hAnsi="Times New Roman" w:cs="Times New Roman"/>
          <w:b/>
          <w:bCs/>
          <w:sz w:val="22"/>
          <w:szCs w:val="22"/>
        </w:rPr>
        <w:t xml:space="preserve">Supervisory </w:t>
      </w:r>
      <w:proofErr w:type="gramStart"/>
      <w:r w:rsidRPr="00EC617D">
        <w:rPr>
          <w:rFonts w:ascii="Times New Roman" w:hAnsi="Times New Roman" w:cs="Times New Roman"/>
          <w:b/>
          <w:bCs/>
          <w:sz w:val="22"/>
          <w:szCs w:val="22"/>
        </w:rPr>
        <w:t>layer</w:t>
      </w:r>
      <w:proofErr w:type="gramEnd"/>
    </w:p>
    <w:p w14:paraId="77CC583C" w14:textId="2BB01637"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t>Ignition SCADA dashboard</w:t>
      </w:r>
      <w:r w:rsidR="00FE2CB6">
        <w:rPr>
          <w:rFonts w:ascii="Times New Roman" w:hAnsi="Times New Roman" w:cs="Times New Roman"/>
          <w:sz w:val="22"/>
          <w:szCs w:val="22"/>
        </w:rPr>
        <w:t>,</w:t>
      </w:r>
      <w:r w:rsidRPr="00EC617D">
        <w:rPr>
          <w:rFonts w:ascii="Times New Roman" w:hAnsi="Times New Roman" w:cs="Times New Roman"/>
          <w:sz w:val="22"/>
          <w:szCs w:val="22"/>
        </w:rPr>
        <w:t xml:space="preserve"> Ignition reads Modbus TCP natively and will connect to the Micro850 as a device, binding tags directly to the existing command and status registers. Because all device state is already centralized in a contiguous PLC register block, no additional PLC development is required to expose it.</w:t>
      </w:r>
    </w:p>
    <w:p w14:paraId="46AEF7C9" w14:textId="7F9D0259" w:rsidR="00EC617D" w:rsidRPr="00EC617D" w:rsidRDefault="00EC617D" w:rsidP="00EC617D">
      <w:pPr>
        <w:jc w:val="both"/>
        <w:rPr>
          <w:rFonts w:ascii="Times New Roman" w:hAnsi="Times New Roman" w:cs="Times New Roman"/>
          <w:sz w:val="22"/>
          <w:szCs w:val="22"/>
        </w:rPr>
      </w:pPr>
      <w:r w:rsidRPr="00EC617D">
        <w:rPr>
          <w:rFonts w:ascii="Times New Roman" w:hAnsi="Times New Roman" w:cs="Times New Roman"/>
          <w:b/>
          <w:bCs/>
          <w:sz w:val="22"/>
          <w:szCs w:val="22"/>
        </w:rPr>
        <w:lastRenderedPageBreak/>
        <w:t>Event logging</w:t>
      </w:r>
      <w:r w:rsidR="00FE2CB6">
        <w:rPr>
          <w:rFonts w:ascii="Times New Roman" w:hAnsi="Times New Roman" w:cs="Times New Roman"/>
          <w:sz w:val="22"/>
          <w:szCs w:val="22"/>
        </w:rPr>
        <w:t>,</w:t>
      </w:r>
      <w:r w:rsidRPr="00EC617D">
        <w:rPr>
          <w:rFonts w:ascii="Times New Roman" w:hAnsi="Times New Roman" w:cs="Times New Roman"/>
          <w:sz w:val="22"/>
          <w:szCs w:val="22"/>
        </w:rPr>
        <w:t xml:space="preserve"> a historical record of every cycle, sensor reading, fault, and state transition. This provides cycle-time analysis, fault frequency tracking, and the process traceability expected of a production cell.</w:t>
      </w:r>
    </w:p>
    <w:p w14:paraId="02D8356C" w14:textId="77777777" w:rsidR="005A46B8" w:rsidRPr="00EC617D" w:rsidRDefault="005A46B8" w:rsidP="00EC617D">
      <w:pPr>
        <w:jc w:val="both"/>
        <w:rPr>
          <w:rFonts w:ascii="Times New Roman" w:hAnsi="Times New Roman" w:cs="Times New Roman"/>
          <w:sz w:val="22"/>
          <w:szCs w:val="22"/>
        </w:rPr>
      </w:pPr>
    </w:p>
    <w:p>
      <w:r>
        <w:br w:type="page"/>
      </w:r>
    </w:p>
    <w:p>
      <w:r>
        <w:rPr>
          <w:rFonts w:ascii="Times New Roman" w:hAnsi="Times New Roman" w:eastAsia="Times New Roman"/>
          <w:b/>
          <w:i w:val="0"/>
          <w:sz w:val="28"/>
        </w:rPr>
        <w:t>Digital Twin - Project Status Report and Next Steps</w:t>
      </w:r>
    </w:p>
    <w:p>
      <w:r>
        <w:rPr>
          <w:rFonts w:ascii="Times New Roman" w:hAnsi="Times New Roman" w:eastAsia="Times New Roman"/>
          <w:b w:val="0"/>
          <w:i/>
          <w:sz w:val="22"/>
        </w:rPr>
        <w:t>Simulation side. Revised 10 September 2026 after reading the workcell report above, the full project summary, the twelve Python scripts and the answers returned in the data request. Everything below is verified in simulation unless marked otherwise. Nothing here has yet touched the physical cell.</w:t>
      </w:r>
    </w:p>
    <w:p/>
    <w:p>
      <w:r>
        <w:rPr>
          <w:rFonts w:ascii="Times New Roman" w:hAnsi="Times New Roman" w:eastAsia="Times New Roman"/>
          <w:b/>
          <w:i w:val="0"/>
          <w:sz w:val="22"/>
        </w:rPr>
        <w:t>Overview</w:t>
      </w:r>
    </w:p>
    <w:p>
      <w:r>
        <w:rPr>
          <w:rFonts w:ascii="Times New Roman" w:hAnsi="Times New Roman" w:eastAsia="Times New Roman"/>
          <w:b w:val="0"/>
          <w:i w:val="0"/>
          <w:sz w:val="22"/>
        </w:rPr>
        <w:t>A physics simulation of the same workcell, built in Gazebo Harmonic under ROS 2 Jazzy. It reproduces both arms, the conveyor, the carrier and the wafer as rigid bodies with real geometry and real joint limits, and it runs the same handoff sequence the cell runs.</w:t>
      </w:r>
    </w:p>
    <w:p>
      <w:r>
        <w:rPr>
          <w:rFonts w:ascii="Times New Roman" w:hAnsi="Times New Roman" w:eastAsia="Times New Roman"/>
          <w:b w:val="0"/>
          <w:i w:val="0"/>
          <w:sz w:val="22"/>
        </w:rPr>
        <w:t>The purpose is a digital shadow: the simulation mirrors the physical cell live, driven by the machine's own signals rather than by a script. The simulated cycle is finished and verified. The connection to the cell is not built yet, but after reading the workcell report it is no longer an open design question - the cell already publishes everything the shadow needs, and the approach is agreed.</w:t>
      </w:r>
    </w:p>
    <w:p/>
    <w:p>
      <w:r>
        <w:rPr>
          <w:rFonts w:ascii="Times New Roman" w:hAnsi="Times New Roman" w:eastAsia="Times New Roman"/>
          <w:b/>
          <w:i w:val="0"/>
          <w:sz w:val="22"/>
        </w:rPr>
        <w:t>Simulated Cycle</w:t>
      </w:r>
    </w:p>
    <w:p>
      <w:r>
        <w:rPr>
          <w:rFonts w:ascii="Times New Roman" w:hAnsi="Times New Roman" w:eastAsia="Times New Roman"/>
          <w:b w:val="0"/>
          <w:i w:val="0"/>
          <w:sz w:val="22"/>
        </w:rPr>
        <w:t>One command runs the same stages as the physical cell:</w:t>
      </w:r>
    </w:p>
    <w:p>
      <w:pPr>
        <w:numPr>
          <w:ilvl w:val="0"/>
          <w:numId w:val="5"/>
        </w:numPr>
      </w:pPr>
      <w:r>
        <w:rPr>
          <w:rFonts w:ascii="Times New Roman" w:hAnsi="Times New Roman" w:eastAsia="Times New Roman"/>
          <w:b w:val="0"/>
          <w:i w:val="0"/>
          <w:sz w:val="22"/>
        </w:rPr>
        <w:t>Dobot M1 Pro slides its fork under a wafer resting in the staging tower, lifts it, turns the wrist ninety degrees during the traverse, enters the carrier across the belt between its two posts, sets the wafer down and withdraws the blade beneath it.</w:t>
      </w:r>
    </w:p>
    <w:p>
      <w:pPr>
        <w:numPr>
          <w:ilvl w:val="0"/>
          <w:numId w:val="5"/>
        </w:numPr>
      </w:pPr>
      <w:r>
        <w:rPr>
          <w:rFonts w:ascii="Times New Roman" w:hAnsi="Times New Roman" w:eastAsia="Times New Roman"/>
          <w:b w:val="0"/>
          <w:i w:val="0"/>
          <w:sz w:val="22"/>
        </w:rPr>
        <w:t>The conveyor carriage indexes the wafer to the far station.</w:t>
      </w:r>
    </w:p>
    <w:p>
      <w:pPr>
        <w:numPr>
          <w:ilvl w:val="0"/>
          <w:numId w:val="5"/>
        </w:numPr>
      </w:pPr>
      <w:r>
        <w:rPr>
          <w:rFonts w:ascii="Times New Roman" w:hAnsi="Times New Roman" w:eastAsia="Times New Roman"/>
          <w:b w:val="0"/>
          <w:i w:val="0"/>
          <w:sz w:val="22"/>
        </w:rPr>
        <w:t>myCobot Pro 600 descends onto the wafer, lifts it clear, traverses to the far tower and releases it onto the ledge.</w:t>
      </w:r>
    </w:p>
    <w:p>
      <w:pPr>
        <w:numPr>
          <w:ilvl w:val="0"/>
          <w:numId w:val="5"/>
        </w:numPr>
      </w:pPr>
      <w:r>
        <w:rPr>
          <w:rFonts w:ascii="Times New Roman" w:hAnsi="Times New Roman" w:eastAsia="Times New Roman"/>
          <w:b w:val="0"/>
          <w:i w:val="0"/>
          <w:sz w:val="22"/>
        </w:rPr>
        <w:t>The carriage returns and the cycle repeats.</w:t>
      </w:r>
    </w:p>
    <w:p>
      <w:r>
        <w:rPr>
          <w:rFonts w:ascii="Times New Roman" w:hAnsi="Times New Roman" w:eastAsia="Times New Roman"/>
          <w:b w:val="0"/>
          <w:i w:val="0"/>
          <w:sz w:val="22"/>
        </w:rPr>
        <w:t>The wafer is held by a joint that is made and broken at pick and release rather than by simulated friction. A friction-held payload is unstable at this scale and would have been wrong at any tuning effort.</w:t>
      </w:r>
    </w:p>
    <w:p/>
    <w:p>
      <w:r>
        <w:rPr>
          <w:rFonts w:ascii="Times New Roman" w:hAnsi="Times New Roman" w:eastAsia="Times New Roman"/>
          <w:b/>
          <w:i w:val="0"/>
          <w:sz w:val="22"/>
        </w:rPr>
        <w:t>Simulation Architecture</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41"/>
        <w:gridCol w:w="6746"/>
      </w:tblGrid>
      <w:tr>
        <w:tc>
          <w:tcPr>
            <w:tcW w:type="dxa" w:w="2041"/>
            <w:shd w:val="clear" w:color="auto" w:fill="EDEDED"/>
          </w:tcPr>
          <w:p>
            <w:pPr>
              <w:spacing w:after="0"/>
            </w:pPr>
            <w:r>
              <w:rPr>
                <w:rFonts w:ascii="Times New Roman" w:hAnsi="Times New Roman" w:eastAsia="Times New Roman"/>
                <w:b/>
                <w:i w:val="0"/>
                <w:sz w:val="22"/>
              </w:rPr>
              <w:t>Layer</w:t>
            </w:r>
          </w:p>
        </w:tc>
        <w:tc>
          <w:tcPr>
            <w:tcW w:type="dxa" w:w="6746"/>
            <w:shd w:val="clear" w:color="auto" w:fill="EDEDED"/>
          </w:tcPr>
          <w:p>
            <w:pPr>
              <w:spacing w:after="0"/>
            </w:pPr>
            <w:r>
              <w:rPr>
                <w:rFonts w:ascii="Times New Roman" w:hAnsi="Times New Roman" w:eastAsia="Times New Roman"/>
                <w:b/>
                <w:i w:val="0"/>
                <w:sz w:val="22"/>
              </w:rPr>
              <w:t>What it is</w:t>
            </w:r>
          </w:p>
        </w:tc>
      </w:tr>
      <w:tr>
        <w:tc>
          <w:tcPr>
            <w:tcW w:type="dxa" w:w="2041"/>
          </w:tcPr>
          <w:p>
            <w:pPr>
              <w:spacing w:after="0"/>
            </w:pPr>
            <w:r>
              <w:rPr>
                <w:rFonts w:ascii="Times New Roman" w:hAnsi="Times New Roman" w:eastAsia="Times New Roman"/>
                <w:b w:val="0"/>
                <w:i w:val="0"/>
                <w:sz w:val="22"/>
              </w:rPr>
              <w:t>Simulator</w:t>
            </w:r>
          </w:p>
        </w:tc>
        <w:tc>
          <w:tcPr>
            <w:tcW w:type="dxa" w:w="6746"/>
          </w:tcPr>
          <w:p>
            <w:pPr>
              <w:spacing w:after="0"/>
            </w:pPr>
            <w:r>
              <w:rPr>
                <w:rFonts w:ascii="Times New Roman" w:hAnsi="Times New Roman" w:eastAsia="Times New Roman"/>
                <w:b w:val="0"/>
                <w:i w:val="0"/>
                <w:sz w:val="22"/>
              </w:rPr>
              <w:t>Gazebo Harmonic, gz-sim 8.11, ODE contacts under DART</w:t>
            </w:r>
          </w:p>
        </w:tc>
      </w:tr>
      <w:tr>
        <w:tc>
          <w:tcPr>
            <w:tcW w:type="dxa" w:w="2041"/>
          </w:tcPr>
          <w:p>
            <w:pPr>
              <w:spacing w:after="0"/>
            </w:pPr>
            <w:r>
              <w:rPr>
                <w:rFonts w:ascii="Times New Roman" w:hAnsi="Times New Roman" w:eastAsia="Times New Roman"/>
                <w:b w:val="0"/>
                <w:i w:val="0"/>
                <w:sz w:val="22"/>
              </w:rPr>
              <w:t>Middleware</w:t>
            </w:r>
          </w:p>
        </w:tc>
        <w:tc>
          <w:tcPr>
            <w:tcW w:type="dxa" w:w="6746"/>
          </w:tcPr>
          <w:p>
            <w:pPr>
              <w:spacing w:after="0"/>
            </w:pPr>
            <w:r>
              <w:rPr>
                <w:rFonts w:ascii="Times New Roman" w:hAnsi="Times New Roman" w:eastAsia="Times New Roman"/>
                <w:b w:val="0"/>
                <w:i w:val="0"/>
                <w:sz w:val="22"/>
              </w:rPr>
              <w:t>ROS 2 Jazzy with ros2_control</w:t>
            </w:r>
          </w:p>
        </w:tc>
      </w:tr>
      <w:tr>
        <w:tc>
          <w:tcPr>
            <w:tcW w:type="dxa" w:w="2041"/>
          </w:tcPr>
          <w:p>
            <w:pPr>
              <w:spacing w:after="0"/>
            </w:pPr>
            <w:r>
              <w:rPr>
                <w:rFonts w:ascii="Times New Roman" w:hAnsi="Times New Roman" w:eastAsia="Times New Roman"/>
                <w:b w:val="0"/>
                <w:i w:val="0"/>
                <w:sz w:val="22"/>
              </w:rPr>
              <w:t>Description</w:t>
            </w:r>
          </w:p>
        </w:tc>
        <w:tc>
          <w:tcPr>
            <w:tcW w:type="dxa" w:w="6746"/>
          </w:tcPr>
          <w:p>
            <w:pPr>
              <w:spacing w:after="0"/>
            </w:pPr>
            <w:r>
              <w:rPr>
                <w:rFonts w:ascii="Times New Roman" w:hAnsi="Times New Roman" w:eastAsia="Times New Roman"/>
                <w:b w:val="0"/>
                <w:i w:val="0"/>
                <w:sz w:val="22"/>
              </w:rPr>
              <w:t>one generated URDF: both arms plus the conveyor, 11 joints</w:t>
            </w:r>
          </w:p>
        </w:tc>
      </w:tr>
      <w:tr>
        <w:tc>
          <w:tcPr>
            <w:tcW w:type="dxa" w:w="2041"/>
          </w:tcPr>
          <w:p>
            <w:pPr>
              <w:spacing w:after="0"/>
            </w:pPr>
            <w:r>
              <w:rPr>
                <w:rFonts w:ascii="Times New Roman" w:hAnsi="Times New Roman" w:eastAsia="Times New Roman"/>
                <w:b w:val="0"/>
                <w:i w:val="0"/>
                <w:sz w:val="22"/>
              </w:rPr>
              <w:t>Control</w:t>
            </w:r>
          </w:p>
        </w:tc>
        <w:tc>
          <w:tcPr>
            <w:tcW w:type="dxa" w:w="6746"/>
          </w:tcPr>
          <w:p>
            <w:pPr>
              <w:spacing w:after="0"/>
            </w:pPr>
            <w:r>
              <w:rPr>
                <w:rFonts w:ascii="Times New Roman" w:hAnsi="Times New Roman" w:eastAsia="Times New Roman"/>
                <w:b w:val="0"/>
                <w:i w:val="0"/>
                <w:sz w:val="22"/>
              </w:rPr>
              <w:t>one controller manager, three joint trajectory controllers</w:t>
            </w:r>
          </w:p>
        </w:tc>
      </w:tr>
      <w:tr>
        <w:tc>
          <w:tcPr>
            <w:tcW w:type="dxa" w:w="2041"/>
          </w:tcPr>
          <w:p>
            <w:pPr>
              <w:spacing w:after="0"/>
            </w:pPr>
            <w:r>
              <w:rPr>
                <w:rFonts w:ascii="Times New Roman" w:hAnsi="Times New Roman" w:eastAsia="Times New Roman"/>
                <w:b w:val="0"/>
                <w:i w:val="0"/>
                <w:sz w:val="22"/>
              </w:rPr>
              <w:t>Cycle</w:t>
            </w:r>
          </w:p>
        </w:tc>
        <w:tc>
          <w:tcPr>
            <w:tcW w:type="dxa" w:w="6746"/>
          </w:tcPr>
          <w:p>
            <w:pPr>
              <w:spacing w:after="0"/>
            </w:pPr>
            <w:r>
              <w:rPr>
                <w:rFonts w:ascii="Times New Roman" w:hAnsi="Times New Roman" w:eastAsia="Times New Roman"/>
                <w:b w:val="0"/>
                <w:i w:val="0"/>
                <w:sz w:val="22"/>
              </w:rPr>
              <w:t>a single 36-step table shared by the sequencer and the shadow</w:t>
            </w:r>
          </w:p>
        </w:tc>
      </w:tr>
      <w:tr>
        <w:tc>
          <w:tcPr>
            <w:tcW w:type="dxa" w:w="2041"/>
          </w:tcPr>
          <w:p>
            <w:pPr>
              <w:spacing w:after="0"/>
            </w:pPr>
            <w:r>
              <w:rPr>
                <w:rFonts w:ascii="Times New Roman" w:hAnsi="Times New Roman" w:eastAsia="Times New Roman"/>
                <w:b w:val="0"/>
                <w:i w:val="0"/>
                <w:sz w:val="22"/>
              </w:rPr>
              <w:t>Cameras</w:t>
            </w:r>
          </w:p>
        </w:tc>
        <w:tc>
          <w:tcPr>
            <w:tcW w:type="dxa" w:w="6746"/>
          </w:tcPr>
          <w:p>
            <w:pPr>
              <w:spacing w:after="0"/>
            </w:pPr>
            <w:r>
              <w:rPr>
                <w:rFonts w:ascii="Times New Roman" w:hAnsi="Times New Roman" w:eastAsia="Times New Roman"/>
                <w:b w:val="0"/>
                <w:i w:val="0"/>
                <w:sz w:val="22"/>
              </w:rPr>
              <w:t>six simulated cameras for millimetre inspection and recording</w:t>
            </w:r>
          </w:p>
        </w:tc>
      </w:tr>
    </w:tbl>
    <w:p/>
    <w:p>
      <w:r>
        <w:rPr>
          <w:rFonts w:ascii="Times New Roman" w:hAnsi="Times New Roman" w:eastAsia="Times New Roman"/>
          <w:b/>
          <w:i w:val="0"/>
          <w:sz w:val="22"/>
        </w:rPr>
        <w:t>One description, not three.</w:t>
      </w:r>
    </w:p>
    <w:p>
      <w:r>
        <w:rPr>
          <w:rFonts w:ascii="Times New Roman" w:hAnsi="Times New Roman" w:eastAsia="Times New Roman"/>
          <w:b w:val="0"/>
          <w:i w:val="0"/>
          <w:sz w:val="22"/>
        </w:rPr>
        <w:t>Both arms and the conveyor live in a single robot description with a single controller manager. Splitting them into three was tried and abandoned: the Gazebo-side control plugin blocks on the main thread while it waits for its description, so multiple instances deadlock the simulator, and per-instance namespaces are not honoured. Since every device is bolted to the same bench, one kinematic tree is also the physically honest model.</w:t>
      </w:r>
    </w:p>
    <w:p/>
    <w:p>
      <w:r>
        <w:rPr>
          <w:rFonts w:ascii="Times New Roman" w:hAnsi="Times New Roman" w:eastAsia="Times New Roman"/>
          <w:b/>
          <w:i w:val="0"/>
          <w:sz w:val="22"/>
        </w:rPr>
        <w:t>Geometry from the parts, not from eyeballing.</w:t>
      </w:r>
    </w:p>
    <w:p>
      <w:r>
        <w:rPr>
          <w:rFonts w:ascii="Times New Roman" w:hAnsi="Times New Roman" w:eastAsia="Times New Roman"/>
          <w:b w:val="0"/>
          <w:i w:val="0"/>
          <w:sz w:val="22"/>
        </w:rPr>
        <w:t>The towers, the carrier and the fork are the actual printed STLs. Positions came from an overhead photograph of the bench, rectified to remove perspective and corrected for camera parallax. Three defects in the vendor's robot description were found and fixed on import, one of which tilted the fork by a degree - enough to drop a wafer edge onto a two-millimetre lip.</w:t>
      </w:r>
    </w:p>
    <w:p/>
    <w:p>
      <w:r>
        <w:rPr>
          <w:rFonts w:ascii="Times New Roman" w:hAnsi="Times New Roman" w:eastAsia="Times New Roman"/>
          <w:b/>
          <w:i w:val="0"/>
          <w:sz w:val="22"/>
        </w:rPr>
        <w:t>Fidelity</w:t>
      </w:r>
    </w:p>
    <w:p>
      <w:pPr>
        <w:numPr>
          <w:ilvl w:val="0"/>
          <w:numId w:val="6"/>
        </w:numPr>
      </w:pPr>
      <w:r>
        <w:rPr>
          <w:rFonts w:ascii="Times New Roman" w:hAnsi="Times New Roman" w:eastAsia="Times New Roman"/>
          <w:b w:val="0"/>
          <w:i w:val="0"/>
          <w:sz w:val="22"/>
        </w:rPr>
        <w:t>Wafer diameter 127.0 mm against a 128.0 mm step in both towers and in the carrier lip - half a millimetre of radial clearance per side, measured off the STLs rather than assumed.</w:t>
      </w:r>
    </w:p>
    <w:p>
      <w:pPr>
        <w:numPr>
          <w:ilvl w:val="0"/>
          <w:numId w:val="6"/>
        </w:numPr>
      </w:pPr>
      <w:r>
        <w:rPr>
          <w:rFonts w:ascii="Times New Roman" w:hAnsi="Times New Roman" w:eastAsia="Times New Roman"/>
          <w:b w:val="0"/>
          <w:i w:val="0"/>
          <w:sz w:val="22"/>
        </w:rPr>
        <w:t>The handoff into the carrier was rebuilt to match the cell video frame by frame, including the wrist rotation that turns the fork across the belt.</w:t>
      </w:r>
    </w:p>
    <w:p>
      <w:pPr>
        <w:numPr>
          <w:ilvl w:val="0"/>
          <w:numId w:val="6"/>
        </w:numPr>
      </w:pPr>
      <w:r>
        <w:rPr>
          <w:rFonts w:ascii="Times New Roman" w:hAnsi="Times New Roman" w:eastAsia="Times New Roman"/>
          <w:b w:val="0"/>
          <w:i w:val="0"/>
          <w:sz w:val="22"/>
        </w:rPr>
        <w:t>The carrier rides the centre of the belt surface, which is not the centre of the conveyor's outline - the motor housing offsets it by thirty millimetres.</w:t>
      </w:r>
    </w:p>
    <w:p>
      <w:pPr>
        <w:numPr>
          <w:ilvl w:val="0"/>
          <w:numId w:val="6"/>
        </w:numPr>
      </w:pPr>
      <w:r>
        <w:rPr>
          <w:rFonts w:ascii="Times New Roman" w:hAnsi="Times New Roman" w:eastAsia="Times New Roman"/>
          <w:b w:val="0"/>
          <w:i w:val="0"/>
          <w:sz w:val="22"/>
        </w:rPr>
        <w:t>Tall collision meshes are cut into horizontal bands so contact checking stays cheap; without that the simulation ran at half speed whenever an arm passed over a tower.</w:t>
      </w:r>
    </w:p>
    <w:p/>
    <w:p>
      <w:r>
        <w:rPr>
          <w:rFonts w:ascii="Times New Roman" w:hAnsi="Times New Roman" w:eastAsia="Times New Roman"/>
          <w:b/>
          <w:i w:val="0"/>
          <w:sz w:val="22"/>
        </w:rPr>
        <w:t>Verification</w:t>
      </w:r>
    </w:p>
    <w:p>
      <w:pPr>
        <w:numPr>
          <w:ilvl w:val="0"/>
          <w:numId w:val="7"/>
        </w:numPr>
      </w:pPr>
      <w:r>
        <w:rPr>
          <w:rFonts w:ascii="Times New Roman" w:hAnsi="Times New Roman" w:eastAsia="Times New Roman"/>
          <w:b w:val="0"/>
          <w:i w:val="0"/>
          <w:sz w:val="22"/>
        </w:rPr>
        <w:t>Full cycle runs end to end without fault, repeatedly, and was reviewed and approved against the cell video.</w:t>
      </w:r>
    </w:p>
    <w:p>
      <w:pPr>
        <w:numPr>
          <w:ilvl w:val="0"/>
          <w:numId w:val="7"/>
        </w:numPr>
      </w:pPr>
      <w:r>
        <w:rPr>
          <w:rFonts w:ascii="Times New Roman" w:hAnsi="Times New Roman" w:eastAsia="Times New Roman"/>
          <w:b w:val="0"/>
          <w:i w:val="0"/>
          <w:sz w:val="22"/>
        </w:rPr>
        <w:t>Through the entire belt traverse the wafer sits on the carrier centre to within a tenth of a millimetre, with no measurable tilt.</w:t>
      </w:r>
    </w:p>
    <w:p>
      <w:pPr>
        <w:numPr>
          <w:ilvl w:val="0"/>
          <w:numId w:val="7"/>
        </w:numPr>
      </w:pPr>
      <w:r>
        <w:rPr>
          <w:rFonts w:ascii="Times New Roman" w:hAnsi="Times New Roman" w:eastAsia="Times New Roman"/>
          <w:b w:val="0"/>
          <w:i w:val="0"/>
          <w:sz w:val="22"/>
        </w:rPr>
        <w:t>The place into the far tower lands on the nest centre within a few tenths of a millimetre.</w:t>
      </w:r>
    </w:p>
    <w:p>
      <w:pPr>
        <w:numPr>
          <w:ilvl w:val="0"/>
          <w:numId w:val="7"/>
        </w:numPr>
      </w:pPr>
      <w:r>
        <w:rPr>
          <w:rFonts w:ascii="Times New Roman" w:hAnsi="Times New Roman" w:eastAsia="Times New Roman"/>
          <w:b w:val="0"/>
          <w:i w:val="0"/>
          <w:sz w:val="22"/>
        </w:rPr>
        <w:t>Real-time factor 0.93 to 1.00 across the whole cycle with the graphical window open.</w:t>
      </w:r>
    </w:p>
    <w:p>
      <w:pPr>
        <w:numPr>
          <w:ilvl w:val="0"/>
          <w:numId w:val="7"/>
        </w:numPr>
      </w:pPr>
      <w:r>
        <w:rPr>
          <w:rFonts w:ascii="Times New Roman" w:hAnsi="Times New Roman" w:eastAsia="Times New Roman"/>
          <w:b w:val="0"/>
          <w:i w:val="0"/>
          <w:sz w:val="22"/>
        </w:rPr>
        <w:t>A six-camera recording of one complete cycle is kept as evidence, alongside close-ups of the pick, the handoff and the place.</w:t>
      </w:r>
    </w:p>
    <w:p>
      <w:pPr>
        <w:numPr>
          <w:ilvl w:val="0"/>
          <w:numId w:val="7"/>
        </w:numPr>
      </w:pPr>
      <w:r>
        <w:rPr>
          <w:rFonts w:ascii="Times New Roman" w:hAnsi="Times New Roman" w:eastAsia="Times New Roman"/>
          <w:b w:val="0"/>
          <w:i w:val="0"/>
          <w:sz w:val="22"/>
        </w:rPr>
        <w:t>Every fixture's position is checked automatically against the bench rectangle, and the check fails the build if the description and the world disagree.</w:t>
      </w:r>
    </w:p>
    <w:p/>
    <w:p>
      <w:r>
        <w:rPr>
          <w:rFonts w:ascii="Times New Roman" w:hAnsi="Times New Roman" w:eastAsia="Times New Roman"/>
          <w:b/>
          <w:i w:val="0"/>
          <w:sz w:val="22"/>
        </w:rPr>
        <w:t>What the Workcell Report Settles</w:t>
      </w:r>
    </w:p>
    <w:p>
      <w:r>
        <w:rPr>
          <w:rFonts w:ascii="Times New Roman" w:hAnsi="Times New Roman" w:eastAsia="Times New Roman"/>
          <w:b w:val="0"/>
          <w:i w:val="0"/>
          <w:sz w:val="22"/>
        </w:rPr>
        <w:t>Seven questions were sent to the cell side. All seven came back, and the full project summary answered a good deal more. The effect on this side is larger than expected, so it is worth recording plainly:</w:t>
      </w:r>
    </w:p>
    <w:p>
      <w:pPr>
        <w:numPr>
          <w:ilvl w:val="0"/>
          <w:numId w:val="8"/>
        </w:numPr>
      </w:pPr>
      <w:r>
        <w:rPr>
          <w:rFonts w:ascii="Times New Roman" w:hAnsi="Times New Roman" w:eastAsia="Times New Roman"/>
          <w:b/>
          <w:i w:val="0"/>
          <w:sz w:val="22"/>
        </w:rPr>
        <w:t xml:space="preserve">The PLC speaks Modbus TCP, not EtherNet/IP. </w:t>
      </w:r>
      <w:r>
        <w:rPr>
          <w:rFonts w:ascii="Times New Roman" w:hAnsi="Times New Roman" w:eastAsia="Times New Roman"/>
          <w:b w:val="0"/>
          <w:i w:val="0"/>
          <w:sz w:val="22"/>
        </w:rPr>
        <w:t>The shadow's PLC reader was written against tag reads, on the assumption that named variables would have to be exposed. They do not. The cell already publishes its state as Modbus registers on 192.168.10.10, and two clients already read them. That reader is now a rewrite of one file rather than a negotiation about the PLC program.</w:t>
      </w:r>
    </w:p>
    <w:p>
      <w:pPr>
        <w:numPr>
          <w:ilvl w:val="0"/>
          <w:numId w:val="8"/>
        </w:numPr>
      </w:pPr>
      <w:r>
        <w:rPr>
          <w:rFonts w:ascii="Times New Roman" w:hAnsi="Times New Roman" w:eastAsia="Times New Roman"/>
          <w:b/>
          <w:i w:val="0"/>
          <w:sz w:val="22"/>
        </w:rPr>
        <w:t xml:space="preserve">The four-state handshake replaces the step counter that was going to be requested. </w:t>
      </w:r>
      <w:r>
        <w:rPr>
          <w:rFonts w:ascii="Times New Roman" w:hAnsi="Times New Roman" w:eastAsia="Times New Roman"/>
          <w:b w:val="0"/>
          <w:i w:val="0"/>
          <w:sz w:val="22"/>
        </w:rPr>
        <w:t>Each device has a command register and a status register carrying idle, busy, done or fault. That pair already says which job is running and how far it has got. No addition to the PLC program is needed for the shadow to follow the cycle.</w:t>
      </w:r>
    </w:p>
    <w:p>
      <w:pPr>
        <w:numPr>
          <w:ilvl w:val="0"/>
          <w:numId w:val="8"/>
        </w:numPr>
      </w:pPr>
      <w:r>
        <w:rPr>
          <w:rFonts w:ascii="Times New Roman" w:hAnsi="Times New Roman" w:eastAsia="Times New Roman"/>
          <w:b/>
          <w:i w:val="0"/>
          <w:sz w:val="22"/>
        </w:rPr>
        <w:t xml:space="preserve">The PLC is the single source of cell state. </w:t>
      </w:r>
      <w:r>
        <w:rPr>
          <w:rFonts w:ascii="Times New Roman" w:hAnsi="Times New Roman" w:eastAsia="Times New Roman"/>
          <w:b w:val="0"/>
          <w:i w:val="0"/>
          <w:sz w:val="22"/>
        </w:rPr>
        <w:t>Confirmed directly: the robots report completion to the PLC over Modbus and the PLC issues the next task. So reading the PLC alone is enough to know what the cell is doing - the arms do not have to be interrogated for the shadow to track the sequence.</w:t>
      </w:r>
    </w:p>
    <w:p>
      <w:pPr>
        <w:numPr>
          <w:ilvl w:val="0"/>
          <w:numId w:val="8"/>
        </w:numPr>
      </w:pPr>
      <w:r>
        <w:rPr>
          <w:rFonts w:ascii="Times New Roman" w:hAnsi="Times New Roman" w:eastAsia="Times New Roman"/>
          <w:b/>
          <w:i w:val="0"/>
          <w:sz w:val="22"/>
        </w:rPr>
        <w:t xml:space="preserve">Vacuum is on PLC coils 0 and 1. </w:t>
      </w:r>
      <w:r>
        <w:rPr>
          <w:rFonts w:ascii="Times New Roman" w:hAnsi="Times New Roman" w:eastAsia="Times New Roman"/>
          <w:b w:val="0"/>
          <w:i w:val="0"/>
          <w:sz w:val="22"/>
        </w:rPr>
        <w:t>Readable in the same connection. The grip and the release are directly observable.</w:t>
      </w:r>
    </w:p>
    <w:p>
      <w:pPr>
        <w:numPr>
          <w:ilvl w:val="0"/>
          <w:numId w:val="8"/>
        </w:numPr>
      </w:pPr>
      <w:r>
        <w:rPr>
          <w:rFonts w:ascii="Times New Roman" w:hAnsi="Times New Roman" w:eastAsia="Times New Roman"/>
          <w:b/>
          <w:i w:val="0"/>
          <w:sz w:val="22"/>
        </w:rPr>
        <w:t xml:space="preserve">There are no sensors on the cell today. </w:t>
      </w:r>
      <w:r>
        <w:rPr>
          <w:rFonts w:ascii="Times New Roman" w:hAnsi="Times New Roman" w:eastAsia="Times New Roman"/>
          <w:b w:val="0"/>
          <w:i w:val="0"/>
          <w:sz w:val="22"/>
        </w:rPr>
        <w:t>Proximity sensors are planned. Until they exist, carrier position has to be inferred from the conveyor's motion command, exactly as the simulation already does.</w:t>
      </w:r>
    </w:p>
    <w:p>
      <w:pPr>
        <w:numPr>
          <w:ilvl w:val="0"/>
          <w:numId w:val="8"/>
        </w:numPr>
      </w:pPr>
      <w:r>
        <w:rPr>
          <w:rFonts w:ascii="Times New Roman" w:hAnsi="Times New Roman" w:eastAsia="Times New Roman"/>
          <w:b/>
          <w:i w:val="0"/>
          <w:sz w:val="22"/>
        </w:rPr>
        <w:t xml:space="preserve">The cycle starts from a button at the PLC, </w:t>
      </w:r>
      <w:r>
        <w:rPr>
          <w:rFonts w:ascii="Times New Roman" w:hAnsi="Times New Roman" w:eastAsia="Times New Roman"/>
          <w:b w:val="0"/>
          <w:i w:val="0"/>
          <w:sz w:val="22"/>
        </w:rPr>
        <w:t>so the shadow has a clean trigger to synchronise a run against.</w:t>
      </w:r>
    </w:p>
    <w:p>
      <w:pPr>
        <w:numPr>
          <w:ilvl w:val="0"/>
          <w:numId w:val="8"/>
        </w:numPr>
      </w:pPr>
      <w:r>
        <w:rPr>
          <w:rFonts w:ascii="Times New Roman" w:hAnsi="Times New Roman" w:eastAsia="Times New Roman"/>
          <w:b/>
          <w:i w:val="0"/>
          <w:sz w:val="22"/>
        </w:rPr>
        <w:t xml:space="preserve">The belt currently travels one way only. </w:t>
      </w:r>
      <w:r>
        <w:rPr>
          <w:rFonts w:ascii="Times New Roman" w:hAnsi="Times New Roman" w:eastAsia="Times New Roman"/>
          <w:b w:val="0"/>
          <w:i w:val="0"/>
          <w:sz w:val="22"/>
        </w:rPr>
        <w:t>This is a genuine divergence and is listed under Known Gaps below.</w:t>
      </w:r>
    </w:p>
    <w:p/>
    <w:p>
      <w:r>
        <w:rPr>
          <w:rFonts w:ascii="Times New Roman" w:hAnsi="Times New Roman" w:eastAsia="Times New Roman"/>
          <w:b/>
          <w:i w:val="0"/>
          <w:sz w:val="22"/>
        </w:rPr>
        <w:t>Notes from the Bench Photographs</w:t>
      </w:r>
    </w:p>
    <w:p>
      <w:r>
        <w:rPr>
          <w:rFonts w:ascii="Times New Roman" w:hAnsi="Times New Roman" w:eastAsia="Times New Roman"/>
          <w:b w:val="0"/>
          <w:i w:val="0"/>
          <w:sz w:val="22"/>
        </w:rPr>
        <w:t>A set of photographs of the electrical panel adds three things that do not appear in the written notes. Two of them affect how this side connects.</w:t>
      </w:r>
    </w:p>
    <w:p>
      <w:pPr>
        <w:numPr>
          <w:ilvl w:val="0"/>
          <w:numId w:val="9"/>
        </w:numPr>
      </w:pPr>
      <w:r>
        <w:rPr>
          <w:rFonts w:ascii="Times New Roman" w:hAnsi="Times New Roman" w:eastAsia="Times New Roman"/>
          <w:b/>
          <w:i w:val="0"/>
          <w:sz w:val="22"/>
        </w:rPr>
        <w:t xml:space="preserve">The controller's catalogue number is 2080-L50E-24QBB. </w:t>
      </w:r>
      <w:r>
        <w:rPr>
          <w:rFonts w:ascii="Times New Roman" w:hAnsi="Times New Roman" w:eastAsia="Times New Roman"/>
          <w:b w:val="0"/>
          <w:i w:val="0"/>
          <w:sz w:val="22"/>
        </w:rPr>
        <w:t>That is what the nameplate reads; the written notes give 2080-LC50-24QBB. It is the same Micro850 family and nothing functional changes, but the plate is the number to quote when looking up a manual or a firmware revision. The same plate also gives series B, firmware 22.011 and a build date of November 2025, none of which is recorded elsewhere.</w:t>
      </w:r>
    </w:p>
    <w:p>
      <w:pPr>
        <w:numPr>
          <w:ilvl w:val="0"/>
          <w:numId w:val="9"/>
        </w:numPr>
      </w:pPr>
      <w:r>
        <w:rPr>
          <w:rFonts w:ascii="Times New Roman" w:hAnsi="Times New Roman" w:eastAsia="Times New Roman"/>
          <w:b/>
          <w:i w:val="0"/>
          <w:sz w:val="22"/>
        </w:rPr>
        <w:t xml:space="preserve">The network switch has a three-position mode selector, and one position would break the cell. </w:t>
      </w:r>
      <w:r>
        <w:rPr>
          <w:rFonts w:ascii="Times New Roman" w:hAnsi="Times New Roman" w:eastAsia="Times New Roman"/>
          <w:b w:val="0"/>
          <w:i w:val="0"/>
          <w:sz w:val="22"/>
        </w:rPr>
        <w:t>It is a MokerLink POE-G242GS, and its front panel carries a slider marked Extend(17-24), Default and VLAN(1-22). The VLAN position isolates the numbered ports from one another so each can only reach the uplink. Every device sits on ports one to four, so in that position the bridges would stop seeing the PLC and this simulation would see nothing at all - and it would present as a network fault rather than as a switch setting. The cell works today, which proves the slider is on Default. It is now a pre-flight check.</w:t>
      </w:r>
    </w:p>
    <w:p>
      <w:pPr>
        <w:numPr>
          <w:ilvl w:val="0"/>
          <w:numId w:val="9"/>
        </w:numPr>
      </w:pPr>
      <w:r>
        <w:rPr>
          <w:rFonts w:ascii="Times New Roman" w:hAnsi="Times New Roman" w:eastAsia="Times New Roman"/>
          <w:b/>
          <w:i w:val="0"/>
          <w:sz w:val="22"/>
        </w:rPr>
        <w:t xml:space="preserve">The stepper driver's current-limiting resistors are built on a solderless breadboard. </w:t>
      </w:r>
      <w:r>
        <w:rPr>
          <w:rFonts w:ascii="Times New Roman" w:hAnsi="Times New Roman" w:eastAsia="Times New Roman"/>
          <w:b w:val="0"/>
          <w:i w:val="0"/>
          <w:sz w:val="22"/>
        </w:rPr>
        <w:t>The written notes work through the resistor value carefully but never say how it is physically built; the photographs show it. It is the most fragile connection in the cell, and an intermittent contact there produces exactly the symptom the troubleshooting notes already list - works slowly, stalls when driven faster. That matters here because capturing shadow data means running many cycles in succession. If the conveyor misbehaves during a capture session, the breadboard is the first thing to suspect, and the fault belongs to the bench rather than to the model.</w:t>
      </w:r>
    </w:p>
    <w:p>
      <w:r>
        <w:rPr>
          <w:rFonts w:ascii="Times New Roman" w:hAnsi="Times New Roman" w:eastAsia="Times New Roman"/>
          <w:b w:val="0"/>
          <w:i w:val="0"/>
          <w:sz w:val="22"/>
        </w:rPr>
        <w:t>Smaller things from the same photographs, all of which make bench work easier: every Ethernet cable is labelled by hand, the switch has around twenty free ports, and the controller's front panel carries a RUN / REM / PRG selector alongside POWER, RUN, FAULT, FORCE and COMM indicators. In the PRG position the program does not execute and every register would simply freeze. The FORCE indicator is a free diagnostic, since a cycle is started today by forcing a variable.</w:t>
      </w:r>
    </w:p>
    <w:p/>
    <w:p>
      <w:r>
        <w:rPr>
          <w:rFonts w:ascii="Times New Roman" w:hAnsi="Times New Roman" w:eastAsia="Times New Roman"/>
          <w:b/>
          <w:i w:val="0"/>
          <w:sz w:val="22"/>
        </w:rPr>
        <w:t>Known Gaps and Divergences</w:t>
      </w:r>
    </w:p>
    <w:p>
      <w:r>
        <w:rPr>
          <w:rFonts w:ascii="Times New Roman" w:hAnsi="Times New Roman" w:eastAsia="Times New Roman"/>
          <w:b w:val="0"/>
          <w:i w:val="0"/>
          <w:sz w:val="22"/>
        </w:rPr>
        <w:t>Stated plainly, because they bound what the shadow can currently claim. The first two are new, found by comparing the simulation against the taught waypoints and the answers:</w:t>
      </w:r>
    </w:p>
    <w:p>
      <w:pPr>
        <w:numPr>
          <w:ilvl w:val="0"/>
          <w:numId w:val="10"/>
        </w:numPr>
      </w:pPr>
      <w:r>
        <w:rPr>
          <w:rFonts w:ascii="Times New Roman" w:hAnsi="Times New Roman" w:eastAsia="Times New Roman"/>
          <w:b/>
          <w:i w:val="0"/>
          <w:sz w:val="22"/>
        </w:rPr>
        <w:t xml:space="preserve">The simulated belt returns the carriage under power; the real one does not. </w:t>
      </w:r>
      <w:r>
        <w:rPr>
          <w:rFonts w:ascii="Times New Roman" w:hAnsi="Times New Roman" w:eastAsia="Times New Roman"/>
          <w:b w:val="0"/>
          <w:i w:val="0"/>
          <w:sz w:val="22"/>
        </w:rPr>
        <w:t>The cell indexes the carrier one way and it is returned by hand, with reversal planned but not built. The simulated cycle closes its own loop, so the two diverge from the second cycle onward. The simulation should stop returning the carriage until the cell does.</w:t>
      </w:r>
    </w:p>
    <w:p>
      <w:pPr>
        <w:numPr>
          <w:ilvl w:val="0"/>
          <w:numId w:val="10"/>
        </w:numPr>
      </w:pPr>
      <w:r>
        <w:rPr>
          <w:rFonts w:ascii="Times New Roman" w:hAnsi="Times New Roman" w:eastAsia="Times New Roman"/>
          <w:b/>
          <w:i w:val="0"/>
          <w:sz w:val="22"/>
        </w:rPr>
        <w:t xml:space="preserve">The simulated fork withdraws by translating; the taught path swings out on J1 alone. </w:t>
      </w:r>
      <w:r>
        <w:rPr>
          <w:rFonts w:ascii="Times New Roman" w:hAnsi="Times New Roman" w:eastAsia="Times New Roman"/>
          <w:b w:val="0"/>
          <w:i w:val="0"/>
          <w:sz w:val="22"/>
        </w:rPr>
        <w:t>In the taught program the arm leaves the carrier by rotating about its base with the other three axes held still - J1 swings from 71.53 to 51.78 degrees, and the radius changes by under a millimetre - and only then lifts vertically, which the notes call the only way to leave the wafer behind. The simulation instead lowers the blade and retreats in a straight line. This matters more than the other divergence: that rotate is the move that stalled the arm and tripped a socket timeout when the speed factor was raised from 15 to 25, so it is the most delicate motion in the cycle and the one where a faithful simulation is worth the most. The simulated path should be re-cut to match it.</w:t>
      </w:r>
    </w:p>
    <w:p>
      <w:pPr>
        <w:numPr>
          <w:ilvl w:val="0"/>
          <w:numId w:val="10"/>
        </w:numPr>
      </w:pPr>
      <w:r>
        <w:rPr>
          <w:rFonts w:ascii="Times New Roman" w:hAnsi="Times New Roman" w:eastAsia="Times New Roman"/>
          <w:b w:val="0"/>
          <w:i w:val="0"/>
          <w:sz w:val="22"/>
        </w:rPr>
        <w:t>Fixture positions are photo-derived and good to roughly twenty millimetres.</w:t>
      </w:r>
    </w:p>
    <w:p>
      <w:pPr>
        <w:numPr>
          <w:ilvl w:val="0"/>
          <w:numId w:val="10"/>
        </w:numPr>
      </w:pPr>
      <w:r>
        <w:rPr>
          <w:rFonts w:ascii="Times New Roman" w:hAnsi="Times New Roman" w:eastAsia="Times New Roman"/>
          <w:b w:val="0"/>
          <w:i w:val="0"/>
          <w:sz w:val="22"/>
        </w:rPr>
        <w:t>Neither robot's base rotation has ever been measured; both are inferred from what makes the cycle reachable.</w:t>
      </w:r>
    </w:p>
    <w:p>
      <w:pPr>
        <w:numPr>
          <w:ilvl w:val="0"/>
          <w:numId w:val="10"/>
        </w:numPr>
      </w:pPr>
      <w:r>
        <w:rPr>
          <w:rFonts w:ascii="Times New Roman" w:hAnsi="Times New Roman" w:eastAsia="Times New Roman"/>
          <w:b w:val="0"/>
          <w:i w:val="0"/>
          <w:sz w:val="22"/>
        </w:rPr>
        <w:t>Belt speed is estimated from video at 70 mm/s. The cell commands a fixed index of distance 170 at velocity 20, found empirically, and the notes now treat formal travel-per-revolution calibration as optional polish because the cell works without it. That is fair for the cell but not for the simulation: until those units are converted to millimetres the simulated carriage and the real one cannot be made to travel the same distance. The conversion is one measurement - mark the belt, run a known distance, measure - and it is worth taking even though the cell no longer needs it.</w:t>
      </w:r>
    </w:p>
    <w:p>
      <w:pPr>
        <w:numPr>
          <w:ilvl w:val="0"/>
          <w:numId w:val="10"/>
        </w:numPr>
      </w:pPr>
      <w:r>
        <w:rPr>
          <w:rFonts w:ascii="Times New Roman" w:hAnsi="Times New Roman" w:eastAsia="Times New Roman"/>
          <w:b w:val="0"/>
          <w:i w:val="0"/>
          <w:sz w:val="22"/>
        </w:rPr>
        <w:t>No connection to the physical cell exists yet. The shadow runs against simulated devices that replay the ideal cycle, which proves the plumbing and nothing more.</w:t>
      </w:r>
    </w:p>
    <w:p/>
    <w:p>
      <w:r>
        <w:rPr>
          <w:rFonts w:ascii="Times New Roman" w:hAnsi="Times New Roman" w:eastAsia="Times New Roman"/>
          <w:b/>
          <w:i w:val="0"/>
          <w:sz w:val="22"/>
        </w:rPr>
        <w:t>How the Shadow Will Connect</w:t>
      </w:r>
    </w:p>
    <w:p>
      <w:r>
        <w:rPr>
          <w:rFonts w:ascii="Times New Roman" w:hAnsi="Times New Roman" w:eastAsia="Times New Roman"/>
          <w:b w:val="0"/>
          <w:i w:val="0"/>
          <w:sz w:val="22"/>
        </w:rPr>
        <w:t>Agreed approach: the laptop joins the same switch, and the simulation reads the same registers and ports that the real hardware uses. The shadow becomes a third Modbus client, and a read-only one. It writes nothing, to any device, ever.</w:t>
      </w:r>
    </w:p>
    <w:p>
      <w:r>
        <w:rPr>
          <w:rFonts w:ascii="Times New Roman" w:hAnsi="Times New Roman" w:eastAsia="Times New Roman"/>
          <w:b w:val="0"/>
          <w:i w:val="0"/>
          <w:sz w:val="22"/>
        </w:rPr>
        <w:t>Because the PLC holds the cell state, this can be done at two levels of fidelity, and the first carries no risk to the running cell:</w:t>
      </w:r>
    </w:p>
    <w:p/>
    <w:p>
      <w:r>
        <w:rPr>
          <w:rFonts w:ascii="Times New Roman" w:hAnsi="Times New Roman" w:eastAsia="Times New Roman"/>
          <w:b/>
          <w:i w:val="0"/>
          <w:sz w:val="22"/>
        </w:rPr>
        <w:t>Level 1 - task-level shadow, from the PLC alone.</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608"/>
        <w:gridCol w:w="2721"/>
        <w:gridCol w:w="3458"/>
      </w:tblGrid>
      <w:tr>
        <w:tc>
          <w:tcPr>
            <w:tcW w:type="dxa" w:w="2608"/>
            <w:shd w:val="clear" w:color="auto" w:fill="EDEDED"/>
          </w:tcPr>
          <w:p>
            <w:pPr>
              <w:spacing w:after="0"/>
            </w:pPr>
            <w:r>
              <w:rPr>
                <w:rFonts w:ascii="Times New Roman" w:hAnsi="Times New Roman" w:eastAsia="Times New Roman"/>
                <w:b/>
                <w:i w:val="0"/>
                <w:sz w:val="22"/>
              </w:rPr>
              <w:t>What the shadow reads</w:t>
            </w:r>
          </w:p>
        </w:tc>
        <w:tc>
          <w:tcPr>
            <w:tcW w:type="dxa" w:w="2721"/>
            <w:shd w:val="clear" w:color="auto" w:fill="EDEDED"/>
          </w:tcPr>
          <w:p>
            <w:pPr>
              <w:spacing w:after="0"/>
            </w:pPr>
            <w:r>
              <w:rPr>
                <w:rFonts w:ascii="Times New Roman" w:hAnsi="Times New Roman" w:eastAsia="Times New Roman"/>
                <w:b/>
                <w:i w:val="0"/>
                <w:sz w:val="22"/>
              </w:rPr>
              <w:t>Source</w:t>
            </w:r>
          </w:p>
        </w:tc>
        <w:tc>
          <w:tcPr>
            <w:tcW w:type="dxa" w:w="3458"/>
            <w:shd w:val="clear" w:color="auto" w:fill="EDEDED"/>
          </w:tcPr>
          <w:p>
            <w:pPr>
              <w:spacing w:after="0"/>
            </w:pPr>
            <w:r>
              <w:rPr>
                <w:rFonts w:ascii="Times New Roman" w:hAnsi="Times New Roman" w:eastAsia="Times New Roman"/>
                <w:b/>
                <w:i w:val="0"/>
                <w:sz w:val="22"/>
              </w:rPr>
              <w:t>What it gives</w:t>
            </w:r>
          </w:p>
        </w:tc>
      </w:tr>
      <w:tr>
        <w:tc>
          <w:tcPr>
            <w:tcW w:type="dxa" w:w="2608"/>
          </w:tcPr>
          <w:p>
            <w:pPr>
              <w:spacing w:after="0"/>
            </w:pPr>
            <w:r>
              <w:rPr>
                <w:rFonts w:ascii="Times New Roman" w:hAnsi="Times New Roman" w:eastAsia="Times New Roman"/>
                <w:b w:val="0"/>
                <w:i w:val="0"/>
                <w:sz w:val="22"/>
              </w:rPr>
              <w:t>Holding registers 0 and 1</w:t>
            </w:r>
          </w:p>
        </w:tc>
        <w:tc>
          <w:tcPr>
            <w:tcW w:type="dxa" w:w="2721"/>
          </w:tcPr>
          <w:p>
            <w:pPr>
              <w:spacing w:after="0"/>
            </w:pPr>
            <w:r>
              <w:rPr>
                <w:rFonts w:ascii="Times New Roman" w:hAnsi="Times New Roman" w:eastAsia="Times New Roman"/>
                <w:b w:val="0"/>
                <w:i w:val="0"/>
                <w:sz w:val="22"/>
              </w:rPr>
              <w:t>Pro 600 command and status</w:t>
            </w:r>
          </w:p>
        </w:tc>
        <w:tc>
          <w:tcPr>
            <w:tcW w:type="dxa" w:w="3458"/>
          </w:tcPr>
          <w:p>
            <w:pPr>
              <w:spacing w:after="0"/>
            </w:pPr>
            <w:r>
              <w:rPr>
                <w:rFonts w:ascii="Times New Roman" w:hAnsi="Times New Roman" w:eastAsia="Times New Roman"/>
                <w:b w:val="0"/>
                <w:i w:val="0"/>
                <w:sz w:val="22"/>
              </w:rPr>
              <w:t>which job, and idle / busy / done / fault</w:t>
            </w:r>
          </w:p>
        </w:tc>
      </w:tr>
      <w:tr>
        <w:tc>
          <w:tcPr>
            <w:tcW w:type="dxa" w:w="2608"/>
          </w:tcPr>
          <w:p>
            <w:pPr>
              <w:spacing w:after="0"/>
            </w:pPr>
            <w:r>
              <w:rPr>
                <w:rFonts w:ascii="Times New Roman" w:hAnsi="Times New Roman" w:eastAsia="Times New Roman"/>
                <w:b w:val="0"/>
                <w:i w:val="0"/>
                <w:sz w:val="22"/>
              </w:rPr>
              <w:t>Holding registers 10 and 11</w:t>
            </w:r>
          </w:p>
        </w:tc>
        <w:tc>
          <w:tcPr>
            <w:tcW w:type="dxa" w:w="2721"/>
          </w:tcPr>
          <w:p>
            <w:pPr>
              <w:spacing w:after="0"/>
            </w:pPr>
            <w:r>
              <w:rPr>
                <w:rFonts w:ascii="Times New Roman" w:hAnsi="Times New Roman" w:eastAsia="Times New Roman"/>
                <w:b w:val="0"/>
                <w:i w:val="0"/>
                <w:sz w:val="22"/>
              </w:rPr>
              <w:t>M1 Pro command and status</w:t>
            </w:r>
          </w:p>
        </w:tc>
        <w:tc>
          <w:tcPr>
            <w:tcW w:type="dxa" w:w="3458"/>
          </w:tcPr>
          <w:p>
            <w:pPr>
              <w:spacing w:after="0"/>
            </w:pPr>
            <w:r>
              <w:rPr>
                <w:rFonts w:ascii="Times New Roman" w:hAnsi="Times New Roman" w:eastAsia="Times New Roman"/>
                <w:b w:val="0"/>
                <w:i w:val="0"/>
                <w:sz w:val="22"/>
              </w:rPr>
              <w:t>the same for the SCARA</w:t>
            </w:r>
          </w:p>
        </w:tc>
      </w:tr>
      <w:tr>
        <w:tc>
          <w:tcPr>
            <w:tcW w:type="dxa" w:w="2608"/>
          </w:tcPr>
          <w:p>
            <w:pPr>
              <w:spacing w:after="0"/>
            </w:pPr>
            <w:r>
              <w:rPr>
                <w:rFonts w:ascii="Times New Roman" w:hAnsi="Times New Roman" w:eastAsia="Times New Roman"/>
                <w:b w:val="0"/>
                <w:i w:val="0"/>
                <w:sz w:val="22"/>
              </w:rPr>
              <w:t>Coils 0 and 1</w:t>
            </w:r>
          </w:p>
        </w:tc>
        <w:tc>
          <w:tcPr>
            <w:tcW w:type="dxa" w:w="2721"/>
          </w:tcPr>
          <w:p>
            <w:pPr>
              <w:spacing w:after="0"/>
            </w:pPr>
            <w:r>
              <w:rPr>
                <w:rFonts w:ascii="Times New Roman" w:hAnsi="Times New Roman" w:eastAsia="Times New Roman"/>
                <w:b w:val="0"/>
                <w:i w:val="0"/>
                <w:sz w:val="22"/>
              </w:rPr>
              <w:t>Vacuum on and blow-off</w:t>
            </w:r>
          </w:p>
        </w:tc>
        <w:tc>
          <w:tcPr>
            <w:tcW w:type="dxa" w:w="3458"/>
          </w:tcPr>
          <w:p>
            <w:pPr>
              <w:spacing w:after="0"/>
            </w:pPr>
            <w:r>
              <w:rPr>
                <w:rFonts w:ascii="Times New Roman" w:hAnsi="Times New Roman" w:eastAsia="Times New Roman"/>
                <w:b w:val="0"/>
                <w:i w:val="0"/>
                <w:sz w:val="22"/>
              </w:rPr>
              <w:t>the moment the cup grips and releases</w:t>
            </w:r>
          </w:p>
        </w:tc>
      </w:tr>
    </w:tbl>
    <w:p/>
    <w:p>
      <w:r>
        <w:rPr>
          <w:rFonts w:ascii="Times New Roman" w:hAnsi="Times New Roman" w:eastAsia="Times New Roman"/>
          <w:b w:val="0"/>
          <w:i w:val="0"/>
          <w:sz w:val="22"/>
        </w:rPr>
        <w:t>One extra Modbus connection to the PLC, nothing else touched. When the PLC commands job 1 on the SCARA, the simulation runs its own job 1 and the two stay in step, advancing together on the same done signals. This is achievable immediately and is the first milestone.</w:t>
      </w:r>
    </w:p>
    <w:p/>
    <w:p>
      <w:r>
        <w:rPr>
          <w:rFonts w:ascii="Times New Roman" w:hAnsi="Times New Roman" w:eastAsia="Times New Roman"/>
          <w:b/>
          <w:i w:val="0"/>
          <w:sz w:val="22"/>
        </w:rPr>
        <w:t>The sequencer is published in the report in full, which makes this exact rather than approximate.</w:t>
      </w:r>
    </w:p>
    <w:p>
      <w:r>
        <w:rPr>
          <w:rFonts w:ascii="Times New Roman" w:hAnsi="Times New Roman" w:eastAsia="Times New Roman"/>
          <w:b w:val="0"/>
          <w:i w:val="0"/>
          <w:sz w:val="22"/>
        </w:rPr>
        <w:t>The six states and their transitions are written out: command the SCARA and wait for done, acknowledge and wait for idle, index the conveyor and wait for the move to complete, command the Pro 600 and wait for done, acknowledge, return to idle. The shadow's own state machine can be written to mirror those six states one for one, watching the same registers for the same transitions. That removes the guesswork the shadow would otherwise need, and it means a change to the cell sequence shows up as a mismatch rather than as silent drift.</w:t>
      </w:r>
    </w:p>
    <w:p/>
    <w:p>
      <w:r>
        <w:rPr>
          <w:rFonts w:ascii="Times New Roman" w:hAnsi="Times New Roman" w:eastAsia="Times New Roman"/>
          <w:b/>
          <w:i w:val="0"/>
          <w:sz w:val="22"/>
        </w:rPr>
        <w:t>Level 2 - joint-level shadow.</w:t>
      </w:r>
    </w:p>
    <w:p>
      <w:r>
        <w:rPr>
          <w:rFonts w:ascii="Times New Roman" w:hAnsi="Times New Roman" w:eastAsia="Times New Roman"/>
          <w:b w:val="0"/>
          <w:i w:val="0"/>
          <w:sz w:val="22"/>
        </w:rPr>
        <w:t>The simulated arms follow the real joint angles rather than replaying their own trajectory. This needs a live pose feed from each arm and is where the only real risk sits: the SCARA accepts a single controlling session, and the report is explicit that its own software and the bridge cannot both hold it. Whether a separate read-only feed can coexist with a running bridge has to be tested, not assumed. If it cannot, the clean answer is for the two existing bridges to publish the pose they already read, and the shadow subscribes to that instead of opening its own connection.</w:t>
      </w:r>
    </w:p>
    <w:p/>
    <w:p>
      <w:r>
        <w:rPr>
          <w:rFonts w:ascii="Times New Roman" w:hAnsi="Times New Roman" w:eastAsia="Times New Roman"/>
          <w:b/>
          <w:i w:val="0"/>
          <w:sz w:val="22"/>
        </w:rPr>
        <w:t>One small request that would help a great deal.</w:t>
      </w:r>
    </w:p>
    <w:p>
      <w:r>
        <w:rPr>
          <w:rFonts w:ascii="Times New Roman" w:hAnsi="Times New Roman" w:eastAsia="Times New Roman"/>
          <w:b w:val="0"/>
          <w:i w:val="0"/>
          <w:sz w:val="22"/>
        </w:rPr>
        <w:t>The sequencer already keeps a Step variable, and the report describes watching it in the Variable Monitor as the position indicator for the run. If Step were readable over Modbus, the shadow would take the cell's own notion of where it is in the cycle directly, instead of reconstructing it from the command and status pairs.</w:t>
      </w:r>
    </w:p>
    <w:p>
      <w:r>
        <w:rPr>
          <w:rFonts w:ascii="Times New Roman" w:hAnsi="Times New Roman" w:eastAsia="Times New Roman"/>
          <w:b w:val="0"/>
          <w:i w:val="0"/>
          <w:sz w:val="22"/>
        </w:rPr>
        <w:t>This is a slightly larger request than it first appears. Step is declared local to the sequencer, alongside Start_Cmd, while everything else the sequencer touches is already global. So it would need promoting to a Global Variable first, and then one row in the Modbus mapping. No logic changes, and nothing else in the program is affected - but it is a program edit and a download, not just a mapping entry.</w:t>
      </w:r>
    </w:p>
    <w:p/>
    <w:p>
      <w:r>
        <w:rPr>
          <w:rFonts w:ascii="Times New Roman" w:hAnsi="Times New Roman" w:eastAsia="Times New Roman"/>
          <w:b/>
          <w:i w:val="0"/>
          <w:sz w:val="22"/>
        </w:rPr>
        <w:t>Planned Development</w:t>
      </w:r>
    </w:p>
    <w:p>
      <w:r>
        <w:rPr>
          <w:rFonts w:ascii="Times New Roman" w:hAnsi="Times New Roman" w:eastAsia="Times New Roman"/>
          <w:b/>
          <w:i w:val="0"/>
          <w:sz w:val="22"/>
        </w:rPr>
        <w:t>Connection</w:t>
      </w:r>
    </w:p>
    <w:p>
      <w:pPr>
        <w:numPr>
          <w:ilvl w:val="0"/>
          <w:numId w:val="11"/>
        </w:numPr>
      </w:pPr>
      <w:r>
        <w:rPr>
          <w:rFonts w:ascii="Times New Roman" w:hAnsi="Times New Roman" w:eastAsia="Times New Roman"/>
          <w:b/>
          <w:i w:val="0"/>
          <w:sz w:val="22"/>
        </w:rPr>
        <w:t xml:space="preserve">Rewrite the PLC reader for Modbus TCP. </w:t>
      </w:r>
      <w:r>
        <w:rPr>
          <w:rFonts w:ascii="Times New Roman" w:hAnsi="Times New Roman" w:eastAsia="Times New Roman"/>
          <w:b w:val="0"/>
          <w:i w:val="0"/>
          <w:sz w:val="22"/>
        </w:rPr>
        <w:t>Registers 0, 1, 10 and 11 plus coils 0 and 1, read-only, against the existing map. This is the immediate next task and needs nothing from the cell side.</w:t>
      </w:r>
    </w:p>
    <w:p>
      <w:pPr>
        <w:numPr>
          <w:ilvl w:val="0"/>
          <w:numId w:val="11"/>
        </w:numPr>
      </w:pPr>
      <w:r>
        <w:rPr>
          <w:rFonts w:ascii="Times New Roman" w:hAnsi="Times New Roman" w:eastAsia="Times New Roman"/>
          <w:b/>
          <w:i w:val="0"/>
          <w:sz w:val="22"/>
        </w:rPr>
        <w:t xml:space="preserve">Bring the simulation up on the cell network. </w:t>
      </w:r>
      <w:r>
        <w:rPr>
          <w:rFonts w:ascii="Times New Roman" w:hAnsi="Times New Roman" w:eastAsia="Times New Roman"/>
          <w:b w:val="0"/>
          <w:i w:val="0"/>
          <w:sz w:val="22"/>
        </w:rPr>
        <w:t>The four devices sit on 192.168.10.x with no gateway, on a 26-port switch with only the first four ports used, so this machine takes a free port and its own address in that range - .5 is already the cell laptop. Three pre-flight checks before anything else: the switch's mode slider on Default, the controller's key switch in RUN, and both command registers reading zero. Then confirm the registers read, and watch the values move during a manual cycle before connecting anything to the simulation.</w:t>
      </w:r>
    </w:p>
    <w:p>
      <w:pPr>
        <w:numPr>
          <w:ilvl w:val="0"/>
          <w:numId w:val="11"/>
        </w:numPr>
      </w:pPr>
      <w:r>
        <w:rPr>
          <w:rFonts w:ascii="Times New Roman" w:hAnsi="Times New Roman" w:eastAsia="Times New Roman"/>
          <w:b/>
          <w:i w:val="0"/>
          <w:sz w:val="22"/>
        </w:rPr>
        <w:t xml:space="preserve">Reach Level 1. </w:t>
      </w:r>
      <w:r>
        <w:rPr>
          <w:rFonts w:ascii="Times New Roman" w:hAnsi="Times New Roman" w:eastAsia="Times New Roman"/>
          <w:b w:val="0"/>
          <w:i w:val="0"/>
          <w:sz w:val="22"/>
        </w:rPr>
        <w:t>Drive the simulated cycle from the real command and status registers and confirm the two stay in step across several consecutive cycles.</w:t>
      </w:r>
    </w:p>
    <w:p>
      <w:pPr>
        <w:numPr>
          <w:ilvl w:val="0"/>
          <w:numId w:val="11"/>
        </w:numPr>
      </w:pPr>
      <w:r>
        <w:rPr>
          <w:rFonts w:ascii="Times New Roman" w:hAnsi="Times New Roman" w:eastAsia="Times New Roman"/>
          <w:b/>
          <w:i w:val="0"/>
          <w:sz w:val="22"/>
        </w:rPr>
        <w:t xml:space="preserve">Test whether a read-only pose feed is safe, </w:t>
      </w:r>
      <w:r>
        <w:rPr>
          <w:rFonts w:ascii="Times New Roman" w:hAnsi="Times New Roman" w:eastAsia="Times New Roman"/>
          <w:b w:val="0"/>
          <w:i w:val="0"/>
          <w:sz w:val="22"/>
        </w:rPr>
        <w:t>on both arms, with the bridges running. This determines whether Level 2 is direct or goes through the bridges.</w:t>
      </w:r>
    </w:p>
    <w:p/>
    <w:p>
      <w:r>
        <w:rPr>
          <w:rFonts w:ascii="Times New Roman" w:hAnsi="Times New Roman" w:eastAsia="Times New Roman"/>
          <w:b/>
          <w:i w:val="0"/>
          <w:sz w:val="22"/>
        </w:rPr>
        <w:t>Fidelity - and this is where the shared files pay off</w:t>
      </w:r>
    </w:p>
    <w:p>
      <w:pPr>
        <w:numPr>
          <w:ilvl w:val="0"/>
          <w:numId w:val="12"/>
        </w:numPr>
      </w:pPr>
      <w:r>
        <w:rPr>
          <w:rFonts w:ascii="Times New Roman" w:hAnsi="Times New Roman" w:eastAsia="Times New Roman"/>
          <w:b/>
          <w:i w:val="0"/>
          <w:sz w:val="22"/>
        </w:rPr>
        <w:t xml:space="preserve">Back-solve the bench layout from the taught waypoints. </w:t>
      </w:r>
      <w:r>
        <w:rPr>
          <w:rFonts w:ascii="Times New Roman" w:hAnsi="Times New Roman" w:eastAsia="Times New Roman"/>
          <w:b w:val="0"/>
          <w:i w:val="0"/>
          <w:sz w:val="22"/>
        </w:rPr>
        <w:t>The two arms touch the same physical carrier, so the same fixture is described in both robot base frames: the SCARA's place point and the Pro 600's pick point differ only by the conveyor index - the notes say plainly that the commanded index is the distance from the SCARA's drop point to the Pro 600's pick point. Together with the known belt direction that is a real geometric constraint on the relative placement of the two bases, far tighter than the photograph, and it is the most promising route to retiring the base-rotation gap without a measurement session. It also works the other way: with the two base frames pinned, the index in millimetres falls out of the same equations.</w:t>
      </w:r>
    </w:p>
    <w:p>
      <w:pPr>
        <w:numPr>
          <w:ilvl w:val="0"/>
          <w:numId w:val="12"/>
        </w:numPr>
      </w:pPr>
      <w:r>
        <w:rPr>
          <w:rFonts w:ascii="Times New Roman" w:hAnsi="Times New Roman" w:eastAsia="Times New Roman"/>
          <w:b/>
          <w:i w:val="0"/>
          <w:sz w:val="22"/>
        </w:rPr>
        <w:t xml:space="preserve">Adopt the taught poses as the simulation's waypoints. </w:t>
      </w:r>
      <w:r>
        <w:rPr>
          <w:rFonts w:ascii="Times New Roman" w:hAnsi="Times New Roman" w:eastAsia="Times New Roman"/>
          <w:b w:val="0"/>
          <w:i w:val="0"/>
          <w:sz w:val="22"/>
        </w:rPr>
        <w:t>They are measured numbers from the real machine and they replace several guesses outright, including the rest poses. They also carry detail the simulation currently approximates: the Pro 600 descends 28 mm onto the wafer and 37 mm at the drop, both clean verticals with under a millimetre of lateral drift, and it traverses between them almost flat - 7 mm of lift across a 550 mm swing while the wrist turns 64 degrees, with the wafer held by suction alone. The simulation currently uses a uniform 20 mm final descent and a different traverse profile.</w:t>
      </w:r>
    </w:p>
    <w:p>
      <w:pPr>
        <w:numPr>
          <w:ilvl w:val="0"/>
          <w:numId w:val="12"/>
        </w:numPr>
      </w:pPr>
      <w:r>
        <w:rPr>
          <w:rFonts w:ascii="Times New Roman" w:hAnsi="Times New Roman" w:eastAsia="Times New Roman"/>
          <w:b/>
          <w:i w:val="0"/>
          <w:sz w:val="22"/>
        </w:rPr>
        <w:t xml:space="preserve">Re-cut the fork withdrawal to the taught arc, </w:t>
      </w:r>
      <w:r>
        <w:rPr>
          <w:rFonts w:ascii="Times New Roman" w:hAnsi="Times New Roman" w:eastAsia="Times New Roman"/>
          <w:b w:val="0"/>
          <w:i w:val="0"/>
          <w:sz w:val="22"/>
        </w:rPr>
        <w:t>and stop returning the carriage under power, closing the two divergences listed above.</w:t>
      </w:r>
    </w:p>
    <w:p>
      <w:pPr>
        <w:numPr>
          <w:ilvl w:val="0"/>
          <w:numId w:val="12"/>
        </w:numPr>
      </w:pPr>
      <w:r>
        <w:rPr>
          <w:rFonts w:ascii="Times New Roman" w:hAnsi="Times New Roman" w:eastAsia="Times New Roman"/>
          <w:b/>
          <w:i w:val="0"/>
          <w:sz w:val="22"/>
        </w:rPr>
        <w:t xml:space="preserve">Take the belt calibration when it is done, </w:t>
      </w:r>
      <w:r>
        <w:rPr>
          <w:rFonts w:ascii="Times New Roman" w:hAnsi="Times New Roman" w:eastAsia="Times New Roman"/>
          <w:b w:val="0"/>
          <w:i w:val="0"/>
          <w:sz w:val="22"/>
        </w:rPr>
        <w:t>and replace the estimated 70 mm/s with the measured travel per index.</w:t>
      </w:r>
    </w:p>
    <w:p/>
    <w:p>
      <w:r>
        <w:rPr>
          <w:rFonts w:ascii="Times New Roman" w:hAnsi="Times New Roman" w:eastAsia="Times New Roman"/>
          <w:b/>
          <w:i w:val="0"/>
          <w:sz w:val="22"/>
        </w:rPr>
        <w:t>Toward a twin</w:t>
      </w:r>
    </w:p>
    <w:p>
      <w:pPr>
        <w:numPr>
          <w:ilvl w:val="0"/>
          <w:numId w:val="13"/>
        </w:numPr>
      </w:pPr>
      <w:r>
        <w:rPr>
          <w:rFonts w:ascii="Times New Roman" w:hAnsi="Times New Roman" w:eastAsia="Times New Roman"/>
          <w:b/>
          <w:i w:val="0"/>
          <w:sz w:val="22"/>
        </w:rPr>
        <w:t xml:space="preserve">Record and replay. </w:t>
      </w:r>
      <w:r>
        <w:rPr>
          <w:rFonts w:ascii="Times New Roman" w:hAnsi="Times New Roman" w:eastAsia="Times New Roman"/>
          <w:b w:val="0"/>
          <w:i w:val="0"/>
          <w:sz w:val="22"/>
        </w:rPr>
        <w:t>Capture the register traffic through a physical cycle and drive the simulation from that recording offline. Comparing recorded timing against simulated timing is the first honest measure of how close the model is. One practical note: the Pro 600's clock is over a year out, which will confuse any log correlation until it is set.</w:t>
      </w:r>
    </w:p>
    <w:p>
      <w:pPr>
        <w:numPr>
          <w:ilvl w:val="0"/>
          <w:numId w:val="13"/>
        </w:numPr>
      </w:pPr>
      <w:r>
        <w:rPr>
          <w:rFonts w:ascii="Times New Roman" w:hAnsi="Times New Roman" w:eastAsia="Times New Roman"/>
          <w:b/>
          <w:i w:val="0"/>
          <w:sz w:val="22"/>
        </w:rPr>
        <w:t xml:space="preserve">Prediction. </w:t>
      </w:r>
      <w:r>
        <w:rPr>
          <w:rFonts w:ascii="Times New Roman" w:hAnsi="Times New Roman" w:eastAsia="Times New Roman"/>
          <w:b w:val="0"/>
          <w:i w:val="0"/>
          <w:sz w:val="22"/>
        </w:rPr>
        <w:t>Once the model tracks the machine, run it ahead of the machine: check reach, clearance and cycle time for a new waypoint before it runs on hardware. Given that a mistaken pose currently reveals itself by the arm moving, this is the change with the most practical value.</w:t>
      </w:r>
    </w:p>
    <w:p>
      <w:pPr>
        <w:numPr>
          <w:ilvl w:val="0"/>
          <w:numId w:val="13"/>
        </w:numPr>
      </w:pPr>
      <w:r>
        <w:rPr>
          <w:rFonts w:ascii="Times New Roman" w:hAnsi="Times New Roman" w:eastAsia="Times New Roman"/>
          <w:b/>
          <w:i w:val="0"/>
          <w:sz w:val="22"/>
        </w:rPr>
        <w:t xml:space="preserve">Simulate the planned additions before they are bought or mounted. </w:t>
      </w:r>
      <w:r>
        <w:rPr>
          <w:rFonts w:ascii="Times New Roman" w:hAnsi="Times New Roman" w:eastAsia="Times New Roman"/>
          <w:b w:val="0"/>
          <w:i w:val="0"/>
          <w:sz w:val="22"/>
        </w:rPr>
        <w:t>The proximity sensors, the grip confirmation and the carrier-position sensing can all be placed in simulation first to decide where they should sit and what they would see. The laser station can be added as a third station in the simulated cycle; note that it speaks serial to the laptop rather than Modbus, so it will not appear in the register map unless it is bridged like the arms.</w:t>
      </w:r>
    </w:p>
    <w:p>
      <w:pPr>
        <w:numPr>
          <w:ilvl w:val="0"/>
          <w:numId w:val="13"/>
        </w:numPr>
      </w:pPr>
      <w:r>
        <w:rPr>
          <w:rFonts w:ascii="Times New Roman" w:hAnsi="Times New Roman" w:eastAsia="Times New Roman"/>
          <w:b/>
          <w:i w:val="0"/>
          <w:sz w:val="22"/>
        </w:rPr>
        <w:t xml:space="preserve">Vision. </w:t>
      </w:r>
      <w:r>
        <w:rPr>
          <w:rFonts w:ascii="Times New Roman" w:hAnsi="Times New Roman" w:eastAsia="Times New Roman"/>
          <w:b w:val="0"/>
          <w:i w:val="0"/>
          <w:sz w:val="22"/>
        </w:rPr>
        <w:t>A simulated camera at the inspection point can produce labelled images of good and defective wafers, which allows the sort decision to be developed before the physical camera exists.</w:t>
      </w:r>
    </w:p>
    <w:p/>
    <w:p>
      <w:r>
        <w:rPr>
          <w:rFonts w:ascii="Times New Roman" w:hAnsi="Times New Roman" w:eastAsia="Times New Roman"/>
          <w:b/>
          <w:i w:val="0"/>
          <w:sz w:val="22"/>
        </w:rPr>
        <w:t>Why reading the PLC is the durable choice.</w:t>
      </w:r>
    </w:p>
    <w:p>
      <w:r>
        <w:rPr>
          <w:rFonts w:ascii="Times New Roman" w:hAnsi="Times New Roman" w:eastAsia="Times New Roman"/>
          <w:b w:val="0"/>
          <w:i w:val="0"/>
          <w:sz w:val="22"/>
        </w:rPr>
        <w:t>Three changes are already contemplated on the cell side, and none of them disturbs a shadow that reads the PLC. Moving both bridges onto the robots to run under systemd changes where the bridges live but not what the registers say. Putting the SCARA into its Remote Modbus mode could remove one bridge entirely, and the register contract would still be the thing to read. Adding auto-home states at the start of the cycle lengthens the state machine, which the shadow's mirror would need updating to match - and that is exactly the kind of change that should show up as a visible mismatch rather than quiet drift.</w:t>
      </w:r>
    </w:p>
    <w:p/>
    <w:p>
      <w:r>
        <w:rPr>
          <w:rFonts w:ascii="Times New Roman" w:hAnsi="Times New Roman" w:eastAsia="Times New Roman"/>
          <w:b/>
          <w:i w:val="0"/>
          <w:sz w:val="22"/>
        </w:rPr>
        <w:t>Safety note.</w:t>
      </w:r>
    </w:p>
    <w:p>
      <w:r>
        <w:rPr>
          <w:rFonts w:ascii="Times New Roman" w:hAnsi="Times New Roman" w:eastAsia="Times New Roman"/>
          <w:b w:val="0"/>
          <w:i w:val="0"/>
          <w:sz w:val="22"/>
        </w:rPr>
        <w:t>The shadow is read-only and cannot affect the cell. It is worth saying that the hardwired E-stop identified as the highest priority on the cell side is also a prerequisite here: capturing shadow data means running the cell repeatedly, and a software stop cannot interrupt a move already in progress.</w:t>
      </w:r>
    </w:p>
    <w:p/>
    <w:p>
      <w:r>
        <w:rPr>
          <w:rFonts w:ascii="Times New Roman" w:hAnsi="Times New Roman" w:eastAsia="Times New Roman"/>
          <w:b/>
          <w:i w:val="0"/>
          <w:sz w:val="22"/>
        </w:rPr>
        <w:t>Open Questions for the Cell Side</w:t>
      </w:r>
    </w:p>
    <w:p>
      <w:r>
        <w:rPr>
          <w:rFonts w:ascii="Times New Roman" w:hAnsi="Times New Roman" w:eastAsia="Times New Roman"/>
          <w:b w:val="0"/>
          <w:i w:val="0"/>
          <w:sz w:val="22"/>
        </w:rPr>
        <w:t>Short list now, and none of it blocks the first milestone:</w:t>
      </w:r>
    </w:p>
    <w:p>
      <w:pPr>
        <w:numPr>
          <w:ilvl w:val="0"/>
          <w:numId w:val="14"/>
        </w:numPr>
      </w:pPr>
      <w:r>
        <w:rPr>
          <w:rFonts w:ascii="Times New Roman" w:hAnsi="Times New Roman" w:eastAsia="Times New Roman"/>
          <w:b w:val="0"/>
          <w:i w:val="0"/>
          <w:sz w:val="22"/>
        </w:rPr>
        <w:t>Can a second, read-only connection read joint positions while the bridges are running, on either arm? If not, would the bridges publish the pose they already read?</w:t>
      </w:r>
    </w:p>
    <w:p>
      <w:pPr>
        <w:numPr>
          <w:ilvl w:val="0"/>
          <w:numId w:val="14"/>
        </w:numPr>
      </w:pPr>
      <w:r>
        <w:rPr>
          <w:rFonts w:ascii="Times New Roman" w:hAnsi="Times New Roman" w:eastAsia="Times New Roman"/>
          <w:b w:val="0"/>
          <w:i w:val="0"/>
          <w:sz w:val="22"/>
        </w:rPr>
        <w:t>Could Step be mapped to a spare holding register?</w:t>
      </w:r>
    </w:p>
    <w:p>
      <w:pPr>
        <w:numPr>
          <w:ilvl w:val="0"/>
          <w:numId w:val="14"/>
        </w:numPr>
      </w:pPr>
      <w:r>
        <w:rPr>
          <w:rFonts w:ascii="Times New Roman" w:hAnsi="Times New Roman" w:eastAsia="Times New Roman"/>
          <w:b w:val="0"/>
          <w:i w:val="0"/>
          <w:sz w:val="22"/>
        </w:rPr>
        <w:t>Once the belt is calibrated, what is the travel per index in millimetres and how long does one index take?</w:t>
      </w:r>
    </w:p>
    <w:p>
      <w:pPr>
        <w:numPr>
          <w:ilvl w:val="0"/>
          <w:numId w:val="14"/>
        </w:numPr>
      </w:pPr>
      <w:r>
        <w:rPr>
          <w:rFonts w:ascii="Times New Roman" w:hAnsi="Times New Roman" w:eastAsia="Times New Roman"/>
          <w:b w:val="0"/>
          <w:i w:val="0"/>
          <w:sz w:val="22"/>
        </w:rPr>
        <w:t>When the belt gains a reverse, will the carriage return automatically at the end of a cycle, or on a separate command?</w:t>
      </w:r>
    </w:p>
    <w:p>
      <w:pPr>
        <w:numPr>
          <w:ilvl w:val="0"/>
          <w:numId w:val="14"/>
        </w:numPr>
      </w:pPr>
      <w:r>
        <w:rPr>
          <w:rFonts w:ascii="Times New Roman" w:hAnsi="Times New Roman" w:eastAsia="Times New Roman"/>
          <w:b w:val="0"/>
          <w:i w:val="0"/>
          <w:sz w:val="22"/>
        </w:rPr>
        <w:t>Which speed and timing values are the live ones? The written notes and the scripts disagree in a few places - the SCARA speed factor, the Pro 600 speed, and the blow-off pulse each appear with two or three different values. It only matters for comparing simulated cycle time against the real one, but for that it matters exactly.</w:t>
      </w:r>
    </w:p>
    <w:p/>
    <w:p>
      <w:r>
        <w:rPr>
          <w:rFonts w:ascii="Times New Roman" w:hAnsi="Times New Roman" w:eastAsia="Times New Roman"/>
          <w:b w:val="0"/>
          <w:i/>
          <w:sz w:val="22"/>
        </w:rPr>
        <w:t>Repository: the simulation, the cycle table, the shadow package and the verification recordings are version-controlled and licensed under Apache 2.0.</w:t>
      </w:r>
    </w:p>
    <w:sectPr w:rsidR="005A46B8" w:rsidRPr="00EC6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F87"/>
    <w:multiLevelType w:val="multilevel"/>
    <w:tmpl w:val="BB1C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52D6D"/>
    <w:multiLevelType w:val="multilevel"/>
    <w:tmpl w:val="EAB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22654"/>
    <w:multiLevelType w:val="multilevel"/>
    <w:tmpl w:val="366A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680886"/>
    <w:multiLevelType w:val="multilevel"/>
    <w:tmpl w:val="4428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multiLevelType w:val="multilevel"/>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874503">
    <w:abstractNumId w:val="0"/>
  </w:num>
  <w:num w:numId="2" w16cid:durableId="1125466504">
    <w:abstractNumId w:val="2"/>
  </w:num>
  <w:num w:numId="3" w16cid:durableId="1889492944">
    <w:abstractNumId w:val="1"/>
  </w:num>
  <w:num w:numId="4" w16cid:durableId="1911114927">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7D"/>
    <w:rsid w:val="002F1482"/>
    <w:rsid w:val="005A46B8"/>
    <w:rsid w:val="00700A10"/>
    <w:rsid w:val="00EA5C83"/>
    <w:rsid w:val="00EC617D"/>
    <w:rsid w:val="00FE2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29C0"/>
  <w15:chartTrackingRefBased/>
  <w15:docId w15:val="{582F3477-8234-46DF-9485-AEDD80C6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17D"/>
    <w:rPr>
      <w:rFonts w:eastAsiaTheme="majorEastAsia" w:cstheme="majorBidi"/>
      <w:color w:val="272727" w:themeColor="text1" w:themeTint="D8"/>
    </w:rPr>
  </w:style>
  <w:style w:type="paragraph" w:styleId="Title">
    <w:name w:val="Title"/>
    <w:basedOn w:val="Normal"/>
    <w:next w:val="Normal"/>
    <w:link w:val="TitleChar"/>
    <w:uiPriority w:val="10"/>
    <w:qFormat/>
    <w:rsid w:val="00EC6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17D"/>
    <w:pPr>
      <w:spacing w:before="160"/>
      <w:jc w:val="center"/>
    </w:pPr>
    <w:rPr>
      <w:i/>
      <w:iCs/>
      <w:color w:val="404040" w:themeColor="text1" w:themeTint="BF"/>
    </w:rPr>
  </w:style>
  <w:style w:type="character" w:customStyle="1" w:styleId="QuoteChar">
    <w:name w:val="Quote Char"/>
    <w:basedOn w:val="DefaultParagraphFont"/>
    <w:link w:val="Quote"/>
    <w:uiPriority w:val="29"/>
    <w:rsid w:val="00EC617D"/>
    <w:rPr>
      <w:i/>
      <w:iCs/>
      <w:color w:val="404040" w:themeColor="text1" w:themeTint="BF"/>
    </w:rPr>
  </w:style>
  <w:style w:type="paragraph" w:styleId="ListParagraph">
    <w:name w:val="List Paragraph"/>
    <w:basedOn w:val="Normal"/>
    <w:uiPriority w:val="34"/>
    <w:qFormat/>
    <w:rsid w:val="00EC617D"/>
    <w:pPr>
      <w:ind w:left="720"/>
      <w:contextualSpacing/>
    </w:pPr>
  </w:style>
  <w:style w:type="character" w:styleId="IntenseEmphasis">
    <w:name w:val="Intense Emphasis"/>
    <w:basedOn w:val="DefaultParagraphFont"/>
    <w:uiPriority w:val="21"/>
    <w:qFormat/>
    <w:rsid w:val="00EC617D"/>
    <w:rPr>
      <w:i/>
      <w:iCs/>
      <w:color w:val="0F4761" w:themeColor="accent1" w:themeShade="BF"/>
    </w:rPr>
  </w:style>
  <w:style w:type="paragraph" w:styleId="IntenseQuote">
    <w:name w:val="Intense Quote"/>
    <w:basedOn w:val="Normal"/>
    <w:next w:val="Normal"/>
    <w:link w:val="IntenseQuoteChar"/>
    <w:uiPriority w:val="30"/>
    <w:qFormat/>
    <w:rsid w:val="00EC6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17D"/>
    <w:rPr>
      <w:i/>
      <w:iCs/>
      <w:color w:val="0F4761" w:themeColor="accent1" w:themeShade="BF"/>
    </w:rPr>
  </w:style>
  <w:style w:type="character" w:styleId="IntenseReference">
    <w:name w:val="Intense Reference"/>
    <w:basedOn w:val="DefaultParagraphFont"/>
    <w:uiPriority w:val="32"/>
    <w:qFormat/>
    <w:rsid w:val="00EC6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Preciado Martinez (Student)</dc:creator>
  <cp:keywords/>
  <dc:description/>
  <cp:lastModifiedBy>Alonso Preciado Martinez (Student)</cp:lastModifiedBy>
  <cp:revision>2</cp:revision>
  <cp:lastPrinted>2026-09-08T07:43:00Z</cp:lastPrinted>
  <dcterms:created xsi:type="dcterms:W3CDTF">2026-09-08T07:29:00Z</dcterms:created>
  <dcterms:modified xsi:type="dcterms:W3CDTF">2026-09-08T07:51:00Z</dcterms:modified>
</cp:coreProperties>
</file>