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6726" w14:textId="77777777" w:rsidR="00613375" w:rsidRPr="00F83200" w:rsidRDefault="00613375" w:rsidP="00613375">
      <w:pPr>
        <w:rPr>
          <w:rFonts w:asciiTheme="majorHAnsi" w:hAnsiTheme="majorHAnsi"/>
          <w:b/>
          <w:bCs/>
        </w:rPr>
      </w:pPr>
      <w:r w:rsidRPr="00F83200">
        <w:rPr>
          <w:rFonts w:asciiTheme="majorHAnsi" w:hAnsiTheme="majorHAnsi"/>
          <w:b/>
          <w:bCs/>
        </w:rPr>
        <w:t>Pay10 Partners with Global FinTech Fest 2025</w:t>
      </w:r>
    </w:p>
    <w:p w14:paraId="348F04A8" w14:textId="77777777" w:rsidR="00613375" w:rsidRPr="00F83200" w:rsidRDefault="00613375" w:rsidP="00613375">
      <w:pPr>
        <w:rPr>
          <w:rFonts w:asciiTheme="majorHAnsi" w:hAnsiTheme="majorHAnsi"/>
        </w:rPr>
      </w:pPr>
      <w:r w:rsidRPr="00F83200">
        <w:rPr>
          <w:rFonts w:asciiTheme="majorHAnsi" w:hAnsiTheme="majorHAnsi"/>
        </w:rPr>
        <w:t xml:space="preserve"> Banner </w:t>
      </w:r>
    </w:p>
    <w:p w14:paraId="6DB2716D" w14:textId="77777777" w:rsidR="00613375" w:rsidRPr="00F83200" w:rsidRDefault="00613375" w:rsidP="00613375">
      <w:pPr>
        <w:rPr>
          <w:rFonts w:asciiTheme="majorHAnsi" w:hAnsiTheme="majorHAnsi"/>
        </w:rPr>
      </w:pPr>
    </w:p>
    <w:p w14:paraId="71B65EFA" w14:textId="77777777" w:rsidR="00613375" w:rsidRPr="00F83200" w:rsidRDefault="00613375" w:rsidP="00613375">
      <w:pPr>
        <w:rPr>
          <w:rFonts w:asciiTheme="majorHAnsi" w:hAnsiTheme="majorHAnsi"/>
          <w:b/>
          <w:bCs/>
        </w:rPr>
      </w:pPr>
      <w:r w:rsidRPr="00F83200">
        <w:rPr>
          <w:rFonts w:asciiTheme="majorHAnsi" w:hAnsiTheme="majorHAnsi"/>
          <w:b/>
          <w:bCs/>
        </w:rPr>
        <w:t xml:space="preserve">Pay10 was honoured to serve once again as the Gourmet Sponsor and exhibitor at the Global Fintech Fest 2025. </w:t>
      </w:r>
    </w:p>
    <w:p w14:paraId="7C668ABD" w14:textId="77777777" w:rsidR="00613375" w:rsidRPr="00F83200" w:rsidRDefault="00613375" w:rsidP="00613375">
      <w:pPr>
        <w:rPr>
          <w:rFonts w:asciiTheme="majorHAnsi" w:hAnsiTheme="majorHAnsi"/>
        </w:rPr>
      </w:pPr>
      <w:r w:rsidRPr="00F83200">
        <w:rPr>
          <w:rFonts w:asciiTheme="majorHAnsi" w:hAnsiTheme="majorHAnsi"/>
        </w:rPr>
        <w:t xml:space="preserve">The event aimed to facilitate the co-creation and implementation of next-generation financial frameworks addressing emerging global needs. Organised by the National Payments Corporation of India (NPCI), the Payment Council of India (PCI), and the Fintech Convergence Council (FCC), GFF 2025 focused on the </w:t>
      </w:r>
      <w:r w:rsidRPr="008333F0">
        <w:rPr>
          <w:rFonts w:asciiTheme="majorHAnsi" w:hAnsiTheme="majorHAnsi"/>
        </w:rPr>
        <w:t>theme “Harnessing AI Responsibly".</w:t>
      </w:r>
    </w:p>
    <w:p w14:paraId="04E5607C" w14:textId="77777777" w:rsidR="00613375" w:rsidRPr="00F83200" w:rsidRDefault="00613375" w:rsidP="00613375">
      <w:pPr>
        <w:rPr>
          <w:rFonts w:asciiTheme="majorHAnsi" w:hAnsiTheme="majorHAnsi"/>
        </w:rPr>
      </w:pPr>
    </w:p>
    <w:p w14:paraId="6EB33735" w14:textId="77777777" w:rsidR="00613375" w:rsidRPr="00F83200" w:rsidRDefault="00613375" w:rsidP="00613375">
      <w:pPr>
        <w:pStyle w:val="Heading1"/>
        <w:rPr>
          <w:sz w:val="24"/>
          <w:szCs w:val="24"/>
        </w:rPr>
      </w:pPr>
      <w:r w:rsidRPr="00F83200">
        <w:rPr>
          <w:sz w:val="24"/>
          <w:szCs w:val="24"/>
        </w:rPr>
        <w:t>Our Payments Solution Suite</w:t>
      </w:r>
    </w:p>
    <w:p w14:paraId="6C59D500" w14:textId="77777777" w:rsidR="00613375" w:rsidRPr="00F83200" w:rsidRDefault="00613375" w:rsidP="00613375">
      <w:pPr>
        <w:rPr>
          <w:rFonts w:asciiTheme="majorHAnsi" w:hAnsiTheme="majorHAnsi"/>
        </w:rPr>
      </w:pPr>
      <w:r w:rsidRPr="00F83200">
        <w:rPr>
          <w:rFonts w:asciiTheme="majorHAnsi" w:hAnsiTheme="majorHAnsi"/>
        </w:rPr>
        <w:t>Pay10 offers an easy, hassle-free solution to every digital payment need in the world of finance.</w:t>
      </w:r>
    </w:p>
    <w:p w14:paraId="4D4D5ECE" w14:textId="77777777" w:rsidR="00613375" w:rsidRPr="00F83200" w:rsidRDefault="00613375" w:rsidP="00613375">
      <w:pPr>
        <w:pStyle w:val="Heading1"/>
        <w:rPr>
          <w:sz w:val="24"/>
          <w:szCs w:val="24"/>
        </w:rPr>
      </w:pPr>
      <w:r w:rsidRPr="00F83200">
        <w:rPr>
          <w:sz w:val="24"/>
          <w:szCs w:val="24"/>
        </w:rPr>
        <w:t>PAYMENT AGGREGATOR</w:t>
      </w:r>
      <w:r w:rsidRPr="00F83200">
        <w:rPr>
          <w:sz w:val="24"/>
          <w:szCs w:val="24"/>
        </w:rPr>
        <w:br/>
      </w:r>
    </w:p>
    <w:p w14:paraId="2C3ADDC7" w14:textId="77777777" w:rsidR="00613375" w:rsidRPr="00F83200" w:rsidRDefault="00613375" w:rsidP="00613375">
      <w:pPr>
        <w:rPr>
          <w:rFonts w:asciiTheme="majorHAnsi" w:hAnsiTheme="majorHAnsi"/>
        </w:rPr>
      </w:pPr>
      <w:r w:rsidRPr="00F83200">
        <w:rPr>
          <w:rFonts w:asciiTheme="majorHAnsi" w:hAnsiTheme="majorHAnsi"/>
        </w:rPr>
        <w:t>Pay10 enables businesses to seamlessly accept cards, UPI, wallets, and more through a unified platform, ensuring faster turnaround time.</w:t>
      </w:r>
    </w:p>
    <w:p w14:paraId="695AE612" w14:textId="77777777" w:rsidR="00613375" w:rsidRPr="00F83200" w:rsidRDefault="00613375" w:rsidP="00613375">
      <w:pPr>
        <w:pStyle w:val="Heading1"/>
        <w:rPr>
          <w:sz w:val="24"/>
          <w:szCs w:val="24"/>
        </w:rPr>
      </w:pPr>
      <w:r w:rsidRPr="00F83200">
        <w:rPr>
          <w:sz w:val="24"/>
          <w:szCs w:val="24"/>
        </w:rPr>
        <w:t>PAYMENT LINKS</w:t>
      </w:r>
    </w:p>
    <w:p w14:paraId="5F392504" w14:textId="77777777" w:rsidR="00613375" w:rsidRPr="00F83200" w:rsidRDefault="00613375" w:rsidP="00613375">
      <w:pPr>
        <w:rPr>
          <w:rFonts w:asciiTheme="majorHAnsi" w:hAnsiTheme="majorHAnsi"/>
        </w:rPr>
      </w:pPr>
      <w:r w:rsidRPr="00F83200">
        <w:rPr>
          <w:rFonts w:asciiTheme="majorHAnsi" w:hAnsiTheme="majorHAnsi"/>
        </w:rPr>
        <w:t>Pay10 enables businesses to request payments by providing a secure, clickable link to customers, facilitating swift and seamless transactions.</w:t>
      </w:r>
    </w:p>
    <w:p w14:paraId="2E4DFA8C" w14:textId="77777777" w:rsidR="00613375" w:rsidRPr="00F83200" w:rsidRDefault="00613375" w:rsidP="00613375">
      <w:pPr>
        <w:pStyle w:val="Heading1"/>
        <w:rPr>
          <w:sz w:val="24"/>
          <w:szCs w:val="24"/>
        </w:rPr>
      </w:pPr>
      <w:r w:rsidRPr="00F83200">
        <w:rPr>
          <w:sz w:val="24"/>
          <w:szCs w:val="24"/>
        </w:rPr>
        <w:t>PAYMENT AGGREGATOR CROSS BORDER</w:t>
      </w:r>
    </w:p>
    <w:p w14:paraId="00919C83" w14:textId="77777777" w:rsidR="00613375" w:rsidRPr="00F83200" w:rsidRDefault="00613375" w:rsidP="00613375">
      <w:pPr>
        <w:rPr>
          <w:rFonts w:asciiTheme="majorHAnsi" w:hAnsiTheme="majorHAnsi"/>
        </w:rPr>
      </w:pPr>
      <w:r w:rsidRPr="00F83200">
        <w:rPr>
          <w:rFonts w:asciiTheme="majorHAnsi" w:hAnsiTheme="majorHAnsi"/>
        </w:rPr>
        <w:br/>
        <w:t>Enabling global commerce with seamless international payment support from export flows powered by multi-currency transactions to import flows backed by dynamic currency conversion. All with real-time processing, competitive rates, and secure integration.</w:t>
      </w:r>
    </w:p>
    <w:p w14:paraId="6D2E0449" w14:textId="77777777" w:rsidR="00613375" w:rsidRPr="00F83200" w:rsidRDefault="00613375" w:rsidP="00613375">
      <w:pPr>
        <w:pStyle w:val="Heading1"/>
        <w:rPr>
          <w:sz w:val="24"/>
          <w:szCs w:val="24"/>
        </w:rPr>
      </w:pPr>
      <w:r w:rsidRPr="00F83200">
        <w:rPr>
          <w:sz w:val="24"/>
          <w:szCs w:val="24"/>
        </w:rPr>
        <w:t xml:space="preserve">PREPAID PAYMENT INSTRUMENTS </w:t>
      </w:r>
      <w:r w:rsidRPr="00F83200">
        <w:rPr>
          <w:color w:val="auto"/>
          <w:sz w:val="24"/>
          <w:szCs w:val="24"/>
        </w:rPr>
        <w:t>(Upcoming…)</w:t>
      </w:r>
    </w:p>
    <w:p w14:paraId="1967554A" w14:textId="77777777" w:rsidR="00613375" w:rsidRPr="00F83200" w:rsidRDefault="00613375" w:rsidP="00613375">
      <w:pPr>
        <w:rPr>
          <w:rFonts w:asciiTheme="majorHAnsi" w:hAnsiTheme="majorHAnsi"/>
        </w:rPr>
      </w:pPr>
    </w:p>
    <w:p w14:paraId="2C3FC523" w14:textId="77777777" w:rsidR="00613375" w:rsidRPr="00F83200" w:rsidRDefault="00613375" w:rsidP="00613375">
      <w:pPr>
        <w:rPr>
          <w:rFonts w:asciiTheme="majorHAnsi" w:hAnsiTheme="majorHAnsi"/>
        </w:rPr>
      </w:pPr>
    </w:p>
    <w:p w14:paraId="257A8D9C" w14:textId="77777777" w:rsidR="00613375" w:rsidRPr="00F83200" w:rsidRDefault="00613375" w:rsidP="00613375">
      <w:pPr>
        <w:jc w:val="center"/>
        <w:rPr>
          <w:rFonts w:asciiTheme="majorHAnsi" w:hAnsiTheme="majorHAnsi"/>
        </w:rPr>
      </w:pPr>
      <w:r w:rsidRPr="00F83200">
        <w:rPr>
          <w:rFonts w:asciiTheme="majorHAnsi" w:hAnsiTheme="majorHAnsi"/>
        </w:rPr>
        <w:t>CTA//Download Brochure//</w:t>
      </w:r>
    </w:p>
    <w:p w14:paraId="69974E7E" w14:textId="77777777" w:rsidR="00613375" w:rsidRPr="00F83200" w:rsidRDefault="00613375" w:rsidP="00613375">
      <w:pPr>
        <w:jc w:val="center"/>
        <w:rPr>
          <w:rFonts w:asciiTheme="majorHAnsi" w:hAnsiTheme="majorHAnsi"/>
        </w:rPr>
      </w:pPr>
    </w:p>
    <w:p w14:paraId="6CAB3A25" w14:textId="77777777" w:rsidR="00613375" w:rsidRPr="00F83200" w:rsidRDefault="00613375" w:rsidP="00613375">
      <w:pPr>
        <w:jc w:val="center"/>
        <w:rPr>
          <w:rFonts w:asciiTheme="majorHAnsi" w:hAnsiTheme="majorHAnsi"/>
        </w:rPr>
      </w:pPr>
      <w:r w:rsidRPr="00F83200">
        <w:rPr>
          <w:rFonts w:asciiTheme="majorHAnsi" w:hAnsiTheme="majorHAnsi"/>
        </w:rPr>
        <w:lastRenderedPageBreak/>
        <w:t>Event Pictures</w:t>
      </w:r>
    </w:p>
    <w:p w14:paraId="0118B842" w14:textId="77777777" w:rsidR="00EE53E3" w:rsidRDefault="00EE53E3"/>
    <w:sectPr w:rsidR="00EE5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E3"/>
    <w:rsid w:val="00613375"/>
    <w:rsid w:val="00EE53E3"/>
    <w:rsid w:val="00FA3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BE66"/>
  <w15:chartTrackingRefBased/>
  <w15:docId w15:val="{901F9131-BD81-4754-A118-28387EBC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375"/>
  </w:style>
  <w:style w:type="paragraph" w:styleId="Heading1">
    <w:name w:val="heading 1"/>
    <w:basedOn w:val="Normal"/>
    <w:next w:val="Normal"/>
    <w:link w:val="Heading1Char"/>
    <w:uiPriority w:val="9"/>
    <w:qFormat/>
    <w:rsid w:val="00EE5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3E3"/>
    <w:rPr>
      <w:rFonts w:eastAsiaTheme="majorEastAsia" w:cstheme="majorBidi"/>
      <w:color w:val="272727" w:themeColor="text1" w:themeTint="D8"/>
    </w:rPr>
  </w:style>
  <w:style w:type="paragraph" w:styleId="Title">
    <w:name w:val="Title"/>
    <w:basedOn w:val="Normal"/>
    <w:next w:val="Normal"/>
    <w:link w:val="TitleChar"/>
    <w:uiPriority w:val="10"/>
    <w:qFormat/>
    <w:rsid w:val="00EE5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3E3"/>
    <w:pPr>
      <w:spacing w:before="160"/>
      <w:jc w:val="center"/>
    </w:pPr>
    <w:rPr>
      <w:i/>
      <w:iCs/>
      <w:color w:val="404040" w:themeColor="text1" w:themeTint="BF"/>
    </w:rPr>
  </w:style>
  <w:style w:type="character" w:customStyle="1" w:styleId="QuoteChar">
    <w:name w:val="Quote Char"/>
    <w:basedOn w:val="DefaultParagraphFont"/>
    <w:link w:val="Quote"/>
    <w:uiPriority w:val="29"/>
    <w:rsid w:val="00EE53E3"/>
    <w:rPr>
      <w:i/>
      <w:iCs/>
      <w:color w:val="404040" w:themeColor="text1" w:themeTint="BF"/>
    </w:rPr>
  </w:style>
  <w:style w:type="paragraph" w:styleId="ListParagraph">
    <w:name w:val="List Paragraph"/>
    <w:basedOn w:val="Normal"/>
    <w:uiPriority w:val="34"/>
    <w:qFormat/>
    <w:rsid w:val="00EE53E3"/>
    <w:pPr>
      <w:ind w:left="720"/>
      <w:contextualSpacing/>
    </w:pPr>
  </w:style>
  <w:style w:type="character" w:styleId="IntenseEmphasis">
    <w:name w:val="Intense Emphasis"/>
    <w:basedOn w:val="DefaultParagraphFont"/>
    <w:uiPriority w:val="21"/>
    <w:qFormat/>
    <w:rsid w:val="00EE53E3"/>
    <w:rPr>
      <w:i/>
      <w:iCs/>
      <w:color w:val="0F4761" w:themeColor="accent1" w:themeShade="BF"/>
    </w:rPr>
  </w:style>
  <w:style w:type="paragraph" w:styleId="IntenseQuote">
    <w:name w:val="Intense Quote"/>
    <w:basedOn w:val="Normal"/>
    <w:next w:val="Normal"/>
    <w:link w:val="IntenseQuoteChar"/>
    <w:uiPriority w:val="30"/>
    <w:qFormat/>
    <w:rsid w:val="00EE5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3E3"/>
    <w:rPr>
      <w:i/>
      <w:iCs/>
      <w:color w:val="0F4761" w:themeColor="accent1" w:themeShade="BF"/>
    </w:rPr>
  </w:style>
  <w:style w:type="character" w:styleId="IntenseReference">
    <w:name w:val="Intense Reference"/>
    <w:basedOn w:val="DefaultParagraphFont"/>
    <w:uiPriority w:val="32"/>
    <w:qFormat/>
    <w:rsid w:val="00EE5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Pal</dc:creator>
  <cp:keywords/>
  <dc:description/>
  <cp:lastModifiedBy>Abha Pal</cp:lastModifiedBy>
  <cp:revision>2</cp:revision>
  <dcterms:created xsi:type="dcterms:W3CDTF">2025-12-16T06:58:00Z</dcterms:created>
  <dcterms:modified xsi:type="dcterms:W3CDTF">2025-12-16T06:58:00Z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b9f7db7d-e470-47df-8d5f-a5cbb8d5c0da</vt:lpwstr>
  </property>
</Properties>
</file>