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```markdown</w:t>
      </w:r>
    </w:p>
    <w:p>
      <w:pPr>
        <w:pStyle w:val="Heading1"/>
      </w:pPr>
      <w:r>
        <w:t xml:space="preserve">Project Document: Rhythm of Returns - Community Engagement &amp; Needs Assessment (Birmingham)</w:t>
      </w:r>
    </w:p>
    <w:p/>
    <w:p>
      <w:r>
        <w:t xml:space="preserve">**Project:** Rhythm of Returns</w:t>
      </w:r>
    </w:p>
    <w:p>
      <w:r>
        <w:t xml:space="preserve">**Project Description:** To forge a powerful, unifying cultural identity for the UK African and Caribbean Diaspora by transforming historical fragmentation into a collective anthem of resilience, pride, and purposeful return.</w:t>
      </w:r>
    </w:p>
    <w:p>
      <w:r>
        <w:t xml:space="preserve">**Task:** Community Engagement &amp; Needs Assessment (Birmingham)</w:t>
      </w:r>
    </w:p>
    <w:p>
      <w:r>
        <w:t xml:space="preserve">**Status:** To Do</w:t>
      </w:r>
    </w:p>
    <w:p>
      <w:r>
        <w:t xml:space="preserve">**Due Date:** Tue Mar 10 2026 19:27:16 GMT+0200 (Central Africa Time)</w:t>
      </w:r>
    </w:p>
    <w:p>
      <w:r>
        <w:t xml:space="preserve">**Estimated Cost:** $15,000.00</w:t>
      </w:r>
    </w:p>
    <w:p/>
    <w:p>
      <w:pPr>
        <w:pStyle w:val="Heading2"/>
      </w:pPr>
      <w:r>
        <w:t xml:space="preserve">1. Executive Summary</w:t>
      </w:r>
    </w:p>
    <w:p/>
    <w:p>
      <w:r>
        <w:t xml:space="preserve">This document outlines the project plan for conducting a comprehensive Community Engagement and Needs Assessment within the African and Caribbean Diaspora in Birmingham, UK. This task is a crucial first step in the "Rhythm of Returns" project, aimed at fostering a unified cultural identity and celebrating the community's resilience. This assessment will identify the specific cultural needs, aspirations, and preferred artistic mediums of the community, informing the development of effective and relevant artistic and cultural initiatives. The findings from this assessment will be instrumental in shaping the future direction of the "Rhythm of Returns" project, ensuring it resonates authentically with the community it serves. The assessment will utilize a multi-faceted approach, including surveys, focus groups, and community meetings, to gather a diverse range of perspectives.</w:t>
      </w:r>
    </w:p>
    <w:p/>
    <w:p>
      <w:pPr>
        <w:pStyle w:val="Heading2"/>
      </w:pPr>
      <w:r>
        <w:t xml:space="preserve">2. Objectives and Goals</w:t>
      </w:r>
    </w:p>
    <w:p/>
    <w:p>
      <w:r>
        <w:t xml:space="preserve">**Overall Objective:** To gather comprehensive data on the cultural needs, aspirations, and preferred artistic mediums of the UK African and Caribbean Diaspora in Birmingham to inform the development of culturally relevant initiatives for the "Rhythm of Returns" project.</w:t>
      </w:r>
    </w:p>
    <w:p/>
    <w:p>
      <w:r>
        <w:rPr>
          <w:b/>
          <w:bCs/>
        </w:rPr>
        <w:t xml:space="preserve">Specific Goals:</w:t>
      </w:r>
    </w:p>
    <w:p/>
    <w:p>
      <w:pPr>
        <w:pStyle w:val="ListParagraph"/>
        <w:numPr>
          <w:ilvl w:val="0"/>
          <w:numId w:val="1"/>
        </w:numPr>
      </w:pPr>
      <w:r>
        <w:t xml:space="preserve">  **Identify Key Cultural Needs:** Determine the priority cultural needs of the community, including areas where support and resources are most needed.</w:t>
      </w:r>
    </w:p>
    <w:p>
      <w:pPr>
        <w:pStyle w:val="ListParagraph"/>
        <w:numPr>
          <w:ilvl w:val="0"/>
          <w:numId w:val="1"/>
        </w:numPr>
      </w:pPr>
      <w:r>
        <w:t xml:space="preserve">  **Understand Aspirations:**  Gain insight into the community's aspirations for cultural expression, preservation, and development.</w:t>
      </w:r>
    </w:p>
    <w:p>
      <w:pPr>
        <w:pStyle w:val="ListParagraph"/>
        <w:numPr>
          <w:ilvl w:val="0"/>
          <w:numId w:val="1"/>
        </w:numPr>
      </w:pPr>
      <w:r>
        <w:t xml:space="preserve">  **Determine Preferred Artistic Mediums:** Identify the artistic mediums that resonate most strongly with the community (e.g., music, dance, visual arts, storytelling, theatre, film).</w:t>
      </w:r>
    </w:p>
    <w:p>
      <w:pPr>
        <w:pStyle w:val="ListParagraph"/>
        <w:numPr>
          <w:ilvl w:val="0"/>
          <w:numId w:val="1"/>
        </w:numPr>
      </w:pPr>
      <w:r>
        <w:t xml:space="preserve">  **Identify Existing Cultural Assets:** Map out existing cultural organizations, resources, and initiatives within the community.</w:t>
      </w:r>
    </w:p>
    <w:p>
      <w:pPr>
        <w:pStyle w:val="ListParagraph"/>
        <w:numPr>
          <w:ilvl w:val="0"/>
          <w:numId w:val="1"/>
        </w:numPr>
      </w:pPr>
      <w:r>
        <w:t xml:space="preserve">  **Establish Lines of Communication:** Build relationships with key community leaders and members to ensure ongoing engagement and participation in the project.</w:t>
      </w:r>
    </w:p>
    <w:p>
      <w:pPr>
        <w:pStyle w:val="ListParagraph"/>
        <w:numPr>
          <w:ilvl w:val="0"/>
          <w:numId w:val="1"/>
        </w:numPr>
      </w:pPr>
      <w:r>
        <w:t xml:space="preserve">  **Develop a Comprehensive Report:**  Document all findings in a clear and concise report, including actionable recommendations for the "Rhythm of Returns" project.</w:t>
      </w:r>
    </w:p>
    <w:p/>
    <w:p>
      <w:pPr>
        <w:pStyle w:val="Heading2"/>
      </w:pPr>
      <w:r>
        <w:t xml:space="preserve">3. Scope of Work</w:t>
      </w:r>
    </w:p>
    <w:p/>
    <w:p>
      <w:r>
        <w:t xml:space="preserve">This project will encompass the following activities:</w:t>
      </w:r>
    </w:p>
    <w:p/>
    <w:p>
      <w:pPr>
        <w:pStyle w:val="ListParagraph"/>
        <w:numPr>
          <w:ilvl w:val="0"/>
          <w:numId w:val="1"/>
        </w:numPr>
      </w:pPr>
      <w:r>
        <w:t xml:space="preserve">  **Planning &amp; Preparation (Week 1-2):**</w:t>
      </w:r>
    </w:p>
    <w:p>
      <w:pPr>
        <w:pStyle w:val="ListParagraph"/>
        <w:numPr>
          <w:ilvl w:val="0"/>
          <w:numId w:val="1"/>
        </w:numPr>
      </w:pPr>
      <w:r>
        <w:t xml:space="preserve">  Develop detailed survey questionnaires (online and paper-based).</w:t>
      </w:r>
    </w:p>
    <w:p>
      <w:pPr>
        <w:pStyle w:val="ListParagraph"/>
        <w:numPr>
          <w:ilvl w:val="0"/>
          <w:numId w:val="1"/>
        </w:numPr>
      </w:pPr>
      <w:r>
        <w:t xml:space="preserve">  Recruit and train volunteer facilitators for focus groups and community meetings.</w:t>
      </w:r>
    </w:p>
    <w:p>
      <w:pPr>
        <w:pStyle w:val="ListParagraph"/>
        <w:numPr>
          <w:ilvl w:val="0"/>
          <w:numId w:val="1"/>
        </w:numPr>
      </w:pPr>
      <w:r>
        <w:t xml:space="preserve">  Secure venues for focus groups and community meetings.</w:t>
      </w:r>
    </w:p>
    <w:p>
      <w:pPr>
        <w:pStyle w:val="ListParagraph"/>
        <w:numPr>
          <w:ilvl w:val="0"/>
          <w:numId w:val="1"/>
        </w:numPr>
      </w:pPr>
      <w:r>
        <w:t xml:space="preserve">  Develop a community outreach strategy.</w:t>
      </w:r>
    </w:p>
    <w:p>
      <w:pPr>
        <w:pStyle w:val="ListParagraph"/>
        <w:numPr>
          <w:ilvl w:val="0"/>
          <w:numId w:val="1"/>
        </w:numPr>
      </w:pPr>
      <w:r>
        <w:t xml:space="preserve">  Obtain necessary ethical approvals for data collection.</w:t>
      </w:r>
    </w:p>
    <w:p>
      <w:pPr>
        <w:pStyle w:val="ListParagraph"/>
        <w:numPr>
          <w:ilvl w:val="0"/>
          <w:numId w:val="1"/>
        </w:numPr>
      </w:pPr>
      <w:r>
        <w:t xml:space="preserve">  **Survey Distribution &amp; Collection (Week 3-6):**</w:t>
      </w:r>
    </w:p>
    <w:p>
      <w:pPr>
        <w:pStyle w:val="ListParagraph"/>
        <w:numPr>
          <w:ilvl w:val="0"/>
          <w:numId w:val="1"/>
        </w:numPr>
      </w:pPr>
      <w:r>
        <w:t xml:space="preserve">  Distribute surveys through online platforms, community centers, places of worship, and local events.</w:t>
      </w:r>
    </w:p>
    <w:p>
      <w:pPr>
        <w:pStyle w:val="ListParagraph"/>
        <w:numPr>
          <w:ilvl w:val="0"/>
          <w:numId w:val="1"/>
        </w:numPr>
      </w:pPr>
      <w:r>
        <w:t xml:space="preserve">  Actively promote survey participation within the target community.</w:t>
      </w:r>
    </w:p>
    <w:p>
      <w:pPr>
        <w:pStyle w:val="ListParagraph"/>
        <w:numPr>
          <w:ilvl w:val="0"/>
          <w:numId w:val="1"/>
        </w:numPr>
      </w:pPr>
      <w:r>
        <w:t xml:space="preserve">  Collect completed surveys and ensure data security.</w:t>
      </w:r>
    </w:p>
    <w:p>
      <w:pPr>
        <w:pStyle w:val="ListParagraph"/>
        <w:numPr>
          <w:ilvl w:val="0"/>
          <w:numId w:val="1"/>
        </w:numPr>
      </w:pPr>
      <w:r>
        <w:t xml:space="preserve">  **Focus Groups (Week 7-8):**</w:t>
      </w:r>
    </w:p>
    <w:p>
      <w:pPr>
        <w:pStyle w:val="ListParagraph"/>
        <w:numPr>
          <w:ilvl w:val="0"/>
          <w:numId w:val="1"/>
        </w:numPr>
      </w:pPr>
      <w:r>
        <w:t xml:space="preserve">  Conduct a series of focus groups with diverse segments of the community (e.g., youth, elders, women, men, specific ethnic groups within the Diaspora).</w:t>
      </w:r>
    </w:p>
    <w:p>
      <w:pPr>
        <w:pStyle w:val="ListParagraph"/>
        <w:numPr>
          <w:ilvl w:val="0"/>
          <w:numId w:val="1"/>
        </w:numPr>
      </w:pPr>
      <w:r>
        <w:t xml:space="preserve">  Facilitate open and respectful discussions to gather in-depth qualitative data.</w:t>
      </w:r>
    </w:p>
    <w:p>
      <w:pPr>
        <w:pStyle w:val="ListParagraph"/>
        <w:numPr>
          <w:ilvl w:val="0"/>
          <w:numId w:val="1"/>
        </w:numPr>
      </w:pPr>
      <w:r>
        <w:t xml:space="preserve">  Record and transcribe focus group sessions (with participant consent).</w:t>
      </w:r>
    </w:p>
    <w:p>
      <w:pPr>
        <w:pStyle w:val="ListParagraph"/>
        <w:numPr>
          <w:ilvl w:val="0"/>
          <w:numId w:val="1"/>
        </w:numPr>
      </w:pPr>
      <w:r>
        <w:t xml:space="preserve">  **Community Meetings (Week 9-10):**</w:t>
      </w:r>
    </w:p>
    <w:p>
      <w:pPr>
        <w:pStyle w:val="ListParagraph"/>
        <w:numPr>
          <w:ilvl w:val="0"/>
          <w:numId w:val="1"/>
        </w:numPr>
      </w:pPr>
      <w:r>
        <w:t xml:space="preserve">  Organize open community meetings to present preliminary findings and solicit further feedback.</w:t>
      </w:r>
    </w:p>
    <w:p>
      <w:pPr>
        <w:pStyle w:val="ListParagraph"/>
        <w:numPr>
          <w:ilvl w:val="0"/>
          <w:numId w:val="1"/>
        </w:numPr>
      </w:pPr>
      <w:r>
        <w:t xml:space="preserve">  Provide a platform for community members to share their perspectives and concerns.</w:t>
      </w:r>
    </w:p>
    <w:p>
      <w:pPr>
        <w:pStyle w:val="ListParagraph"/>
        <w:numPr>
          <w:ilvl w:val="0"/>
          <w:numId w:val="1"/>
        </w:numPr>
      </w:pPr>
      <w:r>
        <w:t xml:space="preserve">  Document key themes and suggestions raised during the meetings.</w:t>
      </w:r>
    </w:p>
    <w:p>
      <w:pPr>
        <w:pStyle w:val="ListParagraph"/>
        <w:numPr>
          <w:ilvl w:val="0"/>
          <w:numId w:val="1"/>
        </w:numPr>
      </w:pPr>
      <w:r>
        <w:t xml:space="preserve">  **Data Analysis &amp; Reporting (Week 11-12):**</w:t>
      </w:r>
    </w:p>
    <w:p>
      <w:pPr>
        <w:pStyle w:val="ListParagraph"/>
        <w:numPr>
          <w:ilvl w:val="0"/>
          <w:numId w:val="1"/>
        </w:numPr>
      </w:pPr>
      <w:r>
        <w:t xml:space="preserve">  Analyze survey data to identify key trends and patterns.</w:t>
      </w:r>
    </w:p>
    <w:p>
      <w:pPr>
        <w:pStyle w:val="ListParagraph"/>
        <w:numPr>
          <w:ilvl w:val="0"/>
          <w:numId w:val="1"/>
        </w:numPr>
      </w:pPr>
      <w:r>
        <w:t xml:space="preserve">  Analyze qualitative data from focus groups and community meetings to identify recurring themes and insights.</w:t>
      </w:r>
    </w:p>
    <w:p>
      <w:pPr>
        <w:pStyle w:val="ListParagraph"/>
        <w:numPr>
          <w:ilvl w:val="0"/>
          <w:numId w:val="1"/>
        </w:numPr>
      </w:pPr>
      <w:r>
        <w:t xml:space="preserve">  Prepare a comprehensive report summarizing the findings, including actionable recommendations for the "Rhythm of Returns" project.</w:t>
      </w:r>
    </w:p>
    <w:p/>
    <w:p>
      <w:pPr>
        <w:pStyle w:val="Heading2"/>
      </w:pPr>
      <w:r>
        <w:t xml:space="preserve">4. Deliverables</w:t>
      </w:r>
    </w:p>
    <w:p/>
    <w:p>
      <w:r>
        <w:t xml:space="preserve">The following deliverables will be produced as part of this project:</w:t>
      </w:r>
    </w:p>
    <w:p/>
    <w:p>
      <w:pPr>
        <w:pStyle w:val="ListParagraph"/>
        <w:numPr>
          <w:ilvl w:val="0"/>
          <w:numId w:val="1"/>
        </w:numPr>
      </w:pPr>
      <w:r>
        <w:t xml:space="preserve">  **Survey Questionnaire:** A final, approved version of the survey questionnaire.</w:t>
      </w:r>
    </w:p>
    <w:p>
      <w:pPr>
        <w:pStyle w:val="ListParagraph"/>
        <w:numPr>
          <w:ilvl w:val="0"/>
          <w:numId w:val="1"/>
        </w:numPr>
      </w:pPr>
      <w:r>
        <w:t xml:space="preserve">  **Focus Group Facilitation Guide:**  A detailed guide for facilitators conducting focus groups.</w:t>
      </w:r>
    </w:p>
    <w:p>
      <w:pPr>
        <w:pStyle w:val="ListParagraph"/>
        <w:numPr>
          <w:ilvl w:val="0"/>
          <w:numId w:val="1"/>
        </w:numPr>
      </w:pPr>
      <w:r>
        <w:t xml:space="preserve">  **Community Meeting Agendas:** Agendas for each community meeting, outlining topics to be discussed.</w:t>
      </w:r>
    </w:p>
    <w:p>
      <w:pPr>
        <w:pStyle w:val="ListParagraph"/>
        <w:numPr>
          <w:ilvl w:val="0"/>
          <w:numId w:val="1"/>
        </w:numPr>
      </w:pPr>
      <w:r>
        <w:t xml:space="preserve">  **Raw Survey Data:**  The complete dataset of survey responses (anonymized).</w:t>
      </w:r>
    </w:p>
    <w:p>
      <w:pPr>
        <w:pStyle w:val="ListParagraph"/>
        <w:numPr>
          <w:ilvl w:val="0"/>
          <w:numId w:val="1"/>
        </w:numPr>
      </w:pPr>
      <w:r>
        <w:t xml:space="preserve">  **Focus Group Transcripts:**  Complete transcripts of all focus group sessions.</w:t>
      </w:r>
    </w:p>
    <w:p>
      <w:pPr>
        <w:pStyle w:val="ListParagraph"/>
        <w:numPr>
          <w:ilvl w:val="0"/>
          <w:numId w:val="1"/>
        </w:numPr>
      </w:pPr>
      <w:r>
        <w:t xml:space="preserve">  **Community Meeting Notes:** Detailed notes from all community meetings.</w:t>
      </w:r>
    </w:p>
    <w:p>
      <w:pPr>
        <w:pStyle w:val="ListParagraph"/>
        <w:numPr>
          <w:ilvl w:val="0"/>
          <w:numId w:val="1"/>
        </w:numPr>
      </w:pPr>
      <w:r>
        <w:t xml:space="preserve">  **Final Report:** A comprehensive report summarizing the findings of the assessment, including actionable recommendations.  This report will include:</w:t>
      </w:r>
    </w:p>
    <w:p>
      <w:pPr>
        <w:pStyle w:val="ListParagraph"/>
        <w:numPr>
          <w:ilvl w:val="0"/>
          <w:numId w:val="1"/>
        </w:numPr>
      </w:pPr>
      <w:r>
        <w:t xml:space="preserve">  Executive Summary</w:t>
      </w:r>
    </w:p>
    <w:p>
      <w:pPr>
        <w:pStyle w:val="ListParagraph"/>
        <w:numPr>
          <w:ilvl w:val="0"/>
          <w:numId w:val="1"/>
        </w:numPr>
      </w:pPr>
      <w:r>
        <w:t xml:space="preserve">  Methodology</w:t>
      </w:r>
    </w:p>
    <w:p>
      <w:pPr>
        <w:pStyle w:val="ListParagraph"/>
        <w:numPr>
          <w:ilvl w:val="0"/>
          <w:numId w:val="1"/>
        </w:numPr>
      </w:pPr>
      <w:r>
        <w:t xml:space="preserve">  Key Findings (Quantitative and Qualitative)</w:t>
      </w:r>
    </w:p>
    <w:p>
      <w:pPr>
        <w:pStyle w:val="ListParagraph"/>
        <w:numPr>
          <w:ilvl w:val="0"/>
          <w:numId w:val="1"/>
        </w:numPr>
      </w:pPr>
      <w:r>
        <w:t xml:space="preserve">  Recommendations for "Rhythm of Returns" project</w:t>
      </w:r>
    </w:p>
    <w:p>
      <w:pPr>
        <w:pStyle w:val="ListParagraph"/>
        <w:numPr>
          <w:ilvl w:val="0"/>
          <w:numId w:val="1"/>
        </w:numPr>
      </w:pPr>
      <w:r>
        <w:t xml:space="preserve">  Appendices (Survey Questionnaire, Focus Group Guides)</w:t>
      </w:r>
    </w:p>
    <w:p>
      <w:pPr>
        <w:pStyle w:val="ListParagraph"/>
        <w:numPr>
          <w:ilvl w:val="0"/>
          <w:numId w:val="1"/>
        </w:numPr>
      </w:pPr>
      <w:r>
        <w:t xml:space="preserve">  Demographic Overview of Respondents</w:t>
      </w:r>
    </w:p>
    <w:p>
      <w:pPr>
        <w:pStyle w:val="ListParagraph"/>
        <w:numPr>
          <w:ilvl w:val="0"/>
          <w:numId w:val="1"/>
        </w:numPr>
      </w:pPr>
      <w:r>
        <w:t xml:space="preserve">  **Presentation of Findings:**  A presentation summarizing the key findings of the report for stakeholders.</w:t>
      </w:r>
    </w:p>
    <w:p/>
    <w:p>
      <w:pPr>
        <w:pStyle w:val="Heading2"/>
      </w:pPr>
      <w:r>
        <w:t xml:space="preserve">5. Timeline and Milestones</w:t>
      </w:r>
    </w:p>
    <w:p/>
    <w:p>
      <w:r>
        <w:t xml:space="preserve">| **Phase**                     | **Weeks** | **Milestones**                                                                  | **Due Date**         |</w:t>
      </w:r>
    </w:p>
    <w:p>
      <w:r>
        <w:t xml:space="preserve">|-------------------------------|-----------|---------------------------------------------------------------------------------|----------------------|</w:t>
      </w:r>
    </w:p>
    <w:p>
      <w:r>
        <w:t xml:space="preserve">| Planning &amp; Preparation          | 1-2       | Finalized survey questionnaire, trained facilitators, secured venues           | End of Week 2        |</w:t>
      </w:r>
    </w:p>
    <w:p>
      <w:r>
        <w:t xml:space="preserve">| Survey Distribution &amp; Collection | 3-6       | 50% survey response rate achieved, distributed to key demographic groups    | End of Week 6        |</w:t>
      </w:r>
    </w:p>
    <w:p>
      <w:r>
        <w:t xml:space="preserve">| Focus Groups                  | 7-8       | All focus groups completed, transcripts prepared                               | End of Week 8        |</w:t>
      </w:r>
    </w:p>
    <w:p>
      <w:r>
        <w:t xml:space="preserve">| Community Meetings            | 9-10      | All community meetings completed, notes compiled                             | End of Week 10       |</w:t>
      </w:r>
    </w:p>
    <w:p>
      <w:r>
        <w:t xml:space="preserve">| Data Analysis &amp; Reporting     | 11-12     | Draft report completed, reviewed by stakeholders, final report submitted    | Tue Mar 10 2026 19:27:16 GMT+0200 (Central Africa Time)        |</w:t>
      </w:r>
    </w:p>
    <w:p/>
    <w:p>
      <w:pPr>
        <w:pStyle w:val="Heading2"/>
      </w:pPr>
      <w:r>
        <w:t xml:space="preserve">6. Resource Requirements</w:t>
      </w:r>
    </w:p>
    <w:p/>
    <w:p>
      <w:pPr>
        <w:pStyle w:val="ListParagraph"/>
        <w:numPr>
          <w:ilvl w:val="0"/>
          <w:numId w:val="1"/>
        </w:numPr>
      </w:pPr>
      <w:r>
        <w:t xml:space="preserve">  **Personnel:**</w:t>
      </w:r>
    </w:p>
    <w:p>
      <w:pPr>
        <w:pStyle w:val="ListParagraph"/>
        <w:numPr>
          <w:ilvl w:val="0"/>
          <w:numId w:val="1"/>
        </w:numPr>
      </w:pPr>
      <w:r>
        <w:t xml:space="preserve">  Project Manager (1): Responsible for overall project management and coordination.</w:t>
      </w:r>
    </w:p>
    <w:p>
      <w:pPr>
        <w:pStyle w:val="ListParagraph"/>
        <w:numPr>
          <w:ilvl w:val="0"/>
          <w:numId w:val="1"/>
        </w:numPr>
      </w:pPr>
      <w:r>
        <w:t xml:space="preserve">  Research Assistant (1):  Supports data collection, analysis, and report writing.</w:t>
      </w:r>
    </w:p>
    <w:p>
      <w:pPr>
        <w:pStyle w:val="ListParagraph"/>
        <w:numPr>
          <w:ilvl w:val="0"/>
          <w:numId w:val="1"/>
        </w:numPr>
      </w:pPr>
      <w:r>
        <w:t xml:space="preserve">  Volunteer Facilitators (5-10):  Facilitate focus groups and assist with community outreach.</w:t>
      </w:r>
    </w:p>
    <w:p>
      <w:pPr>
        <w:pStyle w:val="ListParagraph"/>
        <w:numPr>
          <w:ilvl w:val="0"/>
          <w:numId w:val="1"/>
        </w:numPr>
      </w:pPr>
      <w:r>
        <w:t xml:space="preserve">  Translator/Interpreter (as needed): To ensure inclusivity and accessibility.</w:t>
      </w:r>
    </w:p>
    <w:p>
      <w:pPr>
        <w:pStyle w:val="ListParagraph"/>
        <w:numPr>
          <w:ilvl w:val="0"/>
          <w:numId w:val="1"/>
        </w:numPr>
      </w:pPr>
      <w:r>
        <w:t xml:space="preserve">  **Materials &amp; Equipment:**</w:t>
      </w:r>
    </w:p>
    <w:p>
      <w:pPr>
        <w:pStyle w:val="ListParagraph"/>
        <w:numPr>
          <w:ilvl w:val="0"/>
          <w:numId w:val="1"/>
        </w:numPr>
      </w:pPr>
      <w:r>
        <w:t xml:space="preserve">  Survey printing and distribution materials.</w:t>
      </w:r>
    </w:p>
    <w:p>
      <w:pPr>
        <w:pStyle w:val="ListParagraph"/>
        <w:numPr>
          <w:ilvl w:val="0"/>
          <w:numId w:val="1"/>
        </w:numPr>
      </w:pPr>
      <w:r>
        <w:t xml:space="preserve">  Venue rental for focus groups and community meetings.</w:t>
      </w:r>
    </w:p>
    <w:p>
      <w:pPr>
        <w:pStyle w:val="ListParagraph"/>
        <w:numPr>
          <w:ilvl w:val="0"/>
          <w:numId w:val="1"/>
        </w:numPr>
      </w:pPr>
      <w:r>
        <w:t xml:space="preserve">  Audio recording equipment for focus groups.</w:t>
      </w:r>
    </w:p>
    <w:p>
      <w:pPr>
        <w:pStyle w:val="ListParagraph"/>
        <w:numPr>
          <w:ilvl w:val="0"/>
          <w:numId w:val="1"/>
        </w:numPr>
      </w:pPr>
      <w:r>
        <w:t xml:space="preserve">  Transcription services.</w:t>
      </w:r>
    </w:p>
    <w:p>
      <w:pPr>
        <w:pStyle w:val="ListParagraph"/>
        <w:numPr>
          <w:ilvl w:val="0"/>
          <w:numId w:val="1"/>
        </w:numPr>
      </w:pPr>
      <w:r>
        <w:t xml:space="preserve">  Software for data analysis (e.g., SPSS, NVivo).</w:t>
      </w:r>
    </w:p>
    <w:p>
      <w:pPr>
        <w:pStyle w:val="ListParagraph"/>
        <w:numPr>
          <w:ilvl w:val="0"/>
          <w:numId w:val="1"/>
        </w:numPr>
      </w:pPr>
      <w:r>
        <w:t xml:space="preserve">  Office supplies (paper, pens, etc.).</w:t>
      </w:r>
    </w:p>
    <w:p>
      <w:pPr>
        <w:pStyle w:val="ListParagraph"/>
        <w:numPr>
          <w:ilvl w:val="0"/>
          <w:numId w:val="1"/>
        </w:numPr>
      </w:pPr>
      <w:r>
        <w:t xml:space="preserve">  **Financial Resources:**</w:t>
      </w:r>
    </w:p>
    <w:p>
      <w:pPr>
        <w:pStyle w:val="ListParagraph"/>
        <w:numPr>
          <w:ilvl w:val="0"/>
          <w:numId w:val="1"/>
        </w:numPr>
      </w:pPr>
      <w:r>
        <w:t xml:space="preserve">  Personnel costs (stipends for research assistant, facilitator training).</w:t>
      </w:r>
    </w:p>
    <w:p>
      <w:pPr>
        <w:pStyle w:val="ListParagraph"/>
        <w:numPr>
          <w:ilvl w:val="0"/>
          <w:numId w:val="1"/>
        </w:numPr>
      </w:pPr>
      <w:r>
        <w:t xml:space="preserve">  Venue rental fees.</w:t>
      </w:r>
    </w:p>
    <w:p>
      <w:pPr>
        <w:pStyle w:val="ListParagraph"/>
        <w:numPr>
          <w:ilvl w:val="0"/>
          <w:numId w:val="1"/>
        </w:numPr>
      </w:pPr>
      <w:r>
        <w:t xml:space="preserve">  Printing and distribution costs.</w:t>
      </w:r>
    </w:p>
    <w:p>
      <w:pPr>
        <w:pStyle w:val="ListParagraph"/>
        <w:numPr>
          <w:ilvl w:val="0"/>
          <w:numId w:val="1"/>
        </w:numPr>
      </w:pPr>
      <w:r>
        <w:t xml:space="preserve">  Transcription services.</w:t>
      </w:r>
    </w:p>
    <w:p>
      <w:pPr>
        <w:pStyle w:val="ListParagraph"/>
        <w:numPr>
          <w:ilvl w:val="0"/>
          <w:numId w:val="1"/>
        </w:numPr>
      </w:pPr>
      <w:r>
        <w:t xml:space="preserve">  Data analysis software license (if required).</w:t>
      </w:r>
    </w:p>
    <w:p>
      <w:pPr>
        <w:pStyle w:val="ListParagraph"/>
        <w:numPr>
          <w:ilvl w:val="0"/>
          <w:numId w:val="1"/>
        </w:numPr>
      </w:pPr>
      <w:r>
        <w:t xml:space="preserve">  Travel and subsistence expenses for facilitators and researchers.</w:t>
      </w:r>
    </w:p>
    <w:p>
      <w:pPr>
        <w:pStyle w:val="ListParagraph"/>
        <w:numPr>
          <w:ilvl w:val="0"/>
          <w:numId w:val="1"/>
        </w:numPr>
      </w:pPr>
      <w:r>
        <w:t xml:space="preserve">  Community outreach and promotion (e.g., flyers, social media advertising).</w:t>
      </w:r>
    </w:p>
    <w:p/>
    <w:p>
      <w:r>
        <w:rPr>
          <w:b/>
          <w:bCs/>
        </w:rPr>
        <w:t xml:space="preserve">Detailed Budget Breakdown:</w:t>
      </w:r>
    </w:p>
    <w:p/>
    <w:p>
      <w:r>
        <w:t xml:space="preserve">| **Item**                   | **Estimated Cost** |</w:t>
      </w:r>
    </w:p>
    <w:p>
      <w:r>
        <w:t xml:space="preserve">|----------------------------|-------------------|</w:t>
      </w:r>
    </w:p>
    <w:p>
      <w:r>
        <w:t xml:space="preserve">| Project Manager Stipend    | $5,000.00          |</w:t>
      </w:r>
    </w:p>
    <w:p>
      <w:r>
        <w:t xml:space="preserve">| Research Assistant Stipend | $3,000.00          |</w:t>
      </w:r>
    </w:p>
    <w:p>
      <w:r>
        <w:t xml:space="preserve">| Venue Rental              | $2,000.00          |</w:t>
      </w:r>
    </w:p>
    <w:p>
      <w:r>
        <w:t xml:space="preserve">| Printing &amp; Distribution      | $1,000.00          |</w:t>
      </w:r>
    </w:p>
    <w:p>
      <w:r>
        <w:t xml:space="preserve">| Transcription Services      | $2,000.00          |</w:t>
      </w:r>
    </w:p>
    <w:p>
      <w:r>
        <w:t xml:space="preserve">| Volunteer Training         | $500.00            |</w:t>
      </w:r>
    </w:p>
    <w:p>
      <w:r>
        <w:t xml:space="preserve">| Travel &amp; Subsistence       | $1,000.00          |</w:t>
      </w:r>
    </w:p>
    <w:p>
      <w:r>
        <w:t xml:space="preserve">| Community Outreach         | $500.00            |</w:t>
      </w:r>
    </w:p>
    <w:p>
      <w:r>
        <w:t xml:space="preserve">| **Total**                  | **$15,000.00**       |</w:t>
      </w:r>
    </w:p>
    <w:p/>
    <w:p>
      <w:pPr>
        <w:pStyle w:val="Heading2"/>
      </w:pPr>
      <w:r>
        <w:t xml:space="preserve">7. Risk Assessment</w:t>
      </w:r>
    </w:p>
    <w:p/>
    <w:p>
      <w:r>
        <w:t xml:space="preserve">| **Risk**                                   | **Likelihood** | **Impact** | **Mitigation Strategy**                                                                                                                  |</w:t>
      </w:r>
    </w:p>
    <w:p>
      <w:r>
        <w:t xml:space="preserve">|---------------------------------------------|----------------|------------|------------------------------------------------------------------------------------------------------------------------------------------|</w:t>
      </w:r>
    </w:p>
    <w:p>
      <w:r>
        <w:t xml:space="preserve">| Low participation in surveys and focus groups | Medium         | High       | Implement a robust community outreach strategy, offer incentives (e.g., small gift cards), partner with trusted community organizations. |</w:t>
      </w:r>
    </w:p>
    <w:p>
      <w:r>
        <w:t xml:space="preserve">| Difficulty securing suitable venues           | Low            | Medium     | Begin venue search early, identify multiple backup options, negotiate favorable rates.                                               |</w:t>
      </w:r>
    </w:p>
    <w:p>
      <w:r>
        <w:t xml:space="preserve">| Language barriers                             | Medium         | Medium     | Provide translation/interpretation services, recruit bilingual facilitators, translate survey materials.                              |</w:t>
      </w:r>
    </w:p>
    <w:p>
      <w:r>
        <w:t xml:space="preserve">| Data security breaches                        | Low            | High       | Implement strict data security protocols, anonymize data, use secure data storage and transmission methods.                             |</w:t>
      </w:r>
    </w:p>
    <w:p>
      <w:r>
        <w:t xml:space="preserve">| Project delays                                | Low            | Medium     | Develop a detailed project timeline with built-in buffer time, closely monitor progress, proactively address any challenges.              |</w:t>
      </w:r>
    </w:p>
    <w:p/>
    <w:p>
      <w:pPr>
        <w:pStyle w:val="Heading2"/>
      </w:pPr>
      <w:r>
        <w:t xml:space="preserve">8. Success Criteria</w:t>
      </w:r>
    </w:p>
    <w:p/>
    <w:p>
      <w:r>
        <w:t xml:space="preserve">The success of this project will be measured by the following criteria:</w:t>
      </w:r>
    </w:p>
    <w:p/>
    <w:p>
      <w:pPr>
        <w:pStyle w:val="ListParagraph"/>
        <w:numPr>
          <w:ilvl w:val="0"/>
          <w:numId w:val="1"/>
        </w:numPr>
      </w:pPr>
      <w:r>
        <w:t xml:space="preserve">  **Survey Response Rate:** Achieving a minimum survey response rate of 20% of the target population.</w:t>
      </w:r>
    </w:p>
    <w:p>
      <w:pPr>
        <w:pStyle w:val="ListParagraph"/>
        <w:numPr>
          <w:ilvl w:val="0"/>
          <w:numId w:val="1"/>
        </w:numPr>
      </w:pPr>
      <w:r>
        <w:t xml:space="preserve">  **Representation:**  Ensuring representation from diverse segments of the UK African and Caribbean Diaspora in Birmingham in both surveys and focus groups.</w:t>
      </w:r>
    </w:p>
    <w:p>
      <w:pPr>
        <w:pStyle w:val="ListParagraph"/>
        <w:numPr>
          <w:ilvl w:val="0"/>
          <w:numId w:val="1"/>
        </w:numPr>
      </w:pPr>
      <w:r>
        <w:t xml:space="preserve">  **Data Quality:**  Collecting high-quality, reliable data that accurately reflects the cultural needs and aspirations of the community.</w:t>
      </w:r>
    </w:p>
    <w:p>
      <w:pPr>
        <w:pStyle w:val="ListParagraph"/>
        <w:numPr>
          <w:ilvl w:val="0"/>
          <w:numId w:val="1"/>
        </w:numPr>
      </w:pPr>
      <w:r>
        <w:t xml:space="preserve">  **Actionable Recommendations:**  Developing actionable recommendations that are directly relevant to the "Rhythm of Returns" project and can be effectively implemented.</w:t>
      </w:r>
    </w:p>
    <w:p>
      <w:pPr>
        <w:pStyle w:val="ListParagraph"/>
        <w:numPr>
          <w:ilvl w:val="0"/>
          <w:numId w:val="1"/>
        </w:numPr>
      </w:pPr>
      <w:r>
        <w:t xml:space="preserve">  **Stakeholder Satisfaction:**  Receiving positive feedback from stakeholders regarding the usefulness and quality of the assessment findings.</w:t>
      </w:r>
    </w:p>
    <w:p>
      <w:pPr>
        <w:pStyle w:val="ListParagraph"/>
        <w:numPr>
          <w:ilvl w:val="0"/>
          <w:numId w:val="1"/>
        </w:numPr>
      </w:pPr>
      <w:r>
        <w:t xml:space="preserve">  **Timely Completion:**  Completing the project within the specified timeline and budget.</w:t>
      </w:r>
    </w:p>
    <w:p/>
    <w:p>
      <w:pPr>
        <w:pStyle w:val="Heading2"/>
      </w:pPr>
      <w:r>
        <w:t xml:space="preserve">9. Next Steps</w:t>
      </w:r>
    </w:p>
    <w:p/>
    <w:p>
      <w:pPr>
        <w:pStyle w:val="ListParagraph"/>
        <w:numPr>
          <w:ilvl w:val="0"/>
          <w:numId w:val="2"/>
        </w:numPr>
      </w:pPr>
      <w:r>
        <w:t xml:space="preserve"> **Secure Funding:** Finalize funding application and secure the necessary financial resources.</w:t>
      </w:r>
    </w:p>
    <w:p>
      <w:pPr>
        <w:pStyle w:val="ListParagraph"/>
        <w:numPr>
          <w:ilvl w:val="0"/>
          <w:numId w:val="2"/>
        </w:numPr>
      </w:pPr>
      <w:r>
        <w:t xml:space="preserve"> **Recruit Project Team:** Recruit and onboard the Research Assistant and Volunteer Facilitators.</w:t>
      </w:r>
    </w:p>
    <w:p>
      <w:pPr>
        <w:pStyle w:val="ListParagraph"/>
        <w:numPr>
          <w:ilvl w:val="0"/>
          <w:numId w:val="2"/>
        </w:numPr>
      </w:pPr>
      <w:r>
        <w:t xml:space="preserve"> **Finalize Survey Questionnaire:** Refine and finalize the survey questionnaire based on stakeholder feedback.</w:t>
      </w:r>
    </w:p>
    <w:p>
      <w:pPr>
        <w:pStyle w:val="ListParagraph"/>
        <w:numPr>
          <w:ilvl w:val="0"/>
          <w:numId w:val="2"/>
        </w:numPr>
      </w:pPr>
      <w:r>
        <w:t xml:space="preserve"> **Develop Outreach Strategy:** Develop a comprehensive community outreach strategy to promote participation in the assessment.</w:t>
      </w:r>
    </w:p>
    <w:p>
      <w:pPr>
        <w:pStyle w:val="ListParagraph"/>
        <w:numPr>
          <w:ilvl w:val="0"/>
          <w:numId w:val="2"/>
        </w:numPr>
      </w:pPr>
      <w:r>
        <w:t xml:space="preserve"> **Secure Ethical Approvals:** Obtain necessary ethical approvals from relevant institutions.</w:t>
      </w:r>
    </w:p>
    <w:p>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Engagement &amp; Needs Assessment - Project Document</dc:title>
  <dc:creator>Un-named</dc:creator>
  <cp:lastModifiedBy>Un-named</cp:lastModifiedBy>
  <cp:revision>1</cp:revision>
  <dcterms:created xsi:type="dcterms:W3CDTF">2026-03-10T00:09:46.430Z</dcterms:created>
  <dcterms:modified xsi:type="dcterms:W3CDTF">2026-03-10T00:09:46.430Z</dcterms:modified>
</cp:coreProperties>
</file>

<file path=docProps/custom.xml><?xml version="1.0" encoding="utf-8"?>
<Properties xmlns="http://schemas.openxmlformats.org/officeDocument/2006/custom-properties" xmlns:vt="http://schemas.openxmlformats.org/officeDocument/2006/docPropsVTypes"/>
</file>