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123.0" w:type="dxa"/>
        <w:jc w:val="left"/>
        <w:tblInd w:w="4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23"/>
        <w:tblGridChange w:id="0">
          <w:tblGrid>
            <w:gridCol w:w="8123"/>
          </w:tblGrid>
        </w:tblGridChange>
      </w:tblGrid>
      <w:tr>
        <w:trPr>
          <w:cantSplit w:val="0"/>
          <w:trHeight w:val="369"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48"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No.10</w:t>
            </w:r>
          </w:p>
        </w:tc>
      </w:tr>
      <w:tr>
        <w:trPr>
          <w:cantSplit w:val="0"/>
          <w:trHeight w:val="935"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Case Study on an Expert System in healthcare domain / NLP Application.</w:t>
            </w:r>
          </w:p>
        </w:tc>
      </w:tr>
      <w:tr>
        <w:trPr>
          <w:cantSplit w:val="0"/>
          <w:trHeight w:val="369"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25/03/25</w:t>
            </w:r>
          </w:p>
        </w:tc>
      </w:tr>
      <w:tr>
        <w:trPr>
          <w:cantSplit w:val="0"/>
          <w:trHeight w:val="36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01/04/25</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07"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6840" w:w="11910" w:orient="portrait"/>
          <w:pgMar w:bottom="280" w:top="1920" w:left="1417" w:right="1417" w:header="720" w:footer="720"/>
          <w:pgNumType w:start="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on an Expert System in healthcare domain / NLP Application.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case study on AI applications published in IEEE/ACM/Springer or any prominent journal.</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3"/>
        </w:tabs>
        <w:spacing w:after="0" w:before="198" w:line="278.00000000000006" w:lineRule="auto"/>
        <w:ind w:left="743" w:right="1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understanding to analysis and design ability in students to develop the real-world NLP application.</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2"/>
        </w:tabs>
        <w:spacing w:after="0" w:before="0" w:line="272"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to develop technical writing skill in students.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type w:val="nextPage"/>
          <w:pgSz w:h="16840" w:w="11910" w:orient="portrait"/>
          <w:pgMar w:bottom="1760" w:top="1980" w:left="1417" w:right="1417" w:header="720" w:footer="1569"/>
        </w:sectPr>
      </w:pPr>
      <w:r w:rsidDel="00000000" w:rsidR="00000000" w:rsidRPr="00000000">
        <w:rPr>
          <w:rtl w:val="0"/>
        </w:rPr>
      </w:r>
    </w:p>
    <w:p w:rsidR="00000000" w:rsidDel="00000000" w:rsidP="00000000" w:rsidRDefault="00000000" w:rsidRPr="00000000" w14:paraId="00000028">
      <w:pPr>
        <w:pStyle w:val="Heading1"/>
        <w:spacing w:before="90" w:lineRule="auto"/>
        <w:ind w:firstLine="23"/>
        <w:rPr/>
      </w:pPr>
      <w:r w:rsidDel="00000000" w:rsidR="00000000" w:rsidRPr="00000000">
        <w:rPr>
          <w:rtl w:val="0"/>
        </w:rPr>
        <w:t xml:space="preserve">Theory:</w:t>
      </w:r>
    </w:p>
    <w:p w:rsidR="00000000" w:rsidDel="00000000" w:rsidP="00000000" w:rsidRDefault="00000000" w:rsidRPr="00000000" w14:paraId="00000029">
      <w:pPr>
        <w:rPr>
          <w:b w:val="1"/>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3"/>
        </w:tabs>
        <w:spacing w:after="0" w:before="0" w:line="240" w:lineRule="auto"/>
        <w:ind w:left="38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experiment asks students to study and understood recent AI applications.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3"/>
        </w:tabs>
        <w:spacing w:after="0" w:before="1" w:line="276" w:lineRule="auto"/>
        <w:ind w:left="383" w:right="19"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10" w:orient="portrait"/>
          <w:pgMar w:bottom="280" w:top="1920" w:left="1417" w:right="1417" w:header="720" w:footer="1569"/>
          <w:cols w:equalWidth="0" w:num="2">
            <w:col w:space="230" w:w="4423"/>
            <w:col w:space="0" w:w="4423"/>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own report on the design components of NLP application / healthcare domain application.</w:t>
      </w:r>
      <w:r w:rsidDel="00000000" w:rsidR="00000000" w:rsidRPr="00000000">
        <w:rPr>
          <w:rtl w:val="0"/>
        </w:rPr>
      </w:r>
    </w:p>
    <w:p w:rsidR="00000000" w:rsidDel="00000000" w:rsidP="00000000" w:rsidRDefault="00000000" w:rsidRPr="00000000" w14:paraId="0000002F">
      <w:pPr>
        <w:rPr>
          <w:b w:val="1"/>
          <w:sz w:val="24"/>
          <w:szCs w:val="24"/>
        </w:rPr>
        <w:sectPr>
          <w:type w:val="continuous"/>
          <w:pgSz w:h="16840" w:w="11910" w:orient="portrait"/>
          <w:pgMar w:bottom="280" w:top="1920" w:left="1417" w:right="1417" w:header="720" w:footer="1569"/>
        </w:sectPr>
      </w:pPr>
      <w:r w:rsidDel="00000000" w:rsidR="00000000" w:rsidRPr="00000000">
        <w:rPr>
          <w:rtl w:val="0"/>
        </w:rPr>
      </w:r>
    </w:p>
    <w:p w:rsidR="00000000" w:rsidDel="00000000" w:rsidP="00000000" w:rsidRDefault="00000000" w:rsidRPr="00000000" w14:paraId="00000030">
      <w:pPr>
        <w:spacing w:before="265" w:lineRule="auto"/>
        <w:ind w:left="23" w:firstLine="0"/>
        <w:rPr>
          <w:b w:val="1"/>
          <w:sz w:val="24"/>
          <w:szCs w:val="24"/>
        </w:rPr>
      </w:pPr>
      <w:r w:rsidDel="00000000" w:rsidR="00000000" w:rsidRPr="00000000">
        <w:rPr>
          <w:b w:val="1"/>
          <w:sz w:val="24"/>
          <w:szCs w:val="24"/>
          <w:rtl w:val="0"/>
        </w:rPr>
        <w:t xml:space="preserve">Sample Experiment for reference: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23"/>
        <w:rPr/>
      </w:pPr>
      <w:r w:rsidDel="00000000" w:rsidR="00000000" w:rsidRPr="00000000">
        <w:rPr>
          <w:rtl w:val="0"/>
        </w:rPr>
        <w:t xml:space="preserve">Case Study: IBM Watson for Oncology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Watson for Oncology is an AI-powered expert system that assists oncologists in diagnosing and treating cancer. It leverages NLP to process vast amounts of medical literature, clinical trial data, and patient records.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firstLine="23"/>
        <w:rPr/>
      </w:pPr>
      <w:r w:rsidDel="00000000" w:rsidR="00000000" w:rsidRPr="00000000">
        <w:rPr>
          <w:rtl w:val="0"/>
        </w:rPr>
        <w:t xml:space="preserve">Key Features: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362" w:lineRule="auto"/>
        <w:ind w:left="743" w:right="2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 Language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extracts relevant medical information from unstructured clinical notes.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Evidence-Based Recommendations: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compares patient data with medical research to suggest personalized treatment options.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helps doctors make informed treatment decisions by presenting ranked recommendations.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updates its knowledge base with the latest medical studies and guidelines.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ind w:firstLine="23"/>
        <w:rPr/>
      </w:pPr>
      <w:r w:rsidDel="00000000" w:rsidR="00000000" w:rsidRPr="00000000">
        <w:rPr>
          <w:rtl w:val="0"/>
        </w:rPr>
        <w:t xml:space="preserve">Implementation:</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265"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ingests structured and unstructured medical data.</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 w:val="left" w:leader="none" w:pos="6471"/>
          <w:tab w:val="left" w:leader="none" w:pos="7670"/>
        </w:tabs>
        <w:spacing w:after="0" w:before="139" w:line="360" w:lineRule="auto"/>
        <w:ind w:left="743" w:right="2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NLP algorithms extract symptoms, diagnoses, and</w:t>
        <w:tab/>
        <w:t xml:space="preserve">treatments</w:t>
        <w:tab/>
        <w:t xml:space="preserve">from clinical documents.</w:t>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models rank potential treatment plans based on past outcomes.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ind w:firstLine="23"/>
        <w:rPr/>
      </w:pPr>
      <w:r w:rsidDel="00000000" w:rsidR="00000000" w:rsidRPr="00000000">
        <w:rPr>
          <w:rtl w:val="0"/>
        </w:rPr>
        <w:t xml:space="preserve">Benefits: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diagnostic accuracy by analyzing vast datasets.</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4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Faster decision-making through automated data processing.</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36"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treatment recommendations based on patient history.</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4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human errors through AI-assisted decision support.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firstLine="23"/>
        <w:rPr/>
      </w:pPr>
      <w:r w:rsidDel="00000000" w:rsidR="00000000" w:rsidRPr="00000000">
        <w:rPr>
          <w:rtl w:val="0"/>
        </w:rPr>
        <w:t xml:space="preserve">Challenges: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0"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existing hospital systems and EHRs (Electronic Health Records).</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37"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data privacy and compliance with healthcare regulations.</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43"/>
        </w:tabs>
        <w:spacing w:after="0" w:before="139" w:line="240"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training to improve AI accuracy and minimize biases.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Watson for Oncology showcases the potential of expert systems in healthcare by integrating NLP for intelligent decision-making. While challenges remain, advancements in AI and NLP continue to improve patient care and clinical workflows.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ind w:firstLine="23"/>
        <w:rPr/>
      </w:pPr>
      <w:r w:rsidDel="00000000" w:rsidR="00000000" w:rsidRPr="00000000">
        <w:rPr>
          <w:rtl w:val="0"/>
        </w:rPr>
        <w:t xml:space="preserve">References: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3"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Ferrucci, D., Levas, A., Bagchi, S., Gondek, D., &amp; Mueller, E. T. (2013). Watson: Beyond Jeopardy! Artificial Intelligence, 199, 93-105.</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6"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Topol, E. (2019). Deep Medicine: How Artificial Intelligence Can Make Healthcare Human Again. Basic Books.</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Jiang, F., Jiang, Y., Zhi, H., Dong, Y., Li, H., Ma, S., ... &amp; Wang, Y. (2017). Artificial intelligence in healthcare: past, present and future. Stroke and Vascular Neurology, 2(4), 230-243.</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2"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 K. H., Beam, A. L., &amp; Kohane, I. S. (2018). Artificial intelligence in healthcare. Nature Biomedical Engineering, 2(10), 719-731.</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0" w:line="360" w:lineRule="auto"/>
        <w:ind w:left="743" w:right="22" w:hanging="360"/>
        <w:jc w:val="left"/>
        <w:rPr>
          <w:smallCaps w:val="0"/>
          <w:strike w:val="0"/>
          <w:color w:val="000000"/>
          <w:u w:val="none"/>
          <w:shd w:fill="auto" w:val="clear"/>
          <w:vertAlign w:val="baseline"/>
        </w:rPr>
        <w:sectPr>
          <w:type w:val="nextPage"/>
          <w:pgSz w:h="16840" w:w="11910" w:orient="portrait"/>
          <w:pgMar w:bottom="1760" w:top="1980" w:left="1417" w:right="1417" w:header="720" w:footer="156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Research. (2021). Watson for Oncology: AI-powered insights for cancer care. Retrieved from https://</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www.ibm.com/watson-health/oncology</w:t>
        </w:r>
      </w:hyperlink>
      <w:r w:rsidDel="00000000" w:rsidR="00000000" w:rsidRPr="00000000">
        <w:rPr>
          <w:rtl w:val="0"/>
        </w:rPr>
      </w:r>
    </w:p>
    <w:p w:rsidR="00000000" w:rsidDel="00000000" w:rsidP="00000000" w:rsidRDefault="00000000" w:rsidRPr="00000000" w14:paraId="0000005A">
      <w:pPr>
        <w:tabs>
          <w:tab w:val="left" w:leader="none" w:pos="743"/>
        </w:tabs>
        <w:spacing w:line="360" w:lineRule="auto"/>
        <w:ind w:right="22"/>
        <w:rPr>
          <w:sz w:val="24"/>
          <w:szCs w:val="24"/>
        </w:rPr>
      </w:pPr>
      <w:r w:rsidDel="00000000" w:rsidR="00000000" w:rsidRPr="00000000">
        <w:rPr>
          <w:b w:val="1"/>
          <w:sz w:val="24"/>
          <w:szCs w:val="24"/>
          <w:rtl w:val="0"/>
        </w:rPr>
        <w:t xml:space="preserve">Case Study: Expert System in Healthcare Using NLP</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systems in healthcare use artificial intelligence to assist in medical diagnosis, treatment planning, and decision-making. Natural Language Processing (NLP) enhances these systems by enabling them to understand and interpret medical records, clinical notes, and patient interactions.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analyze the implementation and impact of an expert system in the healthcare domain that integrates NLP for efficient medical decision-making.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tabs>
          <w:tab w:val="left" w:leader="none" w:pos="743"/>
        </w:tabs>
        <w:spacing w:line="360" w:lineRule="auto"/>
        <w:ind w:right="22"/>
        <w:rPr>
          <w:sz w:val="24"/>
          <w:szCs w:val="24"/>
        </w:rPr>
      </w:pPr>
      <w:r w:rsidDel="00000000" w:rsidR="00000000" w:rsidRPr="00000000">
        <w:rPr>
          <w:b w:val="1"/>
          <w:sz w:val="24"/>
          <w:szCs w:val="24"/>
          <w:rtl w:val="0"/>
        </w:rPr>
        <w:t xml:space="preserve">Background: </w:t>
      </w:r>
      <w:r w:rsidDel="00000000" w:rsidR="00000000" w:rsidRPr="00000000">
        <w:rPr>
          <w:sz w:val="24"/>
          <w:szCs w:val="24"/>
          <w:rtl w:val="0"/>
        </w:rPr>
        <w:t xml:space="preserve">Medical expert systems utilize a knowledge base of diseases, symptoms, and treatment protocols. NLP techniques help extract meaningful insights from unstructured data, such as doctor’s notes and patient records, to improve diagnostic accuracy</w:t>
      </w:r>
    </w:p>
    <w:p w:rsidR="00000000" w:rsidDel="00000000" w:rsidP="00000000" w:rsidRDefault="00000000" w:rsidRPr="00000000" w14:paraId="00000061">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tabs>
          <w:tab w:val="left" w:leader="none" w:pos="743"/>
        </w:tabs>
        <w:spacing w:line="360" w:lineRule="auto"/>
        <w:ind w:right="22"/>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Google Health has integrated BERT into its healthcare applications to improve the understanding of clinical language. The model has been employed to enhance the search and retrieval of medical information, assist in clinical documentation, and support decision-making in various healthcare applications.</w:t>
      </w:r>
    </w:p>
    <w:p w:rsidR="00000000" w:rsidDel="00000000" w:rsidP="00000000" w:rsidRDefault="00000000" w:rsidRPr="00000000" w14:paraId="00000063">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tabs>
          <w:tab w:val="left" w:leader="none" w:pos="743"/>
        </w:tabs>
        <w:spacing w:line="360" w:lineRule="auto"/>
        <w:ind w:right="22"/>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r>
    </w:p>
    <w:p w:rsidR="00000000" w:rsidDel="00000000" w:rsidP="00000000" w:rsidRDefault="00000000" w:rsidRPr="00000000" w14:paraId="00000065">
      <w:pPr>
        <w:numPr>
          <w:ilvl w:val="0"/>
          <w:numId w:val="5"/>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Contextual Understanding</w:t>
      </w:r>
      <w:r w:rsidDel="00000000" w:rsidR="00000000" w:rsidRPr="00000000">
        <w:rPr>
          <w:sz w:val="24"/>
          <w:szCs w:val="24"/>
          <w:rtl w:val="0"/>
        </w:rPr>
        <w:t xml:space="preserve">:</w:t>
      </w:r>
    </w:p>
    <w:p w:rsidR="00000000" w:rsidDel="00000000" w:rsidP="00000000" w:rsidRDefault="00000000" w:rsidRPr="00000000" w14:paraId="00000066">
      <w:pPr>
        <w:numPr>
          <w:ilvl w:val="1"/>
          <w:numId w:val="5"/>
        </w:numPr>
        <w:tabs>
          <w:tab w:val="left" w:leader="none" w:pos="743"/>
        </w:tabs>
        <w:spacing w:line="360" w:lineRule="auto"/>
        <w:ind w:left="1440" w:right="22" w:hanging="360"/>
        <w:rPr/>
      </w:pPr>
      <w:r w:rsidDel="00000000" w:rsidR="00000000" w:rsidRPr="00000000">
        <w:rPr>
          <w:sz w:val="24"/>
          <w:szCs w:val="24"/>
          <w:rtl w:val="0"/>
        </w:rPr>
        <w:t xml:space="preserve">BERT’s bidirectional nature allows it to understand context better than traditional models. For instance, it can interpret symptoms in clinical notes by understanding the full context, rather than just extracting individual keywords.</w:t>
      </w:r>
    </w:p>
    <w:p w:rsidR="00000000" w:rsidDel="00000000" w:rsidP="00000000" w:rsidRDefault="00000000" w:rsidRPr="00000000" w14:paraId="00000067">
      <w:pPr>
        <w:numPr>
          <w:ilvl w:val="0"/>
          <w:numId w:val="5"/>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Medical Entity Recognition</w:t>
      </w:r>
      <w:r w:rsidDel="00000000" w:rsidR="00000000" w:rsidRPr="00000000">
        <w:rPr>
          <w:sz w:val="24"/>
          <w:szCs w:val="24"/>
          <w:rtl w:val="0"/>
        </w:rPr>
        <w:t xml:space="preserve">:</w:t>
      </w:r>
    </w:p>
    <w:p w:rsidR="00000000" w:rsidDel="00000000" w:rsidP="00000000" w:rsidRDefault="00000000" w:rsidRPr="00000000" w14:paraId="00000068">
      <w:pPr>
        <w:numPr>
          <w:ilvl w:val="1"/>
          <w:numId w:val="5"/>
        </w:numPr>
        <w:tabs>
          <w:tab w:val="left" w:leader="none" w:pos="743"/>
        </w:tabs>
        <w:spacing w:line="360" w:lineRule="auto"/>
        <w:ind w:left="1440" w:right="22" w:hanging="360"/>
        <w:rPr/>
      </w:pPr>
      <w:r w:rsidDel="00000000" w:rsidR="00000000" w:rsidRPr="00000000">
        <w:rPr>
          <w:sz w:val="24"/>
          <w:szCs w:val="24"/>
          <w:rtl w:val="0"/>
        </w:rPr>
        <w:t xml:space="preserve">BERT excels at recognizing and categorizing entities in medical texts, such as diseases, medications, and procedures. It aids in identifying and linking relevant medical information from vast amounts of unstructured data.</w:t>
      </w:r>
    </w:p>
    <w:p w:rsidR="00000000" w:rsidDel="00000000" w:rsidP="00000000" w:rsidRDefault="00000000" w:rsidRPr="00000000" w14:paraId="00000069">
      <w:pPr>
        <w:numPr>
          <w:ilvl w:val="0"/>
          <w:numId w:val="5"/>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Clinical Decision Support</w:t>
      </w:r>
      <w:r w:rsidDel="00000000" w:rsidR="00000000" w:rsidRPr="00000000">
        <w:rPr>
          <w:sz w:val="24"/>
          <w:szCs w:val="24"/>
          <w:rtl w:val="0"/>
        </w:rPr>
        <w:t xml:space="preserve">:</w:t>
      </w:r>
    </w:p>
    <w:p w:rsidR="00000000" w:rsidDel="00000000" w:rsidP="00000000" w:rsidRDefault="00000000" w:rsidRPr="00000000" w14:paraId="0000006A">
      <w:pPr>
        <w:numPr>
          <w:ilvl w:val="1"/>
          <w:numId w:val="5"/>
        </w:numPr>
        <w:tabs>
          <w:tab w:val="left" w:leader="none" w:pos="743"/>
        </w:tabs>
        <w:spacing w:line="360" w:lineRule="auto"/>
        <w:ind w:left="1440" w:right="22" w:hanging="360"/>
        <w:rPr/>
      </w:pPr>
      <w:r w:rsidDel="00000000" w:rsidR="00000000" w:rsidRPr="00000000">
        <w:rPr>
          <w:sz w:val="24"/>
          <w:szCs w:val="24"/>
          <w:rtl w:val="0"/>
        </w:rPr>
        <w:t xml:space="preserve">By analyzing unstructured clinical notes and other medical texts, BERT can help physicians make more accurate diagnoses by suggesting relevant treatment plans and patient outcomes based on prior medical records.</w:t>
      </w:r>
    </w:p>
    <w:p w:rsidR="00000000" w:rsidDel="00000000" w:rsidP="00000000" w:rsidRDefault="00000000" w:rsidRPr="00000000" w14:paraId="0000006B">
      <w:pPr>
        <w:numPr>
          <w:ilvl w:val="0"/>
          <w:numId w:val="5"/>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Enhanced Search Functionality</w:t>
      </w:r>
      <w:r w:rsidDel="00000000" w:rsidR="00000000" w:rsidRPr="00000000">
        <w:rPr>
          <w:sz w:val="24"/>
          <w:szCs w:val="24"/>
          <w:rtl w:val="0"/>
        </w:rPr>
        <w:t xml:space="preserve">:</w:t>
      </w:r>
    </w:p>
    <w:p w:rsidR="00000000" w:rsidDel="00000000" w:rsidP="00000000" w:rsidRDefault="00000000" w:rsidRPr="00000000" w14:paraId="0000006C">
      <w:pPr>
        <w:numPr>
          <w:ilvl w:val="1"/>
          <w:numId w:val="5"/>
        </w:numPr>
        <w:tabs>
          <w:tab w:val="left" w:leader="none" w:pos="743"/>
        </w:tabs>
        <w:spacing w:line="360" w:lineRule="auto"/>
        <w:ind w:left="1440" w:right="22" w:hanging="360"/>
        <w:rPr/>
      </w:pPr>
      <w:r w:rsidDel="00000000" w:rsidR="00000000" w:rsidRPr="00000000">
        <w:rPr>
          <w:sz w:val="24"/>
          <w:szCs w:val="24"/>
          <w:rtl w:val="0"/>
        </w:rPr>
        <w:t xml:space="preserve">BERT’s search capability allows healthcare providers to quickly retrieve relevant information from large-scale health databases, improving efficiency and reducing the time needed to find pertinent patient data.</w:t>
      </w:r>
    </w:p>
    <w:p w:rsidR="00000000" w:rsidDel="00000000" w:rsidP="00000000" w:rsidRDefault="00000000" w:rsidRPr="00000000" w14:paraId="0000006D">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tabs>
          <w:tab w:val="left" w:leader="none" w:pos="743"/>
        </w:tabs>
        <w:spacing w:line="360" w:lineRule="auto"/>
        <w:ind w:right="22"/>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6F">
      <w:pPr>
        <w:numPr>
          <w:ilvl w:val="0"/>
          <w:numId w:val="6"/>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Data Ingestion</w:t>
      </w:r>
      <w:r w:rsidDel="00000000" w:rsidR="00000000" w:rsidRPr="00000000">
        <w:rPr>
          <w:sz w:val="24"/>
          <w:szCs w:val="24"/>
          <w:rtl w:val="0"/>
        </w:rPr>
        <w:t xml:space="preserve">:</w:t>
      </w:r>
    </w:p>
    <w:p w:rsidR="00000000" w:rsidDel="00000000" w:rsidP="00000000" w:rsidRDefault="00000000" w:rsidRPr="00000000" w14:paraId="00000070">
      <w:pPr>
        <w:numPr>
          <w:ilvl w:val="1"/>
          <w:numId w:val="6"/>
        </w:numPr>
        <w:tabs>
          <w:tab w:val="left" w:leader="none" w:pos="743"/>
        </w:tabs>
        <w:spacing w:line="360" w:lineRule="auto"/>
        <w:ind w:left="1440" w:right="22" w:hanging="360"/>
        <w:rPr/>
      </w:pPr>
      <w:r w:rsidDel="00000000" w:rsidR="00000000" w:rsidRPr="00000000">
        <w:rPr>
          <w:sz w:val="24"/>
          <w:szCs w:val="24"/>
          <w:rtl w:val="0"/>
        </w:rPr>
        <w:t xml:space="preserve">Google Health utilizes structured and unstructured data, such as EHRs, medical publications, and clinical trials, to train BERT models. BERT is then fine-tuned on specific medical datasets to adapt its language model to medical terminology and jargon.</w:t>
      </w:r>
    </w:p>
    <w:p w:rsidR="00000000" w:rsidDel="00000000" w:rsidP="00000000" w:rsidRDefault="00000000" w:rsidRPr="00000000" w14:paraId="00000071">
      <w:pPr>
        <w:numPr>
          <w:ilvl w:val="0"/>
          <w:numId w:val="6"/>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Medical Text Processing</w:t>
      </w:r>
      <w:r w:rsidDel="00000000" w:rsidR="00000000" w:rsidRPr="00000000">
        <w:rPr>
          <w:sz w:val="24"/>
          <w:szCs w:val="24"/>
          <w:rtl w:val="0"/>
        </w:rPr>
        <w:t xml:space="preserve">:</w:t>
      </w:r>
    </w:p>
    <w:p w:rsidR="00000000" w:rsidDel="00000000" w:rsidP="00000000" w:rsidRDefault="00000000" w:rsidRPr="00000000" w14:paraId="00000072">
      <w:pPr>
        <w:numPr>
          <w:ilvl w:val="1"/>
          <w:numId w:val="6"/>
        </w:numPr>
        <w:tabs>
          <w:tab w:val="left" w:leader="none" w:pos="743"/>
        </w:tabs>
        <w:spacing w:line="360" w:lineRule="auto"/>
        <w:ind w:left="1440" w:right="22" w:hanging="360"/>
        <w:rPr/>
      </w:pPr>
      <w:r w:rsidDel="00000000" w:rsidR="00000000" w:rsidRPr="00000000">
        <w:rPr>
          <w:sz w:val="24"/>
          <w:szCs w:val="24"/>
          <w:rtl w:val="0"/>
        </w:rPr>
        <w:t xml:space="preserve">Clinical notes, which often include abbreviations, informal language, and complex medical terms, are processed using BERT’s contextualized word embeddings. This helps to extract actionable insights from patient histories, diagnoses, and treatment notes.</w:t>
      </w:r>
    </w:p>
    <w:p w:rsidR="00000000" w:rsidDel="00000000" w:rsidP="00000000" w:rsidRDefault="00000000" w:rsidRPr="00000000" w14:paraId="00000073">
      <w:pPr>
        <w:numPr>
          <w:ilvl w:val="0"/>
          <w:numId w:val="6"/>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Integration with Decision Support Systems</w:t>
      </w:r>
      <w:r w:rsidDel="00000000" w:rsidR="00000000" w:rsidRPr="00000000">
        <w:rPr>
          <w:sz w:val="24"/>
          <w:szCs w:val="24"/>
          <w:rtl w:val="0"/>
        </w:rPr>
        <w:t xml:space="preserve">:</w:t>
      </w:r>
    </w:p>
    <w:p w:rsidR="00000000" w:rsidDel="00000000" w:rsidP="00000000" w:rsidRDefault="00000000" w:rsidRPr="00000000" w14:paraId="00000074">
      <w:pPr>
        <w:numPr>
          <w:ilvl w:val="1"/>
          <w:numId w:val="6"/>
        </w:numPr>
        <w:tabs>
          <w:tab w:val="left" w:leader="none" w:pos="743"/>
        </w:tabs>
        <w:spacing w:line="360" w:lineRule="auto"/>
        <w:ind w:left="1440" w:right="22" w:hanging="360"/>
        <w:rPr/>
      </w:pPr>
      <w:r w:rsidDel="00000000" w:rsidR="00000000" w:rsidRPr="00000000">
        <w:rPr>
          <w:sz w:val="24"/>
          <w:szCs w:val="24"/>
          <w:rtl w:val="0"/>
        </w:rPr>
        <w:t xml:space="preserve">BERT is integrated into clinical decision support systems, providing doctors with accurate and contextually relevant information, such as treatment recommendations based on patient data and the latest medical research.</w:t>
      </w:r>
    </w:p>
    <w:p w:rsidR="00000000" w:rsidDel="00000000" w:rsidP="00000000" w:rsidRDefault="00000000" w:rsidRPr="00000000" w14:paraId="00000075">
      <w:pPr>
        <w:numPr>
          <w:ilvl w:val="0"/>
          <w:numId w:val="6"/>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Question-Answering Systems</w:t>
      </w:r>
      <w:r w:rsidDel="00000000" w:rsidR="00000000" w:rsidRPr="00000000">
        <w:rPr>
          <w:sz w:val="24"/>
          <w:szCs w:val="24"/>
          <w:rtl w:val="0"/>
        </w:rPr>
        <w:t xml:space="preserve">:</w:t>
      </w:r>
    </w:p>
    <w:p w:rsidR="00000000" w:rsidDel="00000000" w:rsidP="00000000" w:rsidRDefault="00000000" w:rsidRPr="00000000" w14:paraId="00000076">
      <w:pPr>
        <w:numPr>
          <w:ilvl w:val="1"/>
          <w:numId w:val="6"/>
        </w:numPr>
        <w:tabs>
          <w:tab w:val="left" w:leader="none" w:pos="743"/>
        </w:tabs>
        <w:spacing w:line="360" w:lineRule="auto"/>
        <w:ind w:left="1440" w:right="22" w:hanging="360"/>
        <w:rPr/>
      </w:pPr>
      <w:r w:rsidDel="00000000" w:rsidR="00000000" w:rsidRPr="00000000">
        <w:rPr>
          <w:sz w:val="24"/>
          <w:szCs w:val="24"/>
          <w:rtl w:val="0"/>
        </w:rPr>
        <w:t xml:space="preserve">By using BERT's capabilities, Google Health has built question-answering systems that allow clinicians to ask natural language questions, and receive relevant, evidence-based answers derived from the data stored in medical records and research papers.</w:t>
      </w:r>
    </w:p>
    <w:p w:rsidR="00000000" w:rsidDel="00000000" w:rsidP="00000000" w:rsidRDefault="00000000" w:rsidRPr="00000000" w14:paraId="00000077">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tabs>
          <w:tab w:val="left" w:leader="none" w:pos="743"/>
        </w:tabs>
        <w:spacing w:line="360" w:lineRule="auto"/>
        <w:ind w:right="22"/>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79">
      <w:pPr>
        <w:numPr>
          <w:ilvl w:val="0"/>
          <w:numId w:val="7"/>
        </w:numPr>
        <w:tabs>
          <w:tab w:val="left" w:leader="none" w:pos="743"/>
        </w:tabs>
        <w:spacing w:line="360" w:lineRule="auto"/>
        <w:ind w:left="720" w:right="22" w:hanging="360"/>
        <w:rPr/>
      </w:pPr>
      <w:r w:rsidDel="00000000" w:rsidR="00000000" w:rsidRPr="00000000">
        <w:rPr>
          <w:b w:val="1"/>
          <w:sz w:val="24"/>
          <w:szCs w:val="24"/>
          <w:rtl w:val="0"/>
        </w:rPr>
        <w:t xml:space="preserve">Improved Diagnostic Accuracy</w:t>
      </w:r>
      <w:r w:rsidDel="00000000" w:rsidR="00000000" w:rsidRPr="00000000">
        <w:rPr>
          <w:sz w:val="24"/>
          <w:szCs w:val="24"/>
          <w:rtl w:val="0"/>
        </w:rPr>
        <w:t xml:space="preserve">:</w:t>
      </w:r>
    </w:p>
    <w:p w:rsidR="00000000" w:rsidDel="00000000" w:rsidP="00000000" w:rsidRDefault="00000000" w:rsidRPr="00000000" w14:paraId="0000007A">
      <w:pPr>
        <w:numPr>
          <w:ilvl w:val="1"/>
          <w:numId w:val="7"/>
        </w:numPr>
        <w:tabs>
          <w:tab w:val="left" w:leader="none" w:pos="743"/>
        </w:tabs>
        <w:spacing w:line="360" w:lineRule="auto"/>
        <w:ind w:left="1440" w:right="22" w:hanging="360"/>
        <w:rPr/>
      </w:pPr>
      <w:r w:rsidDel="00000000" w:rsidR="00000000" w:rsidRPr="00000000">
        <w:rPr>
          <w:sz w:val="24"/>
          <w:szCs w:val="24"/>
          <w:rtl w:val="0"/>
        </w:rPr>
        <w:t xml:space="preserve">BERT helps improve the precision of diagnoses by accurately interpreting complex medical language in clinical notes. It can identify patterns and extract relevant medical conditions that might have been missed by traditional methods.</w:t>
      </w:r>
    </w:p>
    <w:p w:rsidR="00000000" w:rsidDel="00000000" w:rsidP="00000000" w:rsidRDefault="00000000" w:rsidRPr="00000000" w14:paraId="0000007B">
      <w:pPr>
        <w:numPr>
          <w:ilvl w:val="0"/>
          <w:numId w:val="7"/>
        </w:numPr>
        <w:tabs>
          <w:tab w:val="left" w:leader="none" w:pos="743"/>
        </w:tabs>
        <w:spacing w:line="360" w:lineRule="auto"/>
        <w:ind w:left="720" w:right="22" w:hanging="360"/>
        <w:rPr/>
      </w:pPr>
      <w:r w:rsidDel="00000000" w:rsidR="00000000" w:rsidRPr="00000000">
        <w:rPr>
          <w:b w:val="1"/>
          <w:sz w:val="24"/>
          <w:szCs w:val="24"/>
          <w:rtl w:val="0"/>
        </w:rPr>
        <w:t xml:space="preserve">Time Efficiency</w:t>
      </w:r>
      <w:r w:rsidDel="00000000" w:rsidR="00000000" w:rsidRPr="00000000">
        <w:rPr>
          <w:sz w:val="24"/>
          <w:szCs w:val="24"/>
          <w:rtl w:val="0"/>
        </w:rPr>
        <w:t xml:space="preserve">:</w:t>
      </w:r>
    </w:p>
    <w:p w:rsidR="00000000" w:rsidDel="00000000" w:rsidP="00000000" w:rsidRDefault="00000000" w:rsidRPr="00000000" w14:paraId="0000007C">
      <w:pPr>
        <w:numPr>
          <w:ilvl w:val="1"/>
          <w:numId w:val="7"/>
        </w:numPr>
        <w:tabs>
          <w:tab w:val="left" w:leader="none" w:pos="743"/>
        </w:tabs>
        <w:spacing w:line="360" w:lineRule="auto"/>
        <w:ind w:left="1440" w:right="22" w:hanging="360"/>
        <w:rPr/>
      </w:pPr>
      <w:r w:rsidDel="00000000" w:rsidR="00000000" w:rsidRPr="00000000">
        <w:rPr>
          <w:sz w:val="24"/>
          <w:szCs w:val="24"/>
          <w:rtl w:val="0"/>
        </w:rPr>
        <w:t xml:space="preserve">Healthcare providers can save time when searching for patient records and relevant medical research. BERT's enhanced search capabilities speed up the retrieval of information from large medical databases.</w:t>
      </w:r>
    </w:p>
    <w:p w:rsidR="00000000" w:rsidDel="00000000" w:rsidP="00000000" w:rsidRDefault="00000000" w:rsidRPr="00000000" w14:paraId="0000007D">
      <w:pPr>
        <w:numPr>
          <w:ilvl w:val="0"/>
          <w:numId w:val="7"/>
        </w:numPr>
        <w:tabs>
          <w:tab w:val="left" w:leader="none" w:pos="743"/>
        </w:tabs>
        <w:spacing w:line="360" w:lineRule="auto"/>
        <w:ind w:left="720" w:right="22" w:hanging="360"/>
        <w:rPr/>
      </w:pPr>
      <w:r w:rsidDel="00000000" w:rsidR="00000000" w:rsidRPr="00000000">
        <w:rPr>
          <w:b w:val="1"/>
          <w:sz w:val="24"/>
          <w:szCs w:val="24"/>
          <w:rtl w:val="0"/>
        </w:rPr>
        <w:t xml:space="preserve">Personalized Patient Care</w:t>
      </w:r>
      <w:r w:rsidDel="00000000" w:rsidR="00000000" w:rsidRPr="00000000">
        <w:rPr>
          <w:sz w:val="24"/>
          <w:szCs w:val="24"/>
          <w:rtl w:val="0"/>
        </w:rPr>
        <w:t xml:space="preserve">:</w:t>
      </w:r>
    </w:p>
    <w:p w:rsidR="00000000" w:rsidDel="00000000" w:rsidP="00000000" w:rsidRDefault="00000000" w:rsidRPr="00000000" w14:paraId="0000007E">
      <w:pPr>
        <w:numPr>
          <w:ilvl w:val="1"/>
          <w:numId w:val="7"/>
        </w:numPr>
        <w:tabs>
          <w:tab w:val="left" w:leader="none" w:pos="743"/>
        </w:tabs>
        <w:spacing w:line="360" w:lineRule="auto"/>
        <w:ind w:left="1440" w:right="22" w:hanging="360"/>
        <w:rPr/>
      </w:pPr>
      <w:r w:rsidDel="00000000" w:rsidR="00000000" w:rsidRPr="00000000">
        <w:rPr>
          <w:sz w:val="24"/>
          <w:szCs w:val="24"/>
          <w:rtl w:val="0"/>
        </w:rPr>
        <w:t xml:space="preserve">By analyzing patient data, BERT enables more personalized treatment plans, considering the nuances of individual patients' medical histories and conditions.</w:t>
      </w:r>
    </w:p>
    <w:p w:rsidR="00000000" w:rsidDel="00000000" w:rsidP="00000000" w:rsidRDefault="00000000" w:rsidRPr="00000000" w14:paraId="0000007F">
      <w:pPr>
        <w:numPr>
          <w:ilvl w:val="0"/>
          <w:numId w:val="7"/>
        </w:numPr>
        <w:tabs>
          <w:tab w:val="left" w:leader="none" w:pos="743"/>
        </w:tabs>
        <w:spacing w:line="360" w:lineRule="auto"/>
        <w:ind w:left="720" w:right="22" w:hanging="360"/>
        <w:rPr/>
      </w:pPr>
      <w:r w:rsidDel="00000000" w:rsidR="00000000" w:rsidRPr="00000000">
        <w:rPr>
          <w:b w:val="1"/>
          <w:sz w:val="24"/>
          <w:szCs w:val="24"/>
          <w:rtl w:val="0"/>
        </w:rPr>
        <w:t xml:space="preserve">Reduction in Errors</w:t>
      </w:r>
      <w:r w:rsidDel="00000000" w:rsidR="00000000" w:rsidRPr="00000000">
        <w:rPr>
          <w:sz w:val="24"/>
          <w:szCs w:val="24"/>
          <w:rtl w:val="0"/>
        </w:rPr>
        <w:t xml:space="preserve">:</w:t>
      </w:r>
    </w:p>
    <w:p w:rsidR="00000000" w:rsidDel="00000000" w:rsidP="00000000" w:rsidRDefault="00000000" w:rsidRPr="00000000" w14:paraId="00000080">
      <w:pPr>
        <w:numPr>
          <w:ilvl w:val="1"/>
          <w:numId w:val="7"/>
        </w:numPr>
        <w:tabs>
          <w:tab w:val="left" w:leader="none" w:pos="743"/>
        </w:tabs>
        <w:spacing w:line="360" w:lineRule="auto"/>
        <w:ind w:left="1440" w:right="22" w:hanging="360"/>
        <w:rPr/>
      </w:pPr>
      <w:r w:rsidDel="00000000" w:rsidR="00000000" w:rsidRPr="00000000">
        <w:rPr>
          <w:sz w:val="24"/>
          <w:szCs w:val="24"/>
          <w:rtl w:val="0"/>
        </w:rPr>
        <w:t xml:space="preserve">The system reduces human errors in documentation and decision-making by providing accurate and consistent information based on the latest available data.</w:t>
      </w:r>
    </w:p>
    <w:p w:rsidR="00000000" w:rsidDel="00000000" w:rsidP="00000000" w:rsidRDefault="00000000" w:rsidRPr="00000000" w14:paraId="00000081">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tabs>
          <w:tab w:val="left" w:leader="none" w:pos="743"/>
        </w:tabs>
        <w:spacing w:line="360" w:lineRule="auto"/>
        <w:ind w:right="22"/>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83">
      <w:pPr>
        <w:numPr>
          <w:ilvl w:val="0"/>
          <w:numId w:val="8"/>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Data Privacy and Security</w:t>
      </w:r>
      <w:r w:rsidDel="00000000" w:rsidR="00000000" w:rsidRPr="00000000">
        <w:rPr>
          <w:sz w:val="24"/>
          <w:szCs w:val="24"/>
          <w:rtl w:val="0"/>
        </w:rPr>
        <w:t xml:space="preserve">:</w:t>
      </w:r>
    </w:p>
    <w:p w:rsidR="00000000" w:rsidDel="00000000" w:rsidP="00000000" w:rsidRDefault="00000000" w:rsidRPr="00000000" w14:paraId="00000084">
      <w:pPr>
        <w:numPr>
          <w:ilvl w:val="1"/>
          <w:numId w:val="8"/>
        </w:numPr>
        <w:tabs>
          <w:tab w:val="left" w:leader="none" w:pos="743"/>
        </w:tabs>
        <w:spacing w:line="360" w:lineRule="auto"/>
        <w:ind w:left="1440" w:right="22" w:hanging="360"/>
        <w:rPr/>
      </w:pPr>
      <w:r w:rsidDel="00000000" w:rsidR="00000000" w:rsidRPr="00000000">
        <w:rPr>
          <w:sz w:val="24"/>
          <w:szCs w:val="24"/>
          <w:rtl w:val="0"/>
        </w:rPr>
        <w:t xml:space="preserve">Integrating BERT into healthcare applications requires handling sensitive patient data. Ensuring the protection of patient privacy and complying with healthcare regulations (like HIPAA) is a significant challenge.</w:t>
      </w:r>
    </w:p>
    <w:p w:rsidR="00000000" w:rsidDel="00000000" w:rsidP="00000000" w:rsidRDefault="00000000" w:rsidRPr="00000000" w14:paraId="00000085">
      <w:pPr>
        <w:numPr>
          <w:ilvl w:val="0"/>
          <w:numId w:val="8"/>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Integration with Existing Systems</w:t>
      </w:r>
      <w:r w:rsidDel="00000000" w:rsidR="00000000" w:rsidRPr="00000000">
        <w:rPr>
          <w:sz w:val="24"/>
          <w:szCs w:val="24"/>
          <w:rtl w:val="0"/>
        </w:rPr>
        <w:t xml:space="preserve">:</w:t>
      </w:r>
    </w:p>
    <w:p w:rsidR="00000000" w:rsidDel="00000000" w:rsidP="00000000" w:rsidRDefault="00000000" w:rsidRPr="00000000" w14:paraId="00000086">
      <w:pPr>
        <w:numPr>
          <w:ilvl w:val="1"/>
          <w:numId w:val="8"/>
        </w:numPr>
        <w:tabs>
          <w:tab w:val="left" w:leader="none" w:pos="743"/>
        </w:tabs>
        <w:spacing w:line="360" w:lineRule="auto"/>
        <w:ind w:left="1440" w:right="22" w:hanging="360"/>
        <w:rPr/>
      </w:pPr>
      <w:r w:rsidDel="00000000" w:rsidR="00000000" w:rsidRPr="00000000">
        <w:rPr>
          <w:sz w:val="24"/>
          <w:szCs w:val="24"/>
          <w:rtl w:val="0"/>
        </w:rPr>
        <w:t xml:space="preserve">Many hospitals and healthcare providers use legacy systems for EHRs and clinical documentation. Integrating BERT-based systems into these existing infrastructures can be complex and time-consuming.</w:t>
      </w:r>
    </w:p>
    <w:p w:rsidR="00000000" w:rsidDel="00000000" w:rsidP="00000000" w:rsidRDefault="00000000" w:rsidRPr="00000000" w14:paraId="00000087">
      <w:pPr>
        <w:numPr>
          <w:ilvl w:val="0"/>
          <w:numId w:val="8"/>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Bias in Training Data</w:t>
      </w:r>
      <w:r w:rsidDel="00000000" w:rsidR="00000000" w:rsidRPr="00000000">
        <w:rPr>
          <w:sz w:val="24"/>
          <w:szCs w:val="24"/>
          <w:rtl w:val="0"/>
        </w:rPr>
        <w:t xml:space="preserve">:</w:t>
      </w:r>
    </w:p>
    <w:p w:rsidR="00000000" w:rsidDel="00000000" w:rsidP="00000000" w:rsidRDefault="00000000" w:rsidRPr="00000000" w14:paraId="00000088">
      <w:pPr>
        <w:numPr>
          <w:ilvl w:val="1"/>
          <w:numId w:val="8"/>
        </w:numPr>
        <w:tabs>
          <w:tab w:val="left" w:leader="none" w:pos="743"/>
        </w:tabs>
        <w:spacing w:line="360" w:lineRule="auto"/>
        <w:ind w:left="1440" w:right="22" w:hanging="360"/>
        <w:rPr/>
      </w:pPr>
      <w:r w:rsidDel="00000000" w:rsidR="00000000" w:rsidRPr="00000000">
        <w:rPr>
          <w:sz w:val="24"/>
          <w:szCs w:val="24"/>
          <w:rtl w:val="0"/>
        </w:rPr>
        <w:t xml:space="preserve">BERT’s effectiveness depends heavily on the quality of the training data. If the dataset is biased or unbalanced, it could result in inaccurate predictions or recommendations.</w:t>
      </w:r>
    </w:p>
    <w:p w:rsidR="00000000" w:rsidDel="00000000" w:rsidP="00000000" w:rsidRDefault="00000000" w:rsidRPr="00000000" w14:paraId="00000089">
      <w:pPr>
        <w:numPr>
          <w:ilvl w:val="0"/>
          <w:numId w:val="8"/>
        </w:numPr>
        <w:tabs>
          <w:tab w:val="left" w:leader="none" w:pos="743"/>
        </w:tabs>
        <w:spacing w:line="360" w:lineRule="auto"/>
        <w:ind w:left="720" w:right="22" w:hanging="360"/>
        <w:rPr>
          <w:sz w:val="24"/>
          <w:szCs w:val="24"/>
        </w:rPr>
      </w:pPr>
      <w:r w:rsidDel="00000000" w:rsidR="00000000" w:rsidRPr="00000000">
        <w:rPr>
          <w:b w:val="1"/>
          <w:sz w:val="24"/>
          <w:szCs w:val="24"/>
          <w:rtl w:val="0"/>
        </w:rPr>
        <w:t xml:space="preserve">Continuous Model Updating</w:t>
      </w:r>
      <w:r w:rsidDel="00000000" w:rsidR="00000000" w:rsidRPr="00000000">
        <w:rPr>
          <w:sz w:val="24"/>
          <w:szCs w:val="24"/>
          <w:rtl w:val="0"/>
        </w:rPr>
        <w:t xml:space="preserve">:</w:t>
      </w:r>
    </w:p>
    <w:p w:rsidR="00000000" w:rsidDel="00000000" w:rsidP="00000000" w:rsidRDefault="00000000" w:rsidRPr="00000000" w14:paraId="0000008A">
      <w:pPr>
        <w:numPr>
          <w:ilvl w:val="1"/>
          <w:numId w:val="8"/>
        </w:numPr>
        <w:tabs>
          <w:tab w:val="left" w:leader="none" w:pos="743"/>
        </w:tabs>
        <w:spacing w:line="360" w:lineRule="auto"/>
        <w:ind w:left="1440" w:right="22" w:hanging="360"/>
        <w:rPr/>
      </w:pPr>
      <w:r w:rsidDel="00000000" w:rsidR="00000000" w:rsidRPr="00000000">
        <w:rPr>
          <w:sz w:val="24"/>
          <w:szCs w:val="24"/>
          <w:rtl w:val="0"/>
        </w:rPr>
        <w:t xml:space="preserve">The medical field is constantly evolving with new research and treatment methodologies. To remain accurate, BERT must be regularly updated with the latest clinical guidelines and research findings.</w:t>
      </w:r>
    </w:p>
    <w:p w:rsidR="00000000" w:rsidDel="00000000" w:rsidP="00000000" w:rsidRDefault="00000000" w:rsidRPr="00000000" w14:paraId="0000008B">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tabs>
          <w:tab w:val="left" w:leader="none" w:pos="743"/>
        </w:tabs>
        <w:spacing w:line="360" w:lineRule="auto"/>
        <w:ind w:right="22"/>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D">
      <w:pPr>
        <w:tabs>
          <w:tab w:val="left" w:leader="none" w:pos="743"/>
        </w:tabs>
        <w:spacing w:line="360" w:lineRule="auto"/>
        <w:ind w:right="22"/>
        <w:rPr>
          <w:sz w:val="24"/>
          <w:szCs w:val="24"/>
        </w:rPr>
      </w:pPr>
      <w:r w:rsidDel="00000000" w:rsidR="00000000" w:rsidRPr="00000000">
        <w:rPr>
          <w:sz w:val="24"/>
          <w:szCs w:val="24"/>
          <w:rtl w:val="0"/>
        </w:rPr>
        <w:t xml:space="preserve">Google's BERT has demonstrated significant potential in enhancing healthcare decision-making by efficiently processing and understanding medical texts. By improving the accuracy of diagnoses, facilitating faster information retrieval, and personalizing treatment plans, BERT-based systems can make a profound impact on patient care and clinical workflows. However, there are challenges, such as data privacy, system integration, and model updates, that need to be addressed to fully leverage its potential.</w:t>
      </w:r>
    </w:p>
    <w:p w:rsidR="00000000" w:rsidDel="00000000" w:rsidP="00000000" w:rsidRDefault="00000000" w:rsidRPr="00000000" w14:paraId="0000008E">
      <w:pPr>
        <w:tabs>
          <w:tab w:val="left" w:leader="none" w:pos="743"/>
        </w:tabs>
        <w:spacing w:line="360" w:lineRule="auto"/>
        <w:ind w:right="2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tabs>
          <w:tab w:val="left" w:leader="none" w:pos="743"/>
        </w:tabs>
        <w:spacing w:line="360" w:lineRule="auto"/>
        <w:ind w:right="2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0">
      <w:pPr>
        <w:numPr>
          <w:ilvl w:val="0"/>
          <w:numId w:val="9"/>
        </w:numPr>
        <w:tabs>
          <w:tab w:val="left" w:leader="none" w:pos="743"/>
        </w:tabs>
        <w:spacing w:line="360" w:lineRule="auto"/>
        <w:ind w:left="720" w:right="22" w:hanging="360"/>
        <w:rPr>
          <w:sz w:val="24"/>
          <w:szCs w:val="24"/>
        </w:rPr>
      </w:pPr>
      <w:r w:rsidDel="00000000" w:rsidR="00000000" w:rsidRPr="00000000">
        <w:rPr>
          <w:sz w:val="24"/>
          <w:szCs w:val="24"/>
          <w:rtl w:val="0"/>
        </w:rPr>
        <w:t xml:space="preserve">Devlin, J., Chang, M. W., Lee, K., &amp; Toutanova, K. (2019). BERT: Pre-training of Deep Bidirectional Transformers for Language Understanding. </w:t>
      </w:r>
      <w:r w:rsidDel="00000000" w:rsidR="00000000" w:rsidRPr="00000000">
        <w:rPr>
          <w:i w:val="1"/>
          <w:sz w:val="24"/>
          <w:szCs w:val="24"/>
          <w:rtl w:val="0"/>
        </w:rPr>
        <w:t xml:space="preserve">arXiv preprint arXiv:1810.04805</w:t>
      </w:r>
      <w:r w:rsidDel="00000000" w:rsidR="00000000" w:rsidRPr="00000000">
        <w:rPr>
          <w:sz w:val="24"/>
          <w:szCs w:val="24"/>
          <w:rtl w:val="0"/>
        </w:rPr>
        <w:t xml:space="preserve">.</w:t>
      </w:r>
    </w:p>
    <w:p w:rsidR="00000000" w:rsidDel="00000000" w:rsidP="00000000" w:rsidRDefault="00000000" w:rsidRPr="00000000" w14:paraId="00000091">
      <w:pPr>
        <w:numPr>
          <w:ilvl w:val="0"/>
          <w:numId w:val="9"/>
        </w:numPr>
        <w:tabs>
          <w:tab w:val="left" w:leader="none" w:pos="743"/>
        </w:tabs>
        <w:spacing w:line="360" w:lineRule="auto"/>
        <w:ind w:left="720" w:right="22" w:hanging="360"/>
        <w:rPr>
          <w:sz w:val="24"/>
          <w:szCs w:val="24"/>
        </w:rPr>
      </w:pPr>
      <w:r w:rsidDel="00000000" w:rsidR="00000000" w:rsidRPr="00000000">
        <w:rPr>
          <w:sz w:val="24"/>
          <w:szCs w:val="24"/>
          <w:rtl w:val="0"/>
        </w:rPr>
        <w:t xml:space="preserve">Liu, F., Zhang, L., &amp; Zhou, Y. (2020). BERT for healthcare: A survey of applications of BERT in healthcare. </w:t>
      </w:r>
      <w:r w:rsidDel="00000000" w:rsidR="00000000" w:rsidRPr="00000000">
        <w:rPr>
          <w:i w:val="1"/>
          <w:sz w:val="24"/>
          <w:szCs w:val="24"/>
          <w:rtl w:val="0"/>
        </w:rPr>
        <w:t xml:space="preserve">IEEE Access</w:t>
      </w:r>
      <w:r w:rsidDel="00000000" w:rsidR="00000000" w:rsidRPr="00000000">
        <w:rPr>
          <w:sz w:val="24"/>
          <w:szCs w:val="24"/>
          <w:rtl w:val="0"/>
        </w:rPr>
        <w:t xml:space="preserve">, 8, 125484-125499.</w:t>
      </w:r>
    </w:p>
    <w:p w:rsidR="00000000" w:rsidDel="00000000" w:rsidP="00000000" w:rsidRDefault="00000000" w:rsidRPr="00000000" w14:paraId="00000092">
      <w:pPr>
        <w:numPr>
          <w:ilvl w:val="0"/>
          <w:numId w:val="9"/>
        </w:numPr>
        <w:tabs>
          <w:tab w:val="left" w:leader="none" w:pos="743"/>
        </w:tabs>
        <w:spacing w:line="360" w:lineRule="auto"/>
        <w:ind w:left="720" w:right="22" w:hanging="360"/>
        <w:rPr>
          <w:sz w:val="24"/>
          <w:szCs w:val="24"/>
        </w:rPr>
      </w:pPr>
      <w:r w:rsidDel="00000000" w:rsidR="00000000" w:rsidRPr="00000000">
        <w:rPr>
          <w:sz w:val="24"/>
          <w:szCs w:val="24"/>
          <w:rtl w:val="0"/>
        </w:rPr>
        <w:t xml:space="preserve">Google Health. (2020). Google’s BERT is Transforming Healthcare. Retrieved from </w:t>
      </w:r>
      <w:hyperlink r:id="rId10">
        <w:r w:rsidDel="00000000" w:rsidR="00000000" w:rsidRPr="00000000">
          <w:rPr>
            <w:color w:val="0000ff"/>
            <w:sz w:val="24"/>
            <w:szCs w:val="24"/>
            <w:u w:val="single"/>
            <w:rtl w:val="0"/>
          </w:rPr>
          <w:t xml:space="preserve">https://health.google.com</w:t>
        </w:r>
      </w:hyperlink>
      <w:r w:rsidDel="00000000" w:rsidR="00000000" w:rsidRPr="00000000">
        <w:rPr>
          <w:rtl w:val="0"/>
        </w:rPr>
      </w:r>
    </w:p>
    <w:p w:rsidR="00000000" w:rsidDel="00000000" w:rsidP="00000000" w:rsidRDefault="00000000" w:rsidRPr="00000000" w14:paraId="00000093">
      <w:pPr>
        <w:numPr>
          <w:ilvl w:val="0"/>
          <w:numId w:val="9"/>
        </w:numPr>
        <w:tabs>
          <w:tab w:val="left" w:leader="none" w:pos="743"/>
        </w:tabs>
        <w:spacing w:line="360" w:lineRule="auto"/>
        <w:ind w:left="720" w:right="22" w:hanging="360"/>
        <w:rPr>
          <w:sz w:val="24"/>
          <w:szCs w:val="24"/>
        </w:rPr>
      </w:pPr>
      <w:r w:rsidDel="00000000" w:rsidR="00000000" w:rsidRPr="00000000">
        <w:rPr>
          <w:sz w:val="24"/>
          <w:szCs w:val="24"/>
          <w:rtl w:val="0"/>
        </w:rPr>
        <w:t xml:space="preserve">EHR Analytics Using BERT: Improving Search and Query Systems. (2020). </w:t>
      </w:r>
      <w:r w:rsidDel="00000000" w:rsidR="00000000" w:rsidRPr="00000000">
        <w:rPr>
          <w:i w:val="1"/>
          <w:sz w:val="24"/>
          <w:szCs w:val="24"/>
          <w:rtl w:val="0"/>
        </w:rPr>
        <w:t xml:space="preserve">Springer Link</w:t>
      </w:r>
      <w:r w:rsidDel="00000000" w:rsidR="00000000" w:rsidRPr="00000000">
        <w:rPr>
          <w:sz w:val="24"/>
          <w:szCs w:val="24"/>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ind w:left="23" w:firstLine="0"/>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Google's BERT model has significantly advanced the way Natural Language Processing is applied in the healthcare sector. By enabling the accurate interpretation of unstructured medical texts, BERT enhances diagnostic accuracy, streamlines information retrieval, and supports clinical decision-making. While it offers substantial benefits, including personalized treatment suggestions and reduced human error, challenges such as data privacy, system integration, and model updating need to be addressed. As AI and NLP technologies continue to evolve, systems like BERT will play an increasingly crucial role in improving patient care and clinical workflows.</w:t>
      </w:r>
    </w:p>
    <w:p w:rsidR="00000000" w:rsidDel="00000000" w:rsidP="00000000" w:rsidRDefault="00000000" w:rsidRPr="00000000" w14:paraId="00000097">
      <w:pPr>
        <w:tabs>
          <w:tab w:val="left" w:leader="none" w:pos="743"/>
        </w:tabs>
        <w:spacing w:line="360" w:lineRule="auto"/>
        <w:ind w:right="22"/>
        <w:rPr>
          <w:sz w:val="24"/>
          <w:szCs w:val="24"/>
        </w:rPr>
        <w:sectPr>
          <w:type w:val="nextPage"/>
          <w:pgSz w:h="16840" w:w="11910" w:orient="portrait"/>
          <w:pgMar w:bottom="1760" w:top="1980" w:left="1417" w:right="1417" w:header="720" w:footer="1569"/>
        </w:sectPr>
      </w:pPr>
      <w:r w:rsidDel="00000000" w:rsidR="00000000" w:rsidRPr="00000000">
        <w:rPr>
          <w:rtl w:val="0"/>
        </w:rPr>
      </w:r>
    </w:p>
    <w:p w:rsidR="00000000" w:rsidDel="00000000" w:rsidP="00000000" w:rsidRDefault="00000000" w:rsidRPr="00000000" w14:paraId="00000098">
      <w:pPr>
        <w:tabs>
          <w:tab w:val="left" w:leader="none" w:pos="743"/>
        </w:tabs>
        <w:spacing w:line="360" w:lineRule="auto"/>
        <w:ind w:right="22"/>
        <w:rPr>
          <w:sz w:val="24"/>
          <w:szCs w:val="24"/>
        </w:rPr>
      </w:pPr>
      <w:r w:rsidDel="00000000" w:rsidR="00000000" w:rsidRPr="00000000">
        <w:rPr>
          <w:rtl w:val="0"/>
        </w:rPr>
      </w:r>
    </w:p>
    <w:sectPr>
      <w:type w:val="nextPage"/>
      <w:pgSz w:h="16840" w:w="11910" w:orient="portrait"/>
      <w:pgMar w:bottom="1760" w:top="1980" w:left="1417" w:right="1417" w:header="720" w:footer="15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1" name=""/>
              <a:graphic>
                <a:graphicData uri="http://schemas.microsoft.com/office/word/2010/wordprocessingShape">
                  <wps:wsp>
                    <wps:cNvSpPr txBox="1">
                      <a:spLocks/>
                    </wps:cNvSpPr>
                    <wps:spPr>
                      <a:xfrm>
                        <a:off x="0" y="0"/>
                        <a:ext cx="2024380" cy="180975"/>
                      </a:xfrm>
                      <a:prstGeom prst="rect">
                        <a:avLst/>
                      </a:prstGeom>
                    </wps:spPr>
                    <wps:txbx>
                      <w:txbxContent>
                        <w:p w:rsidR="00725770" w:rsidDel="00000000" w:rsidP="00000000" w:rsidRDefault="00867A7E" w:rsidRPr="00000000" w14:paraId="135B6EF2" w14:textId="77777777">
                          <w:pPr>
                            <w:spacing w:before="11"/>
                            <w:ind w:left="20"/>
                          </w:pPr>
                          <w:r w:rsidDel="00000000" w:rsidR="00000000" w:rsidRPr="00000000">
                            <w:t>CSL604:</w:t>
                          </w:r>
                          <w:r w:rsidDel="00000000" w:rsidR="00000000" w:rsidRPr="00000000">
                            <w:rPr>
                              <w:spacing w:val="-7"/>
                            </w:rPr>
                            <w:t xml:space="preserve"> </w:t>
                          </w:r>
                          <w:r w:rsidDel="00000000" w:rsidR="00000000" w:rsidRPr="00000000">
                            <w:t>Artificial</w:t>
                          </w:r>
                          <w:r w:rsidDel="00000000" w:rsidR="00000000" w:rsidRPr="00000000">
                            <w:rPr>
                              <w:spacing w:val="-7"/>
                            </w:rPr>
                            <w:t xml:space="preserve"> </w:t>
                          </w:r>
                          <w:r w:rsidDel="00000000" w:rsidR="00000000" w:rsidRPr="00000000">
                            <w:t>Intelligence</w:t>
                          </w:r>
                          <w:r w:rsidDel="00000000" w:rsidR="00000000" w:rsidRPr="00000000">
                            <w:rPr>
                              <w:spacing w:val="-7"/>
                            </w:rPr>
                            <w:t xml:space="preserve"> </w:t>
                          </w:r>
                          <w:r w:rsidDel="00000000" w:rsidR="00000000" w:rsidRPr="00000000">
                            <w:rPr>
                              <w:spacing w:val="-5"/>
                            </w:rPr>
                            <w:t>Lab</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2209</wp:posOffset>
              </wp:positionH>
              <wp:positionV relativeFrom="paragraph">
                <wp:posOffset>0</wp:posOffset>
              </wp:positionV>
              <wp:extent cx="2024380" cy="18097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24380" cy="1809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3" name=""/>
              <a:graphic>
                <a:graphicData uri="http://schemas.microsoft.com/office/word/2010/wordprocessingGroup">
                  <wpg:wgp>
                    <wpg:cNvGrpSpPr>
                      <a:grpSpLocks/>
                    </wpg:cNvGrpSpPr>
                    <wpg:grpSpPr>
                      <a:xfrm>
                        <a:off x="0" y="0"/>
                        <a:ext cx="5801995" cy="805180"/>
                        <a:chOff x="0" y="0"/>
                        <a:chExt cx="5801995" cy="805180"/>
                      </a:xfrm>
                    </wpg:grpSpPr>
                    <wps:wsp>
                      <wps:cNvSpPr/>
                      <wps:cNvPr id="2" name="Graphic 2"/>
                      <wps:spPr>
                        <a:xfrm>
                          <a:off x="304" y="748537"/>
                          <a:ext cx="5801360" cy="56515"/>
                        </a:xfrm>
                        <a:custGeom>
                          <a:avLst/>
                          <a:gdLst/>
                          <a:ahLst/>
                          <a:cxnLst/>
                          <a:rect b="b" l="l" r="r" t="t"/>
                          <a:pathLst>
                            <a:path h="56515" w="5801360">
                              <a:moveTo>
                                <a:pt x="5801182" y="47244"/>
                              </a:moveTo>
                              <a:lnTo>
                                <a:pt x="1031697" y="47244"/>
                              </a:lnTo>
                              <a:lnTo>
                                <a:pt x="975360" y="47244"/>
                              </a:lnTo>
                              <a:lnTo>
                                <a:pt x="0" y="47244"/>
                              </a:lnTo>
                              <a:lnTo>
                                <a:pt x="0" y="56388"/>
                              </a:lnTo>
                              <a:lnTo>
                                <a:pt x="975309" y="56388"/>
                              </a:lnTo>
                              <a:lnTo>
                                <a:pt x="1031697" y="56388"/>
                              </a:lnTo>
                              <a:lnTo>
                                <a:pt x="5801182" y="56388"/>
                              </a:lnTo>
                              <a:lnTo>
                                <a:pt x="5801182" y="47244"/>
                              </a:lnTo>
                              <a:close/>
                            </a:path>
                            <a:path h="56515" w="5801360">
                              <a:moveTo>
                                <a:pt x="5801182" y="0"/>
                              </a:moveTo>
                              <a:lnTo>
                                <a:pt x="1031697" y="0"/>
                              </a:lnTo>
                              <a:lnTo>
                                <a:pt x="975360" y="0"/>
                              </a:lnTo>
                              <a:lnTo>
                                <a:pt x="0" y="0"/>
                              </a:lnTo>
                              <a:lnTo>
                                <a:pt x="0" y="38100"/>
                              </a:lnTo>
                              <a:lnTo>
                                <a:pt x="975309" y="38100"/>
                              </a:lnTo>
                              <a:lnTo>
                                <a:pt x="1031697" y="38100"/>
                              </a:lnTo>
                              <a:lnTo>
                                <a:pt x="5801182" y="38100"/>
                              </a:lnTo>
                              <a:lnTo>
                                <a:pt x="5801182" y="0"/>
                              </a:lnTo>
                              <a:close/>
                            </a:path>
                          </a:pathLst>
                        </a:custGeom>
                        <a:solidFill>
                          <a:srgbClr val="000000"/>
                        </a:solidFill>
                      </wps:spPr>
                      <wps:bodyPr bIns="0" rtlCol="0" lIns="0" rIns="0" wrap="square" tIns="0">
                        <a:prstTxWarp prst="textNoShape">
                          <a:avLst/>
                        </a:prstTxWarp>
                        <a:noAutofit/>
                      </wps:bodyPr>
                    </wps:wsp>
                    <pic:pic>
                      <pic:nvPicPr>
                        <pic:cNvPr id="3" name="Image 3"/>
                        <pic:cNvPicPr/>
                      </pic:nvPicPr>
                      <pic:blipFill>
                        <a:blip cstate="print" r:embed="rId1"/>
                        <a:stretch>
                          <a:fillRect/>
                        </a:stretch>
                      </pic:blipFill>
                      <pic:spPr>
                        <a:xfrm>
                          <a:off x="0" y="0"/>
                          <a:ext cx="743445" cy="746759"/>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457198</wp:posOffset>
              </wp:positionV>
              <wp:extent cx="5801995" cy="805180"/>
              <wp:effectExtent b="0" l="0" r="0" t="0"/>
              <wp:wrapNone/>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801995" cy="80518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2" name=""/>
              <a:graphic>
                <a:graphicData uri="http://schemas.microsoft.com/office/word/2010/wordprocessingShape">
                  <wps:wsp>
                    <wps:cNvSpPr txBox="1">
                      <a:spLocks/>
                    </wps:cNvSpPr>
                    <wps:spPr>
                      <a:xfrm>
                        <a:off x="0" y="0"/>
                        <a:ext cx="4521835" cy="623570"/>
                      </a:xfrm>
                      <a:prstGeom prst="rect">
                        <a:avLst/>
                      </a:prstGeom>
                    </wps:spPr>
                    <wps:txbx>
                      <w:txbxContent>
                        <w:p w:rsidR="00725770" w:rsidDel="00000000" w:rsidP="00000000" w:rsidRDefault="00867A7E" w:rsidRPr="00000000" w14:paraId="4BF05BCA" w14:textId="77777777">
                          <w:pPr>
                            <w:spacing w:before="5"/>
                            <w:jc w:val="center"/>
                            <w:rPr>
                              <w:sz w:val="32"/>
                            </w:rPr>
                          </w:pPr>
                          <w:r w:rsidDel="00000000" w:rsidR="00000000" w:rsidRPr="00000000">
                            <w:rPr>
                              <w:color w:val="000009"/>
                              <w:sz w:val="32"/>
                            </w:rPr>
                            <w:t>Vidyavardhini’s</w:t>
                          </w:r>
                          <w:r w:rsidDel="00000000" w:rsidR="00000000" w:rsidRPr="00000000">
                            <w:rPr>
                              <w:color w:val="000009"/>
                              <w:spacing w:val="-12"/>
                              <w:sz w:val="32"/>
                            </w:rPr>
                            <w:t xml:space="preserve"> </w:t>
                          </w:r>
                          <w:r w:rsidDel="00000000" w:rsidR="00000000" w:rsidRPr="00000000">
                            <w:rPr>
                              <w:color w:val="000009"/>
                              <w:sz w:val="32"/>
                            </w:rPr>
                            <w:t>College</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2"/>
                              <w:sz w:val="32"/>
                            </w:rPr>
                            <w:t xml:space="preserve"> </w:t>
                          </w:r>
                          <w:r w:rsidDel="00000000" w:rsidR="00000000" w:rsidRPr="00000000">
                            <w:rPr>
                              <w:color w:val="000009"/>
                              <w:sz w:val="32"/>
                            </w:rPr>
                            <w:t>Engineering</w:t>
                          </w:r>
                          <w:r w:rsidDel="00000000" w:rsidR="00000000" w:rsidRPr="00000000">
                            <w:rPr>
                              <w:color w:val="000009"/>
                              <w:spacing w:val="-10"/>
                              <w:sz w:val="32"/>
                            </w:rPr>
                            <w:t xml:space="preserve"> </w:t>
                          </w:r>
                          <w:r w:rsidDel="00000000" w:rsidR="00000000" w:rsidRPr="00000000">
                            <w:rPr>
                              <w:color w:val="000009"/>
                              <w:sz w:val="32"/>
                            </w:rPr>
                            <w:t>&amp;</w:t>
                          </w:r>
                          <w:r w:rsidDel="00000000" w:rsidR="00000000" w:rsidRPr="00000000">
                            <w:rPr>
                              <w:color w:val="000009"/>
                              <w:spacing w:val="-12"/>
                              <w:sz w:val="32"/>
                            </w:rPr>
                            <w:t xml:space="preserve"> </w:t>
                          </w:r>
                          <w:r w:rsidDel="00000000" w:rsidR="00000000" w:rsidRPr="00000000">
                            <w:rPr>
                              <w:color w:val="000009"/>
                              <w:spacing w:val="-2"/>
                              <w:sz w:val="32"/>
                            </w:rPr>
                            <w:t>Technology</w:t>
                          </w:r>
                        </w:p>
                        <w:p w:rsidR="00725770" w:rsidDel="00000000" w:rsidP="00000000" w:rsidRDefault="00867A7E" w:rsidRPr="00000000" w14:paraId="5EFE321E" w14:textId="77777777">
                          <w:pPr>
                            <w:spacing w:before="221"/>
                            <w:jc w:val="center"/>
                            <w:rPr>
                              <w:sz w:val="32"/>
                            </w:rPr>
                          </w:pPr>
                          <w:r w:rsidDel="00000000" w:rsidR="00000000" w:rsidRPr="00000000">
                            <w:rPr>
                              <w:color w:val="000009"/>
                              <w:sz w:val="32"/>
                            </w:rPr>
                            <w:t>Department</w:t>
                          </w:r>
                          <w:r w:rsidDel="00000000" w:rsidR="00000000" w:rsidRPr="00000000">
                            <w:rPr>
                              <w:color w:val="000009"/>
                              <w:spacing w:val="-12"/>
                              <w:sz w:val="32"/>
                            </w:rPr>
                            <w:t xml:space="preserve"> </w:t>
                          </w:r>
                          <w:r w:rsidDel="00000000" w:rsidR="00000000" w:rsidRPr="00000000">
                            <w:rPr>
                              <w:color w:val="000009"/>
                              <w:sz w:val="32"/>
                            </w:rPr>
                            <w:t>of</w:t>
                          </w:r>
                          <w:r w:rsidDel="00000000" w:rsidR="00000000" w:rsidRPr="00000000">
                            <w:rPr>
                              <w:color w:val="000009"/>
                              <w:spacing w:val="-11"/>
                              <w:sz w:val="32"/>
                            </w:rPr>
                            <w:t xml:space="preserve"> </w:t>
                          </w:r>
                          <w:r w:rsidDel="00000000" w:rsidR="00000000" w:rsidRPr="00000000">
                            <w:rPr>
                              <w:color w:val="000009"/>
                              <w:sz w:val="32"/>
                            </w:rPr>
                            <w:t>Computer</w:t>
                          </w:r>
                          <w:r w:rsidDel="00000000" w:rsidR="00000000" w:rsidRPr="00000000">
                            <w:rPr>
                              <w:color w:val="000009"/>
                              <w:spacing w:val="-12"/>
                              <w:sz w:val="32"/>
                            </w:rPr>
                            <w:t xml:space="preserve"> </w:t>
                          </w:r>
                          <w:r w:rsidDel="00000000" w:rsidR="00000000" w:rsidRPr="00000000">
                            <w:rPr>
                              <w:color w:val="000009"/>
                              <w:spacing w:val="-2"/>
                              <w:sz w:val="32"/>
                            </w:rPr>
                            <w:t>Engineering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2040382</wp:posOffset>
              </wp:positionH>
              <wp:positionV relativeFrom="page">
                <wp:posOffset>490954</wp:posOffset>
              </wp:positionV>
              <wp:extent cx="4521835" cy="623570"/>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4521835" cy="6235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2">
    <w:lvl w:ilvl="0">
      <w:start w:val="1"/>
      <w:numFmt w:val="decimal"/>
      <w:lvlText w:val="%1."/>
      <w:lvlJc w:val="left"/>
      <w:pPr>
        <w:ind w:left="743" w:hanging="360"/>
      </w:pPr>
      <w:rPr>
        <w:rFonts w:ascii="Times New Roman" w:cs="Times New Roman" w:eastAsia="Times New Roman" w:hAnsi="Times New Roman"/>
        <w:b w:val="0"/>
        <w:i w:val="0"/>
        <w:sz w:val="24"/>
        <w:szCs w:val="24"/>
      </w:rPr>
    </w:lvl>
    <w:lvl w:ilvl="1">
      <w:start w:val="0"/>
      <w:numFmt w:val="bullet"/>
      <w:lvlText w:val="●"/>
      <w:lvlJc w:val="left"/>
      <w:pPr>
        <w:ind w:left="743" w:hanging="360"/>
      </w:pPr>
      <w:rPr>
        <w:rFonts w:ascii="Noto Sans Symbols" w:cs="Noto Sans Symbols" w:eastAsia="Noto Sans Symbols" w:hAnsi="Noto Sans Symbols"/>
        <w:b w:val="0"/>
        <w:i w:val="0"/>
        <w:sz w:val="20"/>
        <w:szCs w:val="20"/>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3">
    <w:lvl w:ilvl="0">
      <w:start w:val="1"/>
      <w:numFmt w:val="decimal"/>
      <w:lvlText w:val="%1."/>
      <w:lvlJc w:val="left"/>
      <w:pPr>
        <w:ind w:left="383" w:hanging="360"/>
      </w:pPr>
      <w:rPr/>
    </w:lvl>
    <w:lvl w:ilvl="1">
      <w:start w:val="0"/>
      <w:numFmt w:val="bullet"/>
      <w:lvlText w:val="•"/>
      <w:lvlJc w:val="left"/>
      <w:pPr>
        <w:ind w:left="1141" w:hanging="360"/>
      </w:pPr>
      <w:rPr/>
    </w:lvl>
    <w:lvl w:ilvl="2">
      <w:start w:val="0"/>
      <w:numFmt w:val="bullet"/>
      <w:lvlText w:val="•"/>
      <w:lvlJc w:val="left"/>
      <w:pPr>
        <w:ind w:left="1902" w:hanging="360"/>
      </w:pPr>
      <w:rPr/>
    </w:lvl>
    <w:lvl w:ilvl="3">
      <w:start w:val="0"/>
      <w:numFmt w:val="bullet"/>
      <w:lvlText w:val="•"/>
      <w:lvlJc w:val="left"/>
      <w:pPr>
        <w:ind w:left="2663" w:hanging="360"/>
      </w:pPr>
      <w:rPr/>
    </w:lvl>
    <w:lvl w:ilvl="4">
      <w:start w:val="0"/>
      <w:numFmt w:val="bullet"/>
      <w:lvlText w:val="•"/>
      <w:lvlJc w:val="left"/>
      <w:pPr>
        <w:ind w:left="3425" w:hanging="360"/>
      </w:pPr>
      <w:rPr/>
    </w:lvl>
    <w:lvl w:ilvl="5">
      <w:start w:val="0"/>
      <w:numFmt w:val="bullet"/>
      <w:lvlText w:val="•"/>
      <w:lvlJc w:val="left"/>
      <w:pPr>
        <w:ind w:left="4186" w:hanging="360"/>
      </w:pPr>
      <w:rPr/>
    </w:lvl>
    <w:lvl w:ilvl="6">
      <w:start w:val="0"/>
      <w:numFmt w:val="bullet"/>
      <w:lvlText w:val="•"/>
      <w:lvlJc w:val="left"/>
      <w:pPr>
        <w:ind w:left="4947" w:hanging="360"/>
      </w:pPr>
      <w:rPr/>
    </w:lvl>
    <w:lvl w:ilvl="7">
      <w:start w:val="0"/>
      <w:numFmt w:val="bullet"/>
      <w:lvlText w:val="•"/>
      <w:lvlJc w:val="left"/>
      <w:pPr>
        <w:ind w:left="5708" w:hanging="360"/>
      </w:pPr>
      <w:rPr/>
    </w:lvl>
    <w:lvl w:ilvl="8">
      <w:start w:val="0"/>
      <w:numFmt w:val="bullet"/>
      <w:lvlText w:val="•"/>
      <w:lvlJc w:val="left"/>
      <w:pPr>
        <w:ind w:left="6469" w:hanging="360"/>
      </w:pPr>
      <w:rPr/>
    </w:lvl>
  </w:abstractNum>
  <w:abstractNum w:abstractNumId="4">
    <w:lvl w:ilvl="0">
      <w:start w:val="1"/>
      <w:numFmt w:val="decimal"/>
      <w:lvlText w:val="%1."/>
      <w:lvlJc w:val="left"/>
      <w:pPr>
        <w:ind w:left="743" w:hanging="360"/>
      </w:pPr>
      <w:rPr>
        <w:rFonts w:ascii="Times New Roman" w:cs="Times New Roman" w:eastAsia="Times New Roman" w:hAnsi="Times New Roman"/>
        <w:b w:val="1"/>
        <w:i w:val="0"/>
        <w:sz w:val="24"/>
        <w:szCs w:val="24"/>
      </w:rPr>
    </w:lvl>
    <w:lvl w:ilvl="1">
      <w:start w:val="0"/>
      <w:numFmt w:val="bullet"/>
      <w:lvlText w:val="•"/>
      <w:lvlJc w:val="left"/>
      <w:pPr>
        <w:ind w:left="1573" w:hanging="360"/>
      </w:pPr>
      <w:rPr/>
    </w:lvl>
    <w:lvl w:ilvl="2">
      <w:start w:val="0"/>
      <w:numFmt w:val="bullet"/>
      <w:lvlText w:val="•"/>
      <w:lvlJc w:val="left"/>
      <w:pPr>
        <w:ind w:left="2406" w:hanging="360"/>
      </w:pPr>
      <w:rPr/>
    </w:lvl>
    <w:lvl w:ilvl="3">
      <w:start w:val="0"/>
      <w:numFmt w:val="bullet"/>
      <w:lvlText w:val="•"/>
      <w:lvlJc w:val="left"/>
      <w:pPr>
        <w:ind w:left="3239" w:hanging="360"/>
      </w:pPr>
      <w:rPr/>
    </w:lvl>
    <w:lvl w:ilvl="4">
      <w:start w:val="0"/>
      <w:numFmt w:val="bullet"/>
      <w:lvlText w:val="•"/>
      <w:lvlJc w:val="left"/>
      <w:pPr>
        <w:ind w:left="4072" w:hanging="360"/>
      </w:pPr>
      <w:rPr/>
    </w:lvl>
    <w:lvl w:ilvl="5">
      <w:start w:val="0"/>
      <w:numFmt w:val="bullet"/>
      <w:lvlText w:val="•"/>
      <w:lvlJc w:val="left"/>
      <w:pPr>
        <w:ind w:left="4906" w:hanging="360"/>
      </w:pPr>
      <w:rPr/>
    </w:lvl>
    <w:lvl w:ilvl="6">
      <w:start w:val="0"/>
      <w:numFmt w:val="bullet"/>
      <w:lvlText w:val="•"/>
      <w:lvlJc w:val="left"/>
      <w:pPr>
        <w:ind w:left="5739" w:hanging="360"/>
      </w:pPr>
      <w:rPr/>
    </w:lvl>
    <w:lvl w:ilvl="7">
      <w:start w:val="0"/>
      <w:numFmt w:val="bullet"/>
      <w:lvlText w:val="•"/>
      <w:lvlJc w:val="left"/>
      <w:pPr>
        <w:ind w:left="6572" w:hanging="360"/>
      </w:pPr>
      <w:rPr/>
    </w:lvl>
    <w:lvl w:ilvl="8">
      <w:start w:val="0"/>
      <w:numFmt w:val="bullet"/>
      <w:lvlText w:val="•"/>
      <w:lvlJc w:val="left"/>
      <w:pPr>
        <w:ind w:left="7405"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 w:lineRule="auto"/>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health.google.com" TargetMode="External"/><Relationship Id="rId9" Type="http://schemas.openxmlformats.org/officeDocument/2006/relationships/hyperlink" Target="http://www.ibm.com/watson-health/oncolog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