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Project Design Phase-II</w:t>
      </w:r>
    </w:p>
    <w:p>
      <w:pPr>
        <w:spacing w:after="200"/>
        <w:jc w:val="center"/>
      </w:pPr>
      <w:r>
        <w:rPr>
          <w:b/>
          <w:bCs/>
          <w:sz w:val="26"/>
          <w:szCs w:val="26"/>
        </w:rPr>
        <w:t xml:space="preserve">Technology Stack (Architecture &amp;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CE6F1" w:val="clear"/>
            <w:vAlign w:val="center"/>
          </w:tcPr>
          <w:p>
            <w:r>
              <w:rPr>
                <w:b/>
                <w:bCs/>
              </w:rPr>
              <w:t xml:space="preserve">Date</w:t>
            </w:r>
          </w:p>
        </w:tc>
        <w:tc>
          <w:tcPr>
            <w:tcW w:type="dxa" w:w="6600"/>
            <w:vAlign w:val="center"/>
          </w:tcPr>
          <w:p>
            <w:r>
              <w:t xml:space="preserve">6 May 2026</w:t>
            </w:r>
          </w:p>
        </w:tc>
      </w:tr>
      <w:tr>
        <w:tc>
          <w:tcPr>
            <w:tcW w:type="dxa" w:w="2400"/>
            <w:shd w:fill="DCE6F1" w:val="clear"/>
            <w:vAlign w:val="center"/>
          </w:tcPr>
          <w:p>
            <w:r>
              <w:rPr>
                <w:b/>
                <w:bCs/>
              </w:rPr>
              <w:t xml:space="preserve">Prepared By</w:t>
            </w:r>
          </w:p>
        </w:tc>
        <w:tc>
          <w:tcPr>
            <w:tcW w:type="dxa" w:w="6600"/>
            <w:vAlign w:val="center"/>
          </w:tcPr>
          <w:p>
            <w:r>
              <w:t xml:space="preserve">JATYA MANASVINI SIMHADRI</w:t>
            </w:r>
          </w:p>
        </w:tc>
      </w:tr>
      <w:tr>
        <w:tc>
          <w:tcPr>
            <w:tcW w:type="dxa" w:w="2400"/>
            <w:shd w:fill="DCE6F1" w:val="clear"/>
            <w:vAlign w:val="center"/>
          </w:tcPr>
          <w:p>
            <w:r>
              <w:rPr>
                <w:b/>
                <w:bCs/>
              </w:rPr>
              <w:t xml:space="preserve">Project Name</w:t>
            </w:r>
          </w:p>
        </w:tc>
        <w:tc>
          <w:tcPr>
            <w:tcW w:type="dxa" w:w="6600"/>
            <w:vAlign w:val="center"/>
          </w:tcPr>
          <w:p>
            <w:r>
              <w:t xml:space="preserve">ShopEZ – Static Pulse 002</w:t>
            </w:r>
          </w:p>
        </w:tc>
      </w:tr>
      <w:tr>
        <w:tc>
          <w:tcPr>
            <w:tcW w:type="dxa" w:w="2400"/>
            <w:shd w:fill="DCE6F1" w:val="clear"/>
            <w:vAlign w:val="center"/>
          </w:tcPr>
          <w:p>
            <w:r>
              <w:rPr>
                <w:b/>
                <w:bCs/>
              </w:rPr>
              <w:t xml:space="preserve">Maximum Marks</w:t>
            </w:r>
          </w:p>
        </w:tc>
        <w:tc>
          <w:tcPr>
            <w:tcW w:type="dxa" w:w="6600"/>
            <w:vAlign w:val="center"/>
          </w:tcPr>
          <w:p>
            <w:r>
              <w:t xml:space="preserve">4 Marks</w:t>
            </w:r>
          </w:p>
        </w:tc>
      </w:tr>
    </w:tbl>
    <w:p/>
    <w:p>
      <w:pPr>
        <w:pStyle w:val="Heading2"/>
        <w:spacing w:after="120" w:before="300"/>
      </w:pPr>
      <w:r>
        <w:rPr>
          <w:b/>
          <w:bCs/>
          <w:color w:val="1F3864"/>
        </w:rPr>
        <w:t xml:space="preserve">Technical Architecture for ShopEZ</w:t>
      </w:r>
    </w:p>
    <w:p>
      <w:pPr>
        <w:spacing w:after="150"/>
      </w:pPr>
      <w:r>
        <w:t xml:space="preserve">ShopEZ follows a monolithic three-tier MERN architecture. The request flow is:</w:t>
      </w:r>
    </w:p>
    <w:p>
      <w:pPr>
        <w:spacing w:after="150"/>
      </w:pPr>
      <w:r>
        <w:rPr>
          <w:i/>
          <w:iCs/>
        </w:rPr>
        <w:t xml:space="preserve">USER  →  React + Vite Frontend  →  (HTTP / REST API calls)  →  Express.js Server  →  Authentication Middleware (JWT verification)  →  Controllers (MVC)  →  Mongoose ODM  →  MongoDB Database.</w:t>
      </w:r>
    </w:p>
    <w:p>
      <w:pPr>
        <w:spacing w:after="150"/>
      </w:pPr>
      <w:r>
        <w:t xml:space="preserve">The user interacts with the React frontend in the browser. Actions such as login, browsing, wishlist updates, cart changes, and order placement generate HTTP requests to the Express server. The server routes each request to the appropriate controller; authentication middleware verifies the JSON Web Token before granting access to protected routes such as cart, orders, or the admin dashboard. Controllers execute business logic — applying coupon and reward rules, updating stock, or recalculating cart totals — and communicate with MongoDB through Mongoose models. The response is returned to React, which updates the interface without a full page reload.</w:t>
      </w:r>
    </w:p>
    <w:p/>
    <w:p>
      <w:pPr>
        <w:spacing w:after="100" w:before="200"/>
      </w:pPr>
      <w:r>
        <w:rPr>
          <w:b/>
          <w:bCs/>
        </w:rPr>
        <w:t xml:space="preserve">Table-1: Components &amp;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600"/>
        <w:gridCol w:w="2500"/>
      </w:tblGrid>
      <w:tr>
        <w:trPr>
          <w:tblHeader/>
        </w:trPr>
        <w:tc>
          <w:tcPr>
            <w:tcW w:type="dxa" w:w="700"/>
            <w:shd w:fill="1F3864" w:val="clear"/>
            <w:vAlign w:val="center"/>
          </w:tcPr>
          <w:p>
            <w:r>
              <w:rPr>
                <w:b/>
                <w:bCs/>
                <w:color w:val="FFFFFF"/>
                <w:sz w:val="20"/>
                <w:szCs w:val="20"/>
              </w:rPr>
              <w:t xml:space="preserve">S.No</w:t>
            </w:r>
          </w:p>
        </w:tc>
        <w:tc>
          <w:tcPr>
            <w:tcW w:type="dxa" w:w="2200"/>
            <w:shd w:fill="1F3864" w:val="clear"/>
            <w:vAlign w:val="center"/>
          </w:tcPr>
          <w:p>
            <w:r>
              <w:rPr>
                <w:b/>
                <w:bCs/>
                <w:color w:val="FFFFFF"/>
                <w:sz w:val="20"/>
                <w:szCs w:val="20"/>
              </w:rPr>
              <w:t xml:space="preserve">Component</w:t>
            </w:r>
          </w:p>
        </w:tc>
        <w:tc>
          <w:tcPr>
            <w:tcW w:type="dxa" w:w="3600"/>
            <w:shd w:fill="1F3864" w:val="clear"/>
            <w:vAlign w:val="center"/>
          </w:tcPr>
          <w:p>
            <w:r>
              <w:rPr>
                <w:b/>
                <w:bCs/>
                <w:color w:val="FFFFFF"/>
                <w:sz w:val="20"/>
                <w:szCs w:val="20"/>
              </w:rPr>
              <w:t xml:space="preserve">Description</w:t>
            </w:r>
          </w:p>
        </w:tc>
        <w:tc>
          <w:tcPr>
            <w:tcW w:type="dxa" w:w="2500"/>
            <w:shd w:fill="1F3864" w:val="clear"/>
            <w:vAlign w:val="center"/>
          </w:tcPr>
          <w:p>
            <w:r>
              <w:rPr>
                <w:b/>
                <w:bCs/>
                <w:color w:val="FFFFFF"/>
                <w:sz w:val="20"/>
                <w:szCs w:val="20"/>
              </w:rPr>
              <w:t xml:space="preserve">Technology</w:t>
            </w:r>
          </w:p>
        </w:tc>
      </w:tr>
      <w:tr>
        <w:tc>
          <w:tcPr>
            <w:tcW w:type="dxa" w:w="700"/>
            <w:shd w:fill="FFFFFF" w:val="clear"/>
            <w:vAlign w:val="center"/>
          </w:tcPr>
          <w:p>
            <w:r>
              <w:rPr>
                <w:sz w:val="20"/>
                <w:szCs w:val="20"/>
              </w:rPr>
              <w:t xml:space="preserve">1.</w:t>
            </w:r>
          </w:p>
        </w:tc>
        <w:tc>
          <w:tcPr>
            <w:tcW w:type="dxa" w:w="2200"/>
            <w:shd w:fill="FFFFFF" w:val="clear"/>
            <w:vAlign w:val="center"/>
          </w:tcPr>
          <w:p>
            <w:r>
              <w:rPr>
                <w:sz w:val="20"/>
                <w:szCs w:val="20"/>
              </w:rPr>
              <w:t xml:space="preserve">User Interface</w:t>
            </w:r>
          </w:p>
        </w:tc>
        <w:tc>
          <w:tcPr>
            <w:tcW w:type="dxa" w:w="3600"/>
            <w:shd w:fill="FFFFFF" w:val="clear"/>
            <w:vAlign w:val="center"/>
          </w:tcPr>
          <w:p>
            <w:r>
              <w:rPr>
                <w:sz w:val="20"/>
                <w:szCs w:val="20"/>
              </w:rPr>
              <w:t xml:space="preserve">Enables users to browse products, manage wishlist, cart, and place orders.</w:t>
            </w:r>
          </w:p>
        </w:tc>
        <w:tc>
          <w:tcPr>
            <w:tcW w:type="dxa" w:w="2500"/>
            <w:shd w:fill="FFFFFF" w:val="clear"/>
            <w:vAlign w:val="center"/>
          </w:tcPr>
          <w:p>
            <w:r>
              <w:rPr>
                <w:sz w:val="20"/>
                <w:szCs w:val="20"/>
              </w:rPr>
              <w:t xml:space="preserve">React.js, Vite, custom CSS (Y2K theme)</w:t>
            </w:r>
          </w:p>
        </w:tc>
      </w:tr>
      <w:tr>
        <w:tc>
          <w:tcPr>
            <w:tcW w:type="dxa" w:w="700"/>
            <w:shd w:fill="F2F2F2" w:val="clear"/>
            <w:vAlign w:val="center"/>
          </w:tcPr>
          <w:p>
            <w:r>
              <w:rPr>
                <w:sz w:val="20"/>
                <w:szCs w:val="20"/>
              </w:rPr>
              <w:t xml:space="preserve">2.</w:t>
            </w:r>
          </w:p>
        </w:tc>
        <w:tc>
          <w:tcPr>
            <w:tcW w:type="dxa" w:w="2200"/>
            <w:shd w:fill="F2F2F2" w:val="clear"/>
            <w:vAlign w:val="center"/>
          </w:tcPr>
          <w:p>
            <w:r>
              <w:rPr>
                <w:sz w:val="20"/>
                <w:szCs w:val="20"/>
              </w:rPr>
              <w:t xml:space="preserve">Application Logic-1</w:t>
            </w:r>
          </w:p>
        </w:tc>
        <w:tc>
          <w:tcPr>
            <w:tcW w:type="dxa" w:w="3600"/>
            <w:shd w:fill="F2F2F2" w:val="clear"/>
            <w:vAlign w:val="center"/>
          </w:tcPr>
          <w:p>
            <w:r>
              <w:rPr>
                <w:sz w:val="20"/>
                <w:szCs w:val="20"/>
              </w:rPr>
              <w:t xml:space="preserve">Handles user registration, login, JWT auth, and password hashing.</w:t>
            </w:r>
          </w:p>
        </w:tc>
        <w:tc>
          <w:tcPr>
            <w:tcW w:type="dxa" w:w="2500"/>
            <w:shd w:fill="F2F2F2" w:val="clear"/>
            <w:vAlign w:val="center"/>
          </w:tcPr>
          <w:p>
            <w:r>
              <w:rPr>
                <w:sz w:val="20"/>
                <w:szCs w:val="20"/>
              </w:rPr>
              <w:t xml:space="preserve">Node.js, Express.js, JWT, bcryptjs</w:t>
            </w:r>
          </w:p>
        </w:tc>
      </w:tr>
      <w:tr>
        <w:tc>
          <w:tcPr>
            <w:tcW w:type="dxa" w:w="700"/>
            <w:shd w:fill="FFFFFF" w:val="clear"/>
            <w:vAlign w:val="center"/>
          </w:tcPr>
          <w:p>
            <w:r>
              <w:rPr>
                <w:sz w:val="20"/>
                <w:szCs w:val="20"/>
              </w:rPr>
              <w:t xml:space="preserve">3.</w:t>
            </w:r>
          </w:p>
        </w:tc>
        <w:tc>
          <w:tcPr>
            <w:tcW w:type="dxa" w:w="2200"/>
            <w:shd w:fill="FFFFFF" w:val="clear"/>
            <w:vAlign w:val="center"/>
          </w:tcPr>
          <w:p>
            <w:r>
              <w:rPr>
                <w:sz w:val="20"/>
                <w:szCs w:val="20"/>
              </w:rPr>
              <w:t xml:space="preserve">Application Logic-2</w:t>
            </w:r>
          </w:p>
        </w:tc>
        <w:tc>
          <w:tcPr>
            <w:tcW w:type="dxa" w:w="3600"/>
            <w:shd w:fill="FFFFFF" w:val="clear"/>
            <w:vAlign w:val="center"/>
          </w:tcPr>
          <w:p>
            <w:r>
              <w:rPr>
                <w:sz w:val="20"/>
                <w:szCs w:val="20"/>
              </w:rPr>
              <w:t xml:space="preserve">Handles product creation, category filtering, and retrieval.</w:t>
            </w:r>
          </w:p>
        </w:tc>
        <w:tc>
          <w:tcPr>
            <w:tcW w:type="dxa" w:w="2500"/>
            <w:shd w:fill="FFFFFF" w:val="clear"/>
            <w:vAlign w:val="center"/>
          </w:tcPr>
          <w:p>
            <w:r>
              <w:rPr>
                <w:sz w:val="20"/>
                <w:szCs w:val="20"/>
              </w:rPr>
              <w:t xml:space="preserve">Node.js, Express.js, Mongoose</w:t>
            </w:r>
          </w:p>
        </w:tc>
      </w:tr>
      <w:tr>
        <w:tc>
          <w:tcPr>
            <w:tcW w:type="dxa" w:w="700"/>
            <w:shd w:fill="F2F2F2" w:val="clear"/>
            <w:vAlign w:val="center"/>
          </w:tcPr>
          <w:p>
            <w:r>
              <w:rPr>
                <w:sz w:val="20"/>
                <w:szCs w:val="20"/>
              </w:rPr>
              <w:t xml:space="preserve">4.</w:t>
            </w:r>
          </w:p>
        </w:tc>
        <w:tc>
          <w:tcPr>
            <w:tcW w:type="dxa" w:w="2200"/>
            <w:shd w:fill="F2F2F2" w:val="clear"/>
            <w:vAlign w:val="center"/>
          </w:tcPr>
          <w:p>
            <w:r>
              <w:rPr>
                <w:sz w:val="20"/>
                <w:szCs w:val="20"/>
              </w:rPr>
              <w:t xml:space="preserve">Application Logic-3</w:t>
            </w:r>
          </w:p>
        </w:tc>
        <w:tc>
          <w:tcPr>
            <w:tcW w:type="dxa" w:w="3600"/>
            <w:shd w:fill="F2F2F2" w:val="clear"/>
            <w:vAlign w:val="center"/>
          </w:tcPr>
          <w:p>
            <w:r>
              <w:rPr>
                <w:sz w:val="20"/>
                <w:szCs w:val="20"/>
              </w:rPr>
              <w:t xml:space="preserve">Handles cart, coupon/reward calculation, and order processing.</w:t>
            </w:r>
          </w:p>
        </w:tc>
        <w:tc>
          <w:tcPr>
            <w:tcW w:type="dxa" w:w="2500"/>
            <w:shd w:fill="F2F2F2" w:val="clear"/>
            <w:vAlign w:val="center"/>
          </w:tcPr>
          <w:p>
            <w:r>
              <w:rPr>
                <w:sz w:val="20"/>
                <w:szCs w:val="20"/>
              </w:rPr>
              <w:t xml:space="preserve">Node.js, Express.js, MVC Architecture</w:t>
            </w:r>
          </w:p>
        </w:tc>
      </w:tr>
      <w:tr>
        <w:tc>
          <w:tcPr>
            <w:tcW w:type="dxa" w:w="700"/>
            <w:shd w:fill="FFFFFF" w:val="clear"/>
            <w:vAlign w:val="center"/>
          </w:tcPr>
          <w:p>
            <w:r>
              <w:rPr>
                <w:sz w:val="20"/>
                <w:szCs w:val="20"/>
              </w:rPr>
              <w:t xml:space="preserve">5.</w:t>
            </w:r>
          </w:p>
        </w:tc>
        <w:tc>
          <w:tcPr>
            <w:tcW w:type="dxa" w:w="2200"/>
            <w:shd w:fill="FFFFFF" w:val="clear"/>
            <w:vAlign w:val="center"/>
          </w:tcPr>
          <w:p>
            <w:r>
              <w:rPr>
                <w:sz w:val="20"/>
                <w:szCs w:val="20"/>
              </w:rPr>
              <w:t xml:space="preserve">Database</w:t>
            </w:r>
          </w:p>
        </w:tc>
        <w:tc>
          <w:tcPr>
            <w:tcW w:type="dxa" w:w="3600"/>
            <w:shd w:fill="FFFFFF" w:val="clear"/>
            <w:vAlign w:val="center"/>
          </w:tcPr>
          <w:p>
            <w:r>
              <w:rPr>
                <w:sz w:val="20"/>
                <w:szCs w:val="20"/>
              </w:rPr>
              <w:t xml:space="preserve">Stores users, products, cart, and order information.</w:t>
            </w:r>
          </w:p>
        </w:tc>
        <w:tc>
          <w:tcPr>
            <w:tcW w:type="dxa" w:w="2500"/>
            <w:shd w:fill="FFFFFF" w:val="clear"/>
            <w:vAlign w:val="center"/>
          </w:tcPr>
          <w:p>
            <w:r>
              <w:rPr>
                <w:sz w:val="20"/>
                <w:szCs w:val="20"/>
              </w:rPr>
              <w:t xml:space="preserve">MongoDB (Mongoose ODM)</w:t>
            </w:r>
          </w:p>
        </w:tc>
      </w:tr>
      <w:tr>
        <w:tc>
          <w:tcPr>
            <w:tcW w:type="dxa" w:w="700"/>
            <w:shd w:fill="F2F2F2" w:val="clear"/>
            <w:vAlign w:val="center"/>
          </w:tcPr>
          <w:p>
            <w:r>
              <w:rPr>
                <w:sz w:val="20"/>
                <w:szCs w:val="20"/>
              </w:rPr>
              <w:t xml:space="preserve">6.</w:t>
            </w:r>
          </w:p>
        </w:tc>
        <w:tc>
          <w:tcPr>
            <w:tcW w:type="dxa" w:w="2200"/>
            <w:shd w:fill="F2F2F2" w:val="clear"/>
            <w:vAlign w:val="center"/>
          </w:tcPr>
          <w:p>
            <w:r>
              <w:rPr>
                <w:sz w:val="20"/>
                <w:szCs w:val="20"/>
              </w:rPr>
              <w:t xml:space="preserve">State Management</w:t>
            </w:r>
          </w:p>
        </w:tc>
        <w:tc>
          <w:tcPr>
            <w:tcW w:type="dxa" w:w="3600"/>
            <w:shd w:fill="F2F2F2" w:val="clear"/>
            <w:vAlign w:val="center"/>
          </w:tcPr>
          <w:p>
            <w:r>
              <w:rPr>
                <w:sz w:val="20"/>
                <w:szCs w:val="20"/>
              </w:rPr>
              <w:t xml:space="preserve">Shares auth and cart state across frontend components.</w:t>
            </w:r>
          </w:p>
        </w:tc>
        <w:tc>
          <w:tcPr>
            <w:tcW w:type="dxa" w:w="2500"/>
            <w:shd w:fill="F2F2F2" w:val="clear"/>
            <w:vAlign w:val="center"/>
          </w:tcPr>
          <w:p>
            <w:r>
              <w:rPr>
                <w:sz w:val="20"/>
                <w:szCs w:val="20"/>
              </w:rPr>
              <w:t xml:space="preserve">React Context API</w:t>
            </w:r>
          </w:p>
        </w:tc>
      </w:tr>
      <w:tr>
        <w:tc>
          <w:tcPr>
            <w:tcW w:type="dxa" w:w="700"/>
            <w:shd w:fill="FFFFFF" w:val="clear"/>
            <w:vAlign w:val="center"/>
          </w:tcPr>
          <w:p>
            <w:r>
              <w:rPr>
                <w:sz w:val="20"/>
                <w:szCs w:val="20"/>
              </w:rPr>
              <w:t xml:space="preserve">7.</w:t>
            </w:r>
          </w:p>
        </w:tc>
        <w:tc>
          <w:tcPr>
            <w:tcW w:type="dxa" w:w="2200"/>
            <w:shd w:fill="FFFFFF" w:val="clear"/>
            <w:vAlign w:val="center"/>
          </w:tcPr>
          <w:p>
            <w:r>
              <w:rPr>
                <w:sz w:val="20"/>
                <w:szCs w:val="20"/>
              </w:rPr>
              <w:t xml:space="preserve">File Storage</w:t>
            </w:r>
          </w:p>
        </w:tc>
        <w:tc>
          <w:tcPr>
            <w:tcW w:type="dxa" w:w="3600"/>
            <w:shd w:fill="FFFFFF" w:val="clear"/>
            <w:vAlign w:val="center"/>
          </w:tcPr>
          <w:p>
            <w:r>
              <w:rPr>
                <w:sz w:val="20"/>
                <w:szCs w:val="20"/>
              </w:rPr>
              <w:t xml:space="preserve">Stores and serves product images.</w:t>
            </w:r>
          </w:p>
        </w:tc>
        <w:tc>
          <w:tcPr>
            <w:tcW w:type="dxa" w:w="2500"/>
            <w:shd w:fill="FFFFFF" w:val="clear"/>
            <w:vAlign w:val="center"/>
          </w:tcPr>
          <w:p>
            <w:r>
              <w:rPr>
                <w:sz w:val="20"/>
                <w:szCs w:val="20"/>
              </w:rPr>
              <w:t xml:space="preserve">URL / static image references</w:t>
            </w:r>
          </w:p>
        </w:tc>
      </w:tr>
      <w:tr>
        <w:tc>
          <w:tcPr>
            <w:tcW w:type="dxa" w:w="700"/>
            <w:shd w:fill="F2F2F2" w:val="clear"/>
            <w:vAlign w:val="center"/>
          </w:tcPr>
          <w:p>
            <w:r>
              <w:rPr>
                <w:sz w:val="20"/>
                <w:szCs w:val="20"/>
              </w:rPr>
              <w:t xml:space="preserve">8.</w:t>
            </w:r>
          </w:p>
        </w:tc>
        <w:tc>
          <w:tcPr>
            <w:tcW w:type="dxa" w:w="2200"/>
            <w:shd w:fill="F2F2F2" w:val="clear"/>
            <w:vAlign w:val="center"/>
          </w:tcPr>
          <w:p>
            <w:r>
              <w:rPr>
                <w:sz w:val="20"/>
                <w:szCs w:val="20"/>
              </w:rPr>
              <w:t xml:space="preserve">External API-1</w:t>
            </w:r>
          </w:p>
        </w:tc>
        <w:tc>
          <w:tcPr>
            <w:tcW w:type="dxa" w:w="3600"/>
            <w:shd w:fill="F2F2F2" w:val="clear"/>
            <w:vAlign w:val="center"/>
          </w:tcPr>
          <w:p>
            <w:r>
              <w:rPr>
                <w:sz w:val="20"/>
                <w:szCs w:val="20"/>
              </w:rPr>
              <w:t xml:space="preserve">Not integrated in current version.</w:t>
            </w:r>
          </w:p>
        </w:tc>
        <w:tc>
          <w:tcPr>
            <w:tcW w:type="dxa" w:w="2500"/>
            <w:shd w:fill="F2F2F2" w:val="clear"/>
            <w:vAlign w:val="center"/>
          </w:tcPr>
          <w:p>
            <w:r>
              <w:rPr>
                <w:sz w:val="20"/>
                <w:szCs w:val="20"/>
              </w:rPr>
              <w:t xml:space="preserve">N/A</w:t>
            </w:r>
          </w:p>
        </w:tc>
      </w:tr>
      <w:tr>
        <w:tc>
          <w:tcPr>
            <w:tcW w:type="dxa" w:w="700"/>
            <w:shd w:fill="FFFFFF" w:val="clear"/>
            <w:vAlign w:val="center"/>
          </w:tcPr>
          <w:p>
            <w:r>
              <w:rPr>
                <w:sz w:val="20"/>
                <w:szCs w:val="20"/>
              </w:rPr>
              <w:t xml:space="preserve">9.</w:t>
            </w:r>
          </w:p>
        </w:tc>
        <w:tc>
          <w:tcPr>
            <w:tcW w:type="dxa" w:w="2200"/>
            <w:shd w:fill="FFFFFF" w:val="clear"/>
            <w:vAlign w:val="center"/>
          </w:tcPr>
          <w:p>
            <w:r>
              <w:rPr>
                <w:sz w:val="20"/>
                <w:szCs w:val="20"/>
              </w:rPr>
              <w:t xml:space="preserve">Payment Gateway</w:t>
            </w:r>
          </w:p>
        </w:tc>
        <w:tc>
          <w:tcPr>
            <w:tcW w:type="dxa" w:w="3600"/>
            <w:shd w:fill="FFFFFF" w:val="clear"/>
            <w:vAlign w:val="center"/>
          </w:tcPr>
          <w:p>
            <w:r>
              <w:rPr>
                <w:sz w:val="20"/>
                <w:szCs w:val="20"/>
              </w:rPr>
              <w:t xml:space="preserve">Not integrated in current version (planned enhancement).</w:t>
            </w:r>
          </w:p>
        </w:tc>
        <w:tc>
          <w:tcPr>
            <w:tcW w:type="dxa" w:w="2500"/>
            <w:shd w:fill="FFFFFF" w:val="clear"/>
            <w:vAlign w:val="center"/>
          </w:tcPr>
          <w:p>
            <w:r>
              <w:rPr>
                <w:sz w:val="20"/>
                <w:szCs w:val="20"/>
              </w:rPr>
              <w:t xml:space="preserve">N/A</w:t>
            </w:r>
          </w:p>
        </w:tc>
      </w:tr>
      <w:tr>
        <w:tc>
          <w:tcPr>
            <w:tcW w:type="dxa" w:w="700"/>
            <w:shd w:fill="F2F2F2" w:val="clear"/>
            <w:vAlign w:val="center"/>
          </w:tcPr>
          <w:p>
            <w:r>
              <w:rPr>
                <w:sz w:val="20"/>
                <w:szCs w:val="20"/>
              </w:rPr>
              <w:t xml:space="preserve">10.</w:t>
            </w:r>
          </w:p>
        </w:tc>
        <w:tc>
          <w:tcPr>
            <w:tcW w:type="dxa" w:w="2200"/>
            <w:shd w:fill="F2F2F2" w:val="clear"/>
            <w:vAlign w:val="center"/>
          </w:tcPr>
          <w:p>
            <w:r>
              <w:rPr>
                <w:sz w:val="20"/>
                <w:szCs w:val="20"/>
              </w:rPr>
              <w:t xml:space="preserve">Machine Learning Model</w:t>
            </w:r>
          </w:p>
        </w:tc>
        <w:tc>
          <w:tcPr>
            <w:tcW w:type="dxa" w:w="3600"/>
            <w:shd w:fill="F2F2F2" w:val="clear"/>
            <w:vAlign w:val="center"/>
          </w:tcPr>
          <w:p>
            <w:r>
              <w:rPr>
                <w:sz w:val="20"/>
                <w:szCs w:val="20"/>
              </w:rPr>
              <w:t xml:space="preserve">Not required for this application.</w:t>
            </w:r>
          </w:p>
        </w:tc>
        <w:tc>
          <w:tcPr>
            <w:tcW w:type="dxa" w:w="2500"/>
            <w:shd w:fill="F2F2F2" w:val="clear"/>
            <w:vAlign w:val="center"/>
          </w:tcPr>
          <w:p>
            <w:r>
              <w:rPr>
                <w:sz w:val="20"/>
                <w:szCs w:val="20"/>
              </w:rPr>
              <w:t xml:space="preserve">N/A</w:t>
            </w:r>
          </w:p>
        </w:tc>
      </w:tr>
      <w:tr>
        <w:tc>
          <w:tcPr>
            <w:tcW w:type="dxa" w:w="700"/>
            <w:shd w:fill="FFFFFF" w:val="clear"/>
            <w:vAlign w:val="center"/>
          </w:tcPr>
          <w:p>
            <w:r>
              <w:rPr>
                <w:sz w:val="20"/>
                <w:szCs w:val="20"/>
              </w:rPr>
              <w:t xml:space="preserve">11.</w:t>
            </w:r>
          </w:p>
        </w:tc>
        <w:tc>
          <w:tcPr>
            <w:tcW w:type="dxa" w:w="2200"/>
            <w:shd w:fill="FFFFFF" w:val="clear"/>
            <w:vAlign w:val="center"/>
          </w:tcPr>
          <w:p>
            <w:r>
              <w:rPr>
                <w:sz w:val="20"/>
                <w:szCs w:val="20"/>
              </w:rPr>
              <w:t xml:space="preserve">Infrastructure (Server)</w:t>
            </w:r>
          </w:p>
        </w:tc>
        <w:tc>
          <w:tcPr>
            <w:tcW w:type="dxa" w:w="3600"/>
            <w:shd w:fill="FFFFFF" w:val="clear"/>
            <w:vAlign w:val="center"/>
          </w:tcPr>
          <w:p>
            <w:r>
              <w:rPr>
                <w:sz w:val="20"/>
                <w:szCs w:val="20"/>
              </w:rPr>
              <w:t xml:space="preserve">Supports backend operations during development/testing.</w:t>
            </w:r>
          </w:p>
        </w:tc>
        <w:tc>
          <w:tcPr>
            <w:tcW w:type="dxa" w:w="2500"/>
            <w:shd w:fill="FFFFFF" w:val="clear"/>
            <w:vAlign w:val="center"/>
          </w:tcPr>
          <w:p>
            <w:r>
              <w:rPr>
                <w:sz w:val="20"/>
                <w:szCs w:val="20"/>
              </w:rPr>
              <w:t xml:space="preserve">Node.js server, local/Atlas MongoDB</w:t>
            </w:r>
          </w:p>
        </w:tc>
      </w:tr>
    </w:tbl>
    <w:p/>
    <w:p>
      <w:pPr>
        <w:spacing w:after="100" w:before="200"/>
      </w:pPr>
      <w:r>
        <w:rPr>
          <w:b/>
          <w:bCs/>
        </w:rPr>
        <w:t xml:space="preserve">Table-2: Application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200"/>
        <w:gridCol w:w="1500"/>
      </w:tblGrid>
      <w:tr>
        <w:trPr>
          <w:tblHeader/>
        </w:trPr>
        <w:tc>
          <w:tcPr>
            <w:tcW w:type="dxa" w:w="700"/>
            <w:shd w:fill="1F3864" w:val="clear"/>
            <w:vAlign w:val="center"/>
          </w:tcPr>
          <w:p>
            <w:r>
              <w:rPr>
                <w:b/>
                <w:bCs/>
                <w:color w:val="FFFFFF"/>
                <w:sz w:val="20"/>
                <w:szCs w:val="20"/>
              </w:rPr>
              <w:t xml:space="preserve">S.No</w:t>
            </w:r>
          </w:p>
        </w:tc>
        <w:tc>
          <w:tcPr>
            <w:tcW w:type="dxa" w:w="2600"/>
            <w:shd w:fill="1F3864" w:val="clear"/>
            <w:vAlign w:val="center"/>
          </w:tcPr>
          <w:p>
            <w:r>
              <w:rPr>
                <w:b/>
                <w:bCs/>
                <w:color w:val="FFFFFF"/>
                <w:sz w:val="20"/>
                <w:szCs w:val="20"/>
              </w:rPr>
              <w:t xml:space="preserve">Characteristic</w:t>
            </w:r>
          </w:p>
        </w:tc>
        <w:tc>
          <w:tcPr>
            <w:tcW w:type="dxa" w:w="4200"/>
            <w:shd w:fill="1F3864" w:val="clear"/>
            <w:vAlign w:val="center"/>
          </w:tcPr>
          <w:p>
            <w:r>
              <w:rPr>
                <w:b/>
                <w:bCs/>
                <w:color w:val="FFFFFF"/>
                <w:sz w:val="20"/>
                <w:szCs w:val="20"/>
              </w:rPr>
              <w:t xml:space="preserve">Description</w:t>
            </w:r>
          </w:p>
        </w:tc>
        <w:tc>
          <w:tcPr>
            <w:tcW w:type="dxa" w:w="1500"/>
            <w:shd w:fill="1F3864" w:val="clear"/>
            <w:vAlign w:val="center"/>
          </w:tcPr>
          <w:p>
            <w:r>
              <w:rPr>
                <w:b/>
                <w:bCs/>
                <w:color w:val="FFFFFF"/>
                <w:sz w:val="20"/>
                <w:szCs w:val="20"/>
              </w:rPr>
              <w:t xml:space="preserve">Technology</w:t>
            </w:r>
          </w:p>
        </w:tc>
      </w:tr>
      <w:tr>
        <w:tc>
          <w:tcPr>
            <w:tcW w:type="dxa" w:w="700"/>
            <w:shd w:fill="FFFFFF" w:val="clear"/>
            <w:vAlign w:val="center"/>
          </w:tcPr>
          <w:p>
            <w:r>
              <w:rPr>
                <w:sz w:val="20"/>
                <w:szCs w:val="20"/>
              </w:rPr>
              <w:t xml:space="preserve">1.</w:t>
            </w:r>
          </w:p>
        </w:tc>
        <w:tc>
          <w:tcPr>
            <w:tcW w:type="dxa" w:w="2600"/>
            <w:shd w:fill="FFFFFF" w:val="clear"/>
            <w:vAlign w:val="center"/>
          </w:tcPr>
          <w:p>
            <w:r>
              <w:rPr>
                <w:sz w:val="20"/>
                <w:szCs w:val="20"/>
              </w:rPr>
              <w:t xml:space="preserve">Open-Source Frameworks</w:t>
            </w:r>
          </w:p>
        </w:tc>
        <w:tc>
          <w:tcPr>
            <w:tcW w:type="dxa" w:w="4200"/>
            <w:shd w:fill="FFFFFF" w:val="clear"/>
            <w:vAlign w:val="center"/>
          </w:tcPr>
          <w:p>
            <w:r>
              <w:rPr>
                <w:sz w:val="20"/>
                <w:szCs w:val="20"/>
              </w:rPr>
              <w:t xml:space="preserve">Built entirely on open-source web technologies.</w:t>
            </w:r>
          </w:p>
        </w:tc>
        <w:tc>
          <w:tcPr>
            <w:tcW w:type="dxa" w:w="1500"/>
            <w:shd w:fill="FFFFFF" w:val="clear"/>
            <w:vAlign w:val="center"/>
          </w:tcPr>
          <w:p>
            <w:r>
              <w:rPr>
                <w:sz w:val="20"/>
                <w:szCs w:val="20"/>
              </w:rPr>
              <w:t xml:space="preserve">React.js, Node.js, Express.js</w:t>
            </w:r>
          </w:p>
        </w:tc>
      </w:tr>
      <w:tr>
        <w:tc>
          <w:tcPr>
            <w:tcW w:type="dxa" w:w="700"/>
            <w:shd w:fill="F2F2F2" w:val="clear"/>
            <w:vAlign w:val="center"/>
          </w:tcPr>
          <w:p>
            <w:r>
              <w:rPr>
                <w:sz w:val="20"/>
                <w:szCs w:val="20"/>
              </w:rPr>
              <w:t xml:space="preserve">2.</w:t>
            </w:r>
          </w:p>
        </w:tc>
        <w:tc>
          <w:tcPr>
            <w:tcW w:type="dxa" w:w="2600"/>
            <w:shd w:fill="F2F2F2" w:val="clear"/>
            <w:vAlign w:val="center"/>
          </w:tcPr>
          <w:p>
            <w:r>
              <w:rPr>
                <w:sz w:val="20"/>
                <w:szCs w:val="20"/>
              </w:rPr>
              <w:t xml:space="preserve">Security Implementations</w:t>
            </w:r>
          </w:p>
        </w:tc>
        <w:tc>
          <w:tcPr>
            <w:tcW w:type="dxa" w:w="4200"/>
            <w:shd w:fill="F2F2F2" w:val="clear"/>
            <w:vAlign w:val="center"/>
          </w:tcPr>
          <w:p>
            <w:r>
              <w:rPr>
                <w:sz w:val="20"/>
                <w:szCs w:val="20"/>
              </w:rPr>
              <w:t xml:space="preserve">Protects user accounts and passwords.</w:t>
            </w:r>
          </w:p>
        </w:tc>
        <w:tc>
          <w:tcPr>
            <w:tcW w:type="dxa" w:w="1500"/>
            <w:shd w:fill="F2F2F2" w:val="clear"/>
            <w:vAlign w:val="center"/>
          </w:tcPr>
          <w:p>
            <w:r>
              <w:rPr>
                <w:sz w:val="20"/>
                <w:szCs w:val="20"/>
              </w:rPr>
              <w:t xml:space="preserve">JWT Authentication, bcrypt hashing</w:t>
            </w:r>
          </w:p>
        </w:tc>
      </w:tr>
      <w:tr>
        <w:tc>
          <w:tcPr>
            <w:tcW w:type="dxa" w:w="700"/>
            <w:shd w:fill="FFFFFF" w:val="clear"/>
            <w:vAlign w:val="center"/>
          </w:tcPr>
          <w:p>
            <w:r>
              <w:rPr>
                <w:sz w:val="20"/>
                <w:szCs w:val="20"/>
              </w:rPr>
              <w:t xml:space="preserve">3.</w:t>
            </w:r>
          </w:p>
        </w:tc>
        <w:tc>
          <w:tcPr>
            <w:tcW w:type="dxa" w:w="2600"/>
            <w:shd w:fill="FFFFFF" w:val="clear"/>
            <w:vAlign w:val="center"/>
          </w:tcPr>
          <w:p>
            <w:r>
              <w:rPr>
                <w:sz w:val="20"/>
                <w:szCs w:val="20"/>
              </w:rPr>
              <w:t xml:space="preserve">Modular Architecture</w:t>
            </w:r>
          </w:p>
        </w:tc>
        <w:tc>
          <w:tcPr>
            <w:tcW w:type="dxa" w:w="4200"/>
            <w:shd w:fill="FFFFFF" w:val="clear"/>
            <w:vAlign w:val="center"/>
          </w:tcPr>
          <w:p>
            <w:r>
              <w:rPr>
                <w:sz w:val="20"/>
                <w:szCs w:val="20"/>
              </w:rPr>
              <w:t xml:space="preserve">Separates frontend, backend, and database layers, and follows MVC on the backend.</w:t>
            </w:r>
          </w:p>
        </w:tc>
        <w:tc>
          <w:tcPr>
            <w:tcW w:type="dxa" w:w="1500"/>
            <w:shd w:fill="FFFFFF" w:val="clear"/>
            <w:vAlign w:val="center"/>
          </w:tcPr>
          <w:p>
            <w:r>
              <w:rPr>
                <w:sz w:val="20"/>
                <w:szCs w:val="20"/>
              </w:rPr>
              <w:t xml:space="preserve">React.js, Express.js, MongoDB</w:t>
            </w:r>
          </w:p>
        </w:tc>
      </w:tr>
      <w:tr>
        <w:tc>
          <w:tcPr>
            <w:tcW w:type="dxa" w:w="700"/>
            <w:shd w:fill="F2F2F2" w:val="clear"/>
            <w:vAlign w:val="center"/>
          </w:tcPr>
          <w:p>
            <w:r>
              <w:rPr>
                <w:sz w:val="20"/>
                <w:szCs w:val="20"/>
              </w:rPr>
              <w:t xml:space="preserve">4.</w:t>
            </w:r>
          </w:p>
        </w:tc>
        <w:tc>
          <w:tcPr>
            <w:tcW w:type="dxa" w:w="2600"/>
            <w:shd w:fill="F2F2F2" w:val="clear"/>
            <w:vAlign w:val="center"/>
          </w:tcPr>
          <w:p>
            <w:r>
              <w:rPr>
                <w:sz w:val="20"/>
                <w:szCs w:val="20"/>
              </w:rPr>
              <w:t xml:space="preserve">Responsiveness</w:t>
            </w:r>
          </w:p>
        </w:tc>
        <w:tc>
          <w:tcPr>
            <w:tcW w:type="dxa" w:w="4200"/>
            <w:shd w:fill="F2F2F2" w:val="clear"/>
            <w:vAlign w:val="center"/>
          </w:tcPr>
          <w:p>
            <w:r>
              <w:rPr>
                <w:sz w:val="20"/>
                <w:szCs w:val="20"/>
              </w:rPr>
              <w:t xml:space="preserve">Interface adapts across desktop, tablet, and mobile screens.</w:t>
            </w:r>
          </w:p>
        </w:tc>
        <w:tc>
          <w:tcPr>
            <w:tcW w:type="dxa" w:w="1500"/>
            <w:shd w:fill="F2F2F2" w:val="clear"/>
            <w:vAlign w:val="center"/>
          </w:tcPr>
          <w:p>
            <w:r>
              <w:rPr>
                <w:sz w:val="20"/>
                <w:szCs w:val="20"/>
              </w:rPr>
              <w:t xml:space="preserve">Custom responsive CSS</w:t>
            </w:r>
          </w:p>
        </w:tc>
      </w:tr>
      <w:tr>
        <w:tc>
          <w:tcPr>
            <w:tcW w:type="dxa" w:w="700"/>
            <w:shd w:fill="FFFFFF" w:val="clear"/>
            <w:vAlign w:val="center"/>
          </w:tcPr>
          <w:p>
            <w:r>
              <w:rPr>
                <w:sz w:val="20"/>
                <w:szCs w:val="20"/>
              </w:rPr>
              <w:t xml:space="preserve">5.</w:t>
            </w:r>
          </w:p>
        </w:tc>
        <w:tc>
          <w:tcPr>
            <w:tcW w:type="dxa" w:w="2600"/>
            <w:shd w:fill="FFFFFF" w:val="clear"/>
            <w:vAlign w:val="center"/>
          </w:tcPr>
          <w:p>
            <w:r>
              <w:rPr>
                <w:sz w:val="20"/>
                <w:szCs w:val="20"/>
              </w:rPr>
              <w:t xml:space="preserve">Performance</w:t>
            </w:r>
          </w:p>
        </w:tc>
        <w:tc>
          <w:tcPr>
            <w:tcW w:type="dxa" w:w="4200"/>
            <w:shd w:fill="FFFFFF" w:val="clear"/>
            <w:vAlign w:val="center"/>
          </w:tcPr>
          <w:p>
            <w:r>
              <w:rPr>
                <w:sz w:val="20"/>
                <w:szCs w:val="20"/>
              </w:rPr>
              <w:t xml:space="preserve">Ensures smooth communication between frontend and backend.</w:t>
            </w:r>
          </w:p>
        </w:tc>
        <w:tc>
          <w:tcPr>
            <w:tcW w:type="dxa" w:w="1500"/>
            <w:shd w:fill="FFFFFF" w:val="clear"/>
            <w:vAlign w:val="center"/>
          </w:tcPr>
          <w:p>
            <w:r>
              <w:rPr>
                <w:sz w:val="20"/>
                <w:szCs w:val="20"/>
              </w:rPr>
              <w:t xml:space="preserve">REST APIs, MongoDB, Express.js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2026-07-12T16:44:45.889Z</dcterms:created>
  <dcterms:modified xsi:type="dcterms:W3CDTF">2026-07-12T16:44:45.889Z</dcterms:modified>
</cp:coreProperties>
</file>

<file path=docProps/custom.xml><?xml version="1.0" encoding="utf-8"?>
<Properties xmlns="http://schemas.openxmlformats.org/officeDocument/2006/custom-properties" xmlns:vt="http://schemas.openxmlformats.org/officeDocument/2006/docPropsVTypes"/>
</file>