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User Acceptance Testing (UAT) Template</w:t>
      </w:r>
    </w:p>
    <w:p>
      <w:pPr>
        <w:spacing w:after="200"/>
        <w:jc w:val="center"/>
      </w:pPr>
      <w:r>
        <w:rPr>
          <w:b/>
          <w:bCs/>
          <w:sz w:val="26"/>
          <w:szCs w:val="2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CE6F1" w:val="clear"/>
            <w:vAlign w:val="center"/>
          </w:tcPr>
          <w:p>
            <w:r>
              <w:rPr>
                <w:b/>
                <w:bCs/>
              </w:rPr>
              <w:t xml:space="preserve">Date</w:t>
            </w:r>
          </w:p>
        </w:tc>
        <w:tc>
          <w:tcPr>
            <w:tcW w:type="dxa" w:w="6600"/>
            <w:vAlign w:val="center"/>
          </w:tcPr>
          <w:p>
            <w:r>
              <w:t xml:space="preserve">18 June 2026</w:t>
            </w:r>
          </w:p>
        </w:tc>
      </w:tr>
      <w:tr>
        <w:tc>
          <w:tcPr>
            <w:tcW w:type="dxa" w:w="2400"/>
            <w:shd w:fill="DCE6F1" w:val="clear"/>
            <w:vAlign w:val="center"/>
          </w:tcPr>
          <w:p>
            <w:r>
              <w:rPr>
                <w:b/>
                <w:bCs/>
              </w:rPr>
              <w:t xml:space="preserve">Name</w:t>
            </w:r>
          </w:p>
        </w:tc>
        <w:tc>
          <w:tcPr>
            <w:tcW w:type="dxa" w:w="6600"/>
            <w:vAlign w:val="center"/>
          </w:tcPr>
          <w:p>
            <w:r>
              <w:t xml:space="preserve">JATYA MANASVINI SIMHADRI</w:t>
            </w:r>
          </w:p>
        </w:tc>
      </w:tr>
      <w:tr>
        <w:tc>
          <w:tcPr>
            <w:tcW w:type="dxa" w:w="2400"/>
            <w:shd w:fill="DCE6F1" w:val="clear"/>
            <w:vAlign w:val="center"/>
          </w:tcPr>
          <w:p>
            <w:r>
              <w:rPr>
                <w:b/>
                <w:bCs/>
              </w:rPr>
              <w:t xml:space="preserve">Project Name</w:t>
            </w:r>
          </w:p>
        </w:tc>
        <w:tc>
          <w:tcPr>
            <w:tcW w:type="dxa" w:w="6600"/>
            <w:vAlign w:val="center"/>
          </w:tcPr>
          <w:p>
            <w:r>
              <w:t xml:space="preserve">ShopEZ</w:t>
            </w:r>
          </w:p>
        </w:tc>
      </w:tr>
      <w:tr>
        <w:tc>
          <w:tcPr>
            <w:tcW w:type="dxa" w:w="2400"/>
            <w:shd w:fill="DCE6F1" w:val="clear"/>
            <w:vAlign w:val="center"/>
          </w:tcPr>
          <w:p>
            <w:r>
              <w:rPr>
                <w:b/>
                <w:bCs/>
              </w:rPr>
              <w:t xml:space="preserve">Maximum Marks</w:t>
            </w:r>
          </w:p>
        </w:tc>
        <w:tc>
          <w:tcPr>
            <w:tcW w:type="dxa" w:w="6600"/>
            <w:vAlign w:val="center"/>
          </w:tcPr>
          <w:p>
            <w:r>
              <w:t xml:space="preserve">4</w:t>
            </w:r>
          </w:p>
        </w:tc>
      </w:tr>
    </w:tbl>
    <w:p/>
    <w:p>
      <w:pPr>
        <w:pStyle w:val="Heading2"/>
        <w:spacing w:after="120" w:before="300"/>
      </w:pPr>
      <w:r>
        <w:rPr>
          <w:b/>
          <w:bCs/>
          <w:color w:val="1F3864"/>
        </w:rPr>
        <w:t xml:space="preserve">Project Overview</w:t>
      </w:r>
    </w:p>
    <w:p>
      <w:pPr>
        <w:spacing w:after="150"/>
      </w:pPr>
      <w:r>
        <w:rPr>
          <w:b w:val="false"/>
          <w:bCs w:val="false"/>
        </w:rPr>
        <w:t xml:space="preserve">Project Name: ShopEZ – Static Pulse 002</w:t>
      </w:r>
    </w:p>
    <w:p>
      <w:pPr>
        <w:spacing w:after="150"/>
      </w:pPr>
      <w:r>
        <w:t xml:space="preserve">Project Description: ShopEZ – Static Pulse 002 is a full-stack MERN e-commerce web application with a Y2K cyber-grunge visual identity. It allows users to register, browse fashion products by category, save items to a wishlist, manage a shopping cart, receive automatic coupon discounts and reward items based on order value, place orders, and track order history. Administrators manage products, monitor orders, update order statuses, and view revenue and user analytics through a dedicated dashboard.</w:t>
      </w:r>
    </w:p>
    <w:p>
      <w:pPr>
        <w:spacing w:after="150"/>
      </w:pPr>
      <w:r>
        <w:t xml:space="preserve">Project Version: Version 1.0</w:t>
      </w:r>
    </w:p>
    <w:p>
      <w:pPr>
        <w:spacing w:after="150"/>
      </w:pPr>
      <w:r>
        <w:t xml:space="preserve">Testing Period: 10 June 2026 to 18 June 2026</w:t>
      </w:r>
    </w:p>
    <w:p/>
    <w:p>
      <w:pPr>
        <w:pStyle w:val="Heading2"/>
        <w:spacing w:after="120" w:before="300"/>
      </w:pPr>
      <w:r>
        <w:rPr>
          <w:b/>
          <w:bCs/>
          <w:color w:val="1F3864"/>
        </w:rPr>
        <w:t xml:space="preserve">Test Scenarios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400"/>
      </w:tblGrid>
      <w:tr>
        <w:trPr>
          <w:tblHeader/>
        </w:trPr>
        <w:tc>
          <w:tcPr>
            <w:tcW w:type="dxa" w:w="1900"/>
            <w:shd w:fill="1F3864" w:val="clear"/>
            <w:vAlign w:val="center"/>
          </w:tcPr>
          <w:p>
            <w:r>
              <w:rPr>
                <w:b/>
                <w:bCs/>
                <w:color w:val="FFFFFF"/>
                <w:sz w:val="20"/>
                <w:szCs w:val="20"/>
              </w:rPr>
              <w:t xml:space="preserve">Test Scenario</w:t>
            </w:r>
          </w:p>
        </w:tc>
        <w:tc>
          <w:tcPr>
            <w:tcW w:type="dxa" w:w="4200"/>
            <w:shd w:fill="1F3864" w:val="clear"/>
            <w:vAlign w:val="center"/>
          </w:tcPr>
          <w:p>
            <w:r>
              <w:rPr>
                <w:b/>
                <w:bCs/>
                <w:color w:val="FFFFFF"/>
                <w:sz w:val="20"/>
                <w:szCs w:val="20"/>
              </w:rPr>
              <w:t xml:space="preserve">Test Steps</w:t>
            </w:r>
          </w:p>
        </w:tc>
        <w:tc>
          <w:tcPr>
            <w:tcW w:type="dxa" w:w="3400"/>
            <w:shd w:fill="1F3864" w:val="clear"/>
            <w:vAlign w:val="center"/>
          </w:tcPr>
          <w:p>
            <w:r>
              <w:rPr>
                <w:b/>
                <w:bCs/>
                <w:color w:val="FFFFFF"/>
                <w:sz w:val="20"/>
                <w:szCs w:val="20"/>
              </w:rPr>
              <w:t xml:space="preserve">Expected Result</w:t>
            </w:r>
          </w:p>
        </w:tc>
      </w:tr>
      <w:tr>
        <w:tc>
          <w:tcPr>
            <w:tcW w:type="dxa" w:w="1900"/>
            <w:shd w:fill="FFFFFF" w:val="clear"/>
            <w:vAlign w:val="center"/>
          </w:tcPr>
          <w:p>
            <w:r>
              <w:rPr>
                <w:sz w:val="20"/>
                <w:szCs w:val="20"/>
              </w:rPr>
              <w:t xml:space="preserve">User Registration</w:t>
            </w:r>
          </w:p>
        </w:tc>
        <w:tc>
          <w:tcPr>
            <w:tcW w:type="dxa" w:w="4200"/>
            <w:shd w:fill="FFFFFF" w:val="clear"/>
            <w:vAlign w:val="center"/>
          </w:tcPr>
          <w:p>
            <w:r>
              <w:rPr>
                <w:sz w:val="20"/>
                <w:szCs w:val="20"/>
              </w:rPr>
              <w:t xml:space="preserve">1. Open registration page.
2. Enter name, email, and password.
3. Click Sign up.</w:t>
            </w:r>
          </w:p>
        </w:tc>
        <w:tc>
          <w:tcPr>
            <w:tcW w:type="dxa" w:w="3400"/>
            <w:shd w:fill="FFFFFF" w:val="clear"/>
            <w:vAlign w:val="center"/>
          </w:tcPr>
          <w:p>
            <w:r>
              <w:rPr>
                <w:sz w:val="20"/>
                <w:szCs w:val="20"/>
              </w:rPr>
              <w:t xml:space="preserve">User account is created successfully and user is redirected to the login page.</w:t>
            </w:r>
          </w:p>
        </w:tc>
      </w:tr>
      <w:tr>
        <w:tc>
          <w:tcPr>
            <w:tcW w:type="dxa" w:w="1900"/>
            <w:shd w:fill="F2F2F2" w:val="clear"/>
            <w:vAlign w:val="center"/>
          </w:tcPr>
          <w:p>
            <w:r>
              <w:rPr>
                <w:sz w:val="20"/>
                <w:szCs w:val="20"/>
              </w:rPr>
              <w:t xml:space="preserve">User Login</w:t>
            </w:r>
          </w:p>
        </w:tc>
        <w:tc>
          <w:tcPr>
            <w:tcW w:type="dxa" w:w="4200"/>
            <w:shd w:fill="F2F2F2" w:val="clear"/>
            <w:vAlign w:val="center"/>
          </w:tcPr>
          <w:p>
            <w:r>
              <w:rPr>
                <w:sz w:val="20"/>
                <w:szCs w:val="20"/>
              </w:rPr>
              <w:t xml:space="preserve">1. Open login page.
2. Enter valid email and password.
3. Click Login.</w:t>
            </w:r>
          </w:p>
        </w:tc>
        <w:tc>
          <w:tcPr>
            <w:tcW w:type="dxa" w:w="3400"/>
            <w:shd w:fill="F2F2F2" w:val="clear"/>
            <w:vAlign w:val="center"/>
          </w:tcPr>
          <w:p>
            <w:r>
              <w:rPr>
                <w:sz w:val="20"/>
                <w:szCs w:val="20"/>
              </w:rPr>
              <w:t xml:space="preserve">User is authenticated and redirected to the homepage.</w:t>
            </w:r>
          </w:p>
        </w:tc>
      </w:tr>
      <w:tr>
        <w:tc>
          <w:tcPr>
            <w:tcW w:type="dxa" w:w="1900"/>
            <w:shd w:fill="FFFFFF" w:val="clear"/>
            <w:vAlign w:val="center"/>
          </w:tcPr>
          <w:p>
            <w:r>
              <w:rPr>
                <w:sz w:val="20"/>
                <w:szCs w:val="20"/>
              </w:rPr>
              <w:t xml:space="preserve">Invalid Login Credentials</w:t>
            </w:r>
          </w:p>
        </w:tc>
        <w:tc>
          <w:tcPr>
            <w:tcW w:type="dxa" w:w="4200"/>
            <w:shd w:fill="FFFFFF" w:val="clear"/>
            <w:vAlign w:val="center"/>
          </w:tcPr>
          <w:p>
            <w:r>
              <w:rPr>
                <w:sz w:val="20"/>
                <w:szCs w:val="20"/>
              </w:rPr>
              <w:t xml:space="preserve">1. Enter incorrect email/password.
2. Click Login.</w:t>
            </w:r>
          </w:p>
        </w:tc>
        <w:tc>
          <w:tcPr>
            <w:tcW w:type="dxa" w:w="3400"/>
            <w:shd w:fill="FFFFFF" w:val="clear"/>
            <w:vAlign w:val="center"/>
          </w:tcPr>
          <w:p>
            <w:r>
              <w:rPr>
                <w:sz w:val="20"/>
                <w:szCs w:val="20"/>
              </w:rPr>
              <w:t xml:space="preserve">Error message is displayed and login is denied.</w:t>
            </w:r>
          </w:p>
        </w:tc>
      </w:tr>
      <w:tr>
        <w:tc>
          <w:tcPr>
            <w:tcW w:type="dxa" w:w="1900"/>
            <w:shd w:fill="F2F2F2" w:val="clear"/>
            <w:vAlign w:val="center"/>
          </w:tcPr>
          <w:p>
            <w:r>
              <w:rPr>
                <w:sz w:val="20"/>
                <w:szCs w:val="20"/>
              </w:rPr>
              <w:t xml:space="preserve">Browse Products by Category</w:t>
            </w:r>
          </w:p>
        </w:tc>
        <w:tc>
          <w:tcPr>
            <w:tcW w:type="dxa" w:w="4200"/>
            <w:shd w:fill="F2F2F2" w:val="clear"/>
            <w:vAlign w:val="center"/>
          </w:tcPr>
          <w:p>
            <w:r>
              <w:rPr>
                <w:sz w:val="20"/>
                <w:szCs w:val="20"/>
              </w:rPr>
              <w:t xml:space="preserve">1. Navigate to a category (e.g. Jackets, Tops).
2. View listed products.</w:t>
            </w:r>
          </w:p>
        </w:tc>
        <w:tc>
          <w:tcPr>
            <w:tcW w:type="dxa" w:w="3400"/>
            <w:shd w:fill="F2F2F2" w:val="clear"/>
            <w:vAlign w:val="center"/>
          </w:tcPr>
          <w:p>
            <w:r>
              <w:rPr>
                <w:sz w:val="20"/>
                <w:szCs w:val="20"/>
              </w:rPr>
              <w:t xml:space="preserve">Correct category catalog is displayed with images and prices.</w:t>
            </w:r>
          </w:p>
        </w:tc>
      </w:tr>
      <w:tr>
        <w:tc>
          <w:tcPr>
            <w:tcW w:type="dxa" w:w="1900"/>
            <w:shd w:fill="FFFFFF" w:val="clear"/>
            <w:vAlign w:val="center"/>
          </w:tcPr>
          <w:p>
            <w:r>
              <w:rPr>
                <w:sz w:val="20"/>
                <w:szCs w:val="20"/>
              </w:rPr>
              <w:t xml:space="preserve">View Product Details</w:t>
            </w:r>
          </w:p>
        </w:tc>
        <w:tc>
          <w:tcPr>
            <w:tcW w:type="dxa" w:w="4200"/>
            <w:shd w:fill="FFFFFF" w:val="clear"/>
            <w:vAlign w:val="center"/>
          </w:tcPr>
          <w:p>
            <w:r>
              <w:rPr>
                <w:sz w:val="20"/>
                <w:szCs w:val="20"/>
              </w:rPr>
              <w:t xml:space="preserve">1. Click on a product from the listing.</w:t>
            </w:r>
          </w:p>
        </w:tc>
        <w:tc>
          <w:tcPr>
            <w:tcW w:type="dxa" w:w="3400"/>
            <w:shd w:fill="FFFFFF" w:val="clear"/>
            <w:vAlign w:val="center"/>
          </w:tcPr>
          <w:p>
            <w:r>
              <w:rPr>
                <w:sz w:val="20"/>
                <w:szCs w:val="20"/>
              </w:rPr>
              <w:t xml:space="preserve">Product details page shows description, price, sizes, and stock.</w:t>
            </w:r>
          </w:p>
        </w:tc>
      </w:tr>
      <w:tr>
        <w:tc>
          <w:tcPr>
            <w:tcW w:type="dxa" w:w="1900"/>
            <w:shd w:fill="F2F2F2" w:val="clear"/>
            <w:vAlign w:val="center"/>
          </w:tcPr>
          <w:p>
            <w:r>
              <w:rPr>
                <w:sz w:val="20"/>
                <w:szCs w:val="20"/>
              </w:rPr>
              <w:t xml:space="preserve">Add Product to Wishlist</w:t>
            </w:r>
          </w:p>
        </w:tc>
        <w:tc>
          <w:tcPr>
            <w:tcW w:type="dxa" w:w="4200"/>
            <w:shd w:fill="F2F2F2" w:val="clear"/>
            <w:vAlign w:val="center"/>
          </w:tcPr>
          <w:p>
            <w:r>
              <w:rPr>
                <w:sz w:val="20"/>
                <w:szCs w:val="20"/>
              </w:rPr>
              <w:t xml:space="preserve">1. Open a product.
2. Click the wishlist icon.</w:t>
            </w:r>
          </w:p>
        </w:tc>
        <w:tc>
          <w:tcPr>
            <w:tcW w:type="dxa" w:w="3400"/>
            <w:shd w:fill="F2F2F2" w:val="clear"/>
            <w:vAlign w:val="center"/>
          </w:tcPr>
          <w:p>
            <w:r>
              <w:rPr>
                <w:sz w:val="20"/>
                <w:szCs w:val="20"/>
              </w:rPr>
              <w:t xml:space="preserve">Product is saved and appears on the Wishlist page.</w:t>
            </w:r>
          </w:p>
        </w:tc>
      </w:tr>
      <w:tr>
        <w:tc>
          <w:tcPr>
            <w:tcW w:type="dxa" w:w="1900"/>
            <w:shd w:fill="FFFFFF" w:val="clear"/>
            <w:vAlign w:val="center"/>
          </w:tcPr>
          <w:p>
            <w:r>
              <w:rPr>
                <w:sz w:val="20"/>
                <w:szCs w:val="20"/>
              </w:rPr>
              <w:t xml:space="preserve">Add Product to Cart</w:t>
            </w:r>
          </w:p>
        </w:tc>
        <w:tc>
          <w:tcPr>
            <w:tcW w:type="dxa" w:w="4200"/>
            <w:shd w:fill="FFFFFF" w:val="clear"/>
            <w:vAlign w:val="center"/>
          </w:tcPr>
          <w:p>
            <w:r>
              <w:rPr>
                <w:sz w:val="20"/>
                <w:szCs w:val="20"/>
              </w:rPr>
              <w:t xml:space="preserve">1. Select a product and size.
2. Click Add to cart.</w:t>
            </w:r>
          </w:p>
        </w:tc>
        <w:tc>
          <w:tcPr>
            <w:tcW w:type="dxa" w:w="3400"/>
            <w:shd w:fill="FFFFFF" w:val="clear"/>
            <w:vAlign w:val="center"/>
          </w:tcPr>
          <w:p>
            <w:r>
              <w:rPr>
                <w:sz w:val="20"/>
                <w:szCs w:val="20"/>
              </w:rPr>
              <w:t xml:space="preserve">Product is added to the cart with the correct size and price.</w:t>
            </w:r>
          </w:p>
        </w:tc>
      </w:tr>
      <w:tr>
        <w:tc>
          <w:tcPr>
            <w:tcW w:type="dxa" w:w="1900"/>
            <w:shd w:fill="F2F2F2" w:val="clear"/>
            <w:vAlign w:val="center"/>
          </w:tcPr>
          <w:p>
            <w:r>
              <w:rPr>
                <w:sz w:val="20"/>
                <w:szCs w:val="20"/>
              </w:rPr>
              <w:t xml:space="preserve">Remove Product from Cart</w:t>
            </w:r>
          </w:p>
        </w:tc>
        <w:tc>
          <w:tcPr>
            <w:tcW w:type="dxa" w:w="4200"/>
            <w:shd w:fill="F2F2F2" w:val="clear"/>
            <w:vAlign w:val="center"/>
          </w:tcPr>
          <w:p>
            <w:r>
              <w:rPr>
                <w:sz w:val="20"/>
                <w:szCs w:val="20"/>
              </w:rPr>
              <w:t xml:space="preserve">1. Open cart.
2. Click Remove on an item.</w:t>
            </w:r>
          </w:p>
        </w:tc>
        <w:tc>
          <w:tcPr>
            <w:tcW w:type="dxa" w:w="3400"/>
            <w:shd w:fill="F2F2F2" w:val="clear"/>
            <w:vAlign w:val="center"/>
          </w:tcPr>
          <w:p>
            <w:r>
              <w:rPr>
                <w:sz w:val="20"/>
                <w:szCs w:val="20"/>
              </w:rPr>
              <w:t xml:space="preserve">Item is removed from the cart and total updates immediately.</w:t>
            </w:r>
          </w:p>
        </w:tc>
      </w:tr>
      <w:tr>
        <w:tc>
          <w:tcPr>
            <w:tcW w:type="dxa" w:w="1900"/>
            <w:shd w:fill="FFFFFF" w:val="clear"/>
            <w:vAlign w:val="center"/>
          </w:tcPr>
          <w:p>
            <w:r>
              <w:rPr>
                <w:sz w:val="20"/>
                <w:szCs w:val="20"/>
              </w:rPr>
              <w:t xml:space="preserve">Coupon Discount Applied</w:t>
            </w:r>
          </w:p>
        </w:tc>
        <w:tc>
          <w:tcPr>
            <w:tcW w:type="dxa" w:w="4200"/>
            <w:shd w:fill="FFFFFF" w:val="clear"/>
            <w:vAlign w:val="center"/>
          </w:tcPr>
          <w:p>
            <w:r>
              <w:rPr>
                <w:sz w:val="20"/>
                <w:szCs w:val="20"/>
              </w:rPr>
              <w:t xml:space="preserve">1. Add items until subtotal crosses ₹2000 / ₹5000 / ₹8000.
2. Open cart.</w:t>
            </w:r>
          </w:p>
        </w:tc>
        <w:tc>
          <w:tcPr>
            <w:tcW w:type="dxa" w:w="3400"/>
            <w:shd w:fill="FFFFFF" w:val="clear"/>
            <w:vAlign w:val="center"/>
          </w:tcPr>
          <w:p>
            <w:r>
              <w:rPr>
                <w:sz w:val="20"/>
                <w:szCs w:val="20"/>
              </w:rPr>
              <w:t xml:space="preserve">Correct discount tier (5% / 10% / 15%) is applied to the total.</w:t>
            </w:r>
          </w:p>
        </w:tc>
      </w:tr>
      <w:tr>
        <w:tc>
          <w:tcPr>
            <w:tcW w:type="dxa" w:w="1900"/>
            <w:shd w:fill="F2F2F2" w:val="clear"/>
            <w:vAlign w:val="center"/>
          </w:tcPr>
          <w:p>
            <w:r>
              <w:rPr>
                <w:sz w:val="20"/>
                <w:szCs w:val="20"/>
              </w:rPr>
              <w:t xml:space="preserve">Reward Item Eligibility</w:t>
            </w:r>
          </w:p>
        </w:tc>
        <w:tc>
          <w:tcPr>
            <w:tcW w:type="dxa" w:w="4200"/>
            <w:shd w:fill="F2F2F2" w:val="clear"/>
            <w:vAlign w:val="center"/>
          </w:tcPr>
          <w:p>
            <w:r>
              <w:rPr>
                <w:sz w:val="20"/>
                <w:szCs w:val="20"/>
              </w:rPr>
              <w:t xml:space="preserve">1. Add items until subtotal exceeds ₹5000.
2. View cart summary.</w:t>
            </w:r>
          </w:p>
        </w:tc>
        <w:tc>
          <w:tcPr>
            <w:tcW w:type="dxa" w:w="3400"/>
            <w:shd w:fill="F2F2F2" w:val="clear"/>
            <w:vAlign w:val="center"/>
          </w:tcPr>
          <w:p>
            <w:r>
              <w:rPr>
                <w:sz w:val="20"/>
                <w:szCs w:val="20"/>
              </w:rPr>
              <w:t xml:space="preserve">Free reward item (ShopEZ Charm Keychain) is added to the order summary.</w:t>
            </w:r>
          </w:p>
        </w:tc>
      </w:tr>
      <w:tr>
        <w:tc>
          <w:tcPr>
            <w:tcW w:type="dxa" w:w="1900"/>
            <w:shd w:fill="FFFFFF" w:val="clear"/>
            <w:vAlign w:val="center"/>
          </w:tcPr>
          <w:p>
            <w:r>
              <w:rPr>
                <w:sz w:val="20"/>
                <w:szCs w:val="20"/>
              </w:rPr>
              <w:t xml:space="preserve">Place Order (Checkout)</w:t>
            </w:r>
          </w:p>
        </w:tc>
        <w:tc>
          <w:tcPr>
            <w:tcW w:type="dxa" w:w="4200"/>
            <w:shd w:fill="FFFFFF" w:val="clear"/>
            <w:vAlign w:val="center"/>
          </w:tcPr>
          <w:p>
            <w:r>
              <w:rPr>
                <w:sz w:val="20"/>
                <w:szCs w:val="20"/>
              </w:rPr>
              <w:t xml:space="preserve">1. Proceed to checkout from the cart.
2. Confirm order.</w:t>
            </w:r>
          </w:p>
        </w:tc>
        <w:tc>
          <w:tcPr>
            <w:tcW w:type="dxa" w:w="3400"/>
            <w:shd w:fill="FFFFFF" w:val="clear"/>
            <w:vAlign w:val="center"/>
          </w:tcPr>
          <w:p>
            <w:r>
              <w:rPr>
                <w:sz w:val="20"/>
                <w:szCs w:val="20"/>
              </w:rPr>
              <w:t xml:space="preserve">Order is created successfully with status “Being Shipped” and stored in the database.</w:t>
            </w:r>
          </w:p>
        </w:tc>
      </w:tr>
      <w:tr>
        <w:tc>
          <w:tcPr>
            <w:tcW w:type="dxa" w:w="1900"/>
            <w:shd w:fill="F2F2F2" w:val="clear"/>
            <w:vAlign w:val="center"/>
          </w:tcPr>
          <w:p>
            <w:r>
              <w:rPr>
                <w:sz w:val="20"/>
                <w:szCs w:val="20"/>
              </w:rPr>
              <w:t xml:space="preserve">View Order History</w:t>
            </w:r>
          </w:p>
        </w:tc>
        <w:tc>
          <w:tcPr>
            <w:tcW w:type="dxa" w:w="4200"/>
            <w:shd w:fill="F2F2F2" w:val="clear"/>
            <w:vAlign w:val="center"/>
          </w:tcPr>
          <w:p>
            <w:r>
              <w:rPr>
                <w:sz w:val="20"/>
                <w:szCs w:val="20"/>
              </w:rPr>
              <w:t xml:space="preserve">1. Log in to account.
2. Navigate to Orders page.</w:t>
            </w:r>
          </w:p>
        </w:tc>
        <w:tc>
          <w:tcPr>
            <w:tcW w:type="dxa" w:w="3400"/>
            <w:shd w:fill="F2F2F2" w:val="clear"/>
            <w:vAlign w:val="center"/>
          </w:tcPr>
          <w:p>
            <w:r>
              <w:rPr>
                <w:sz w:val="20"/>
                <w:szCs w:val="20"/>
              </w:rPr>
              <w:t xml:space="preserve">All previous orders and their current status are displayed correctly.</w:t>
            </w:r>
          </w:p>
        </w:tc>
      </w:tr>
      <w:tr>
        <w:tc>
          <w:tcPr>
            <w:tcW w:type="dxa" w:w="1900"/>
            <w:shd w:fill="FFFFFF" w:val="clear"/>
            <w:vAlign w:val="center"/>
          </w:tcPr>
          <w:p>
            <w:r>
              <w:rPr>
                <w:sz w:val="20"/>
                <w:szCs w:val="20"/>
              </w:rPr>
              <w:t xml:space="preserve">Admin – Add Product</w:t>
            </w:r>
          </w:p>
        </w:tc>
        <w:tc>
          <w:tcPr>
            <w:tcW w:type="dxa" w:w="4200"/>
            <w:shd w:fill="FFFFFF" w:val="clear"/>
            <w:vAlign w:val="center"/>
          </w:tcPr>
          <w:p>
            <w:r>
              <w:rPr>
                <w:sz w:val="20"/>
                <w:szCs w:val="20"/>
              </w:rPr>
              <w:t xml:space="preserve">1. Log in as Admin.
2. Enter new product details.
3. Save product.</w:t>
            </w:r>
          </w:p>
        </w:tc>
        <w:tc>
          <w:tcPr>
            <w:tcW w:type="dxa" w:w="3400"/>
            <w:shd w:fill="FFFFFF" w:val="clear"/>
            <w:vAlign w:val="center"/>
          </w:tcPr>
          <w:p>
            <w:r>
              <w:rPr>
                <w:sz w:val="20"/>
                <w:szCs w:val="20"/>
              </w:rPr>
              <w:t xml:space="preserve">Product appears in the correct category catalog.</w:t>
            </w:r>
          </w:p>
        </w:tc>
      </w:tr>
      <w:tr>
        <w:tc>
          <w:tcPr>
            <w:tcW w:type="dxa" w:w="1900"/>
            <w:shd w:fill="F2F2F2" w:val="clear"/>
            <w:vAlign w:val="center"/>
          </w:tcPr>
          <w:p>
            <w:r>
              <w:rPr>
                <w:sz w:val="20"/>
                <w:szCs w:val="20"/>
              </w:rPr>
              <w:t xml:space="preserve">Admin – Update Product</w:t>
            </w:r>
          </w:p>
        </w:tc>
        <w:tc>
          <w:tcPr>
            <w:tcW w:type="dxa" w:w="4200"/>
            <w:shd w:fill="F2F2F2" w:val="clear"/>
            <w:vAlign w:val="center"/>
          </w:tcPr>
          <w:p>
            <w:r>
              <w:rPr>
                <w:sz w:val="20"/>
                <w:szCs w:val="20"/>
              </w:rPr>
              <w:t xml:space="preserve">1. Select an existing product.
2. Modify details.
3. Save changes.</w:t>
            </w:r>
          </w:p>
        </w:tc>
        <w:tc>
          <w:tcPr>
            <w:tcW w:type="dxa" w:w="3400"/>
            <w:shd w:fill="F2F2F2" w:val="clear"/>
            <w:vAlign w:val="center"/>
          </w:tcPr>
          <w:p>
            <w:r>
              <w:rPr>
                <w:sz w:val="20"/>
                <w:szCs w:val="20"/>
              </w:rPr>
              <w:t xml:space="preserve">Updated product information is reflected in the catalog.</w:t>
            </w:r>
          </w:p>
        </w:tc>
      </w:tr>
      <w:tr>
        <w:tc>
          <w:tcPr>
            <w:tcW w:type="dxa" w:w="1900"/>
            <w:shd w:fill="FFFFFF" w:val="clear"/>
            <w:vAlign w:val="center"/>
          </w:tcPr>
          <w:p>
            <w:r>
              <w:rPr>
                <w:sz w:val="20"/>
                <w:szCs w:val="20"/>
              </w:rPr>
              <w:t xml:space="preserve">Admin – Delete Product</w:t>
            </w:r>
          </w:p>
        </w:tc>
        <w:tc>
          <w:tcPr>
            <w:tcW w:type="dxa" w:w="4200"/>
            <w:shd w:fill="FFFFFF" w:val="clear"/>
            <w:vAlign w:val="center"/>
          </w:tcPr>
          <w:p>
            <w:r>
              <w:rPr>
                <w:sz w:val="20"/>
                <w:szCs w:val="20"/>
              </w:rPr>
              <w:t xml:space="preserve">1. Select a product.
2. Click Delete.</w:t>
            </w:r>
          </w:p>
        </w:tc>
        <w:tc>
          <w:tcPr>
            <w:tcW w:type="dxa" w:w="3400"/>
            <w:shd w:fill="FFFFFF" w:val="clear"/>
            <w:vAlign w:val="center"/>
          </w:tcPr>
          <w:p>
            <w:r>
              <w:rPr>
                <w:sz w:val="20"/>
                <w:szCs w:val="20"/>
              </w:rPr>
              <w:t xml:space="preserve">Product is removed from the catalog.</w:t>
            </w:r>
          </w:p>
        </w:tc>
      </w:tr>
      <w:tr>
        <w:tc>
          <w:tcPr>
            <w:tcW w:type="dxa" w:w="1900"/>
            <w:shd w:fill="F2F2F2" w:val="clear"/>
            <w:vAlign w:val="center"/>
          </w:tcPr>
          <w:p>
            <w:r>
              <w:rPr>
                <w:sz w:val="20"/>
                <w:szCs w:val="20"/>
              </w:rPr>
              <w:t xml:space="preserve">Admin – Update Order Status</w:t>
            </w:r>
          </w:p>
        </w:tc>
        <w:tc>
          <w:tcPr>
            <w:tcW w:type="dxa" w:w="4200"/>
            <w:shd w:fill="F2F2F2" w:val="clear"/>
            <w:vAlign w:val="center"/>
          </w:tcPr>
          <w:p>
            <w:r>
              <w:rPr>
                <w:sz w:val="20"/>
                <w:szCs w:val="20"/>
              </w:rPr>
              <w:t xml:space="preserve">1. Navigate to Order Management.
2. Select an order.
3. Change status.</w:t>
            </w:r>
          </w:p>
        </w:tc>
        <w:tc>
          <w:tcPr>
            <w:tcW w:type="dxa" w:w="3400"/>
            <w:shd w:fill="F2F2F2" w:val="clear"/>
            <w:vAlign w:val="center"/>
          </w:tcPr>
          <w:p>
            <w:r>
              <w:rPr>
                <w:sz w:val="20"/>
                <w:szCs w:val="20"/>
              </w:rPr>
              <w:t xml:space="preserve">Updated status is saved and visible to the customer on the Orders page.</w:t>
            </w:r>
          </w:p>
        </w:tc>
      </w:tr>
      <w:tr>
        <w:tc>
          <w:tcPr>
            <w:tcW w:type="dxa" w:w="1900"/>
            <w:shd w:fill="FFFFFF" w:val="clear"/>
            <w:vAlign w:val="center"/>
          </w:tcPr>
          <w:p>
            <w:r>
              <w:rPr>
                <w:sz w:val="20"/>
                <w:szCs w:val="20"/>
              </w:rPr>
              <w:t xml:space="preserve">Admin – View Dashboard Analytics</w:t>
            </w:r>
          </w:p>
        </w:tc>
        <w:tc>
          <w:tcPr>
            <w:tcW w:type="dxa" w:w="4200"/>
            <w:shd w:fill="FFFFFF" w:val="clear"/>
            <w:vAlign w:val="center"/>
          </w:tcPr>
          <w:p>
            <w:r>
              <w:rPr>
                <w:sz w:val="20"/>
                <w:szCs w:val="20"/>
              </w:rPr>
              <w:t xml:space="preserve">1. Log in as Admin.
2. Open Admin Dashboard.</w:t>
            </w:r>
          </w:p>
        </w:tc>
        <w:tc>
          <w:tcPr>
            <w:tcW w:type="dxa" w:w="3400"/>
            <w:shd w:fill="FFFFFF" w:val="clear"/>
            <w:vAlign w:val="center"/>
          </w:tcPr>
          <w:p>
            <w:r>
              <w:rPr>
                <w:sz w:val="20"/>
                <w:szCs w:val="20"/>
              </w:rPr>
              <w:t xml:space="preserve">Total revenue, user count, and order summaries are displayed accurately.</w:t>
            </w:r>
          </w:p>
        </w:tc>
      </w:tr>
    </w:tbl>
    <w:p/>
    <w:p>
      <w:pPr>
        <w:pStyle w:val="Heading2"/>
        <w:spacing w:after="120" w:before="300"/>
      </w:pPr>
      <w:r>
        <w:rPr>
          <w:b/>
          <w:bCs/>
          <w:color w:val="1F3864"/>
        </w:rPr>
        <w:t xml:space="preserve">Bug Report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500"/>
        <w:gridCol w:w="900"/>
        <w:gridCol w:w="900"/>
        <w:gridCol w:w="1900"/>
      </w:tblGrid>
      <w:tr>
        <w:trPr>
          <w:tblHeader/>
        </w:trPr>
        <w:tc>
          <w:tcPr>
            <w:tcW w:type="dxa" w:w="1100"/>
            <w:shd w:fill="1F3864" w:val="clear"/>
            <w:vAlign w:val="center"/>
          </w:tcPr>
          <w:p>
            <w:r>
              <w:rPr>
                <w:b/>
                <w:bCs/>
                <w:color w:val="FFFFFF"/>
                <w:sz w:val="20"/>
                <w:szCs w:val="20"/>
              </w:rPr>
              <w:t xml:space="preserve">Bug ID</w:t>
            </w:r>
          </w:p>
        </w:tc>
        <w:tc>
          <w:tcPr>
            <w:tcW w:type="dxa" w:w="2600"/>
            <w:shd w:fill="1F3864" w:val="clear"/>
            <w:vAlign w:val="center"/>
          </w:tcPr>
          <w:p>
            <w:r>
              <w:rPr>
                <w:b/>
                <w:bCs/>
                <w:color w:val="FFFFFF"/>
                <w:sz w:val="20"/>
                <w:szCs w:val="20"/>
              </w:rPr>
              <w:t xml:space="preserve">Description</w:t>
            </w:r>
          </w:p>
        </w:tc>
        <w:tc>
          <w:tcPr>
            <w:tcW w:type="dxa" w:w="2500"/>
            <w:shd w:fill="1F3864" w:val="clear"/>
            <w:vAlign w:val="center"/>
          </w:tcPr>
          <w:p>
            <w:r>
              <w:rPr>
                <w:b/>
                <w:bCs/>
                <w:color w:val="FFFFFF"/>
                <w:sz w:val="20"/>
                <w:szCs w:val="20"/>
              </w:rPr>
              <w:t xml:space="preserve">Steps to Reproduce</w:t>
            </w:r>
          </w:p>
        </w:tc>
        <w:tc>
          <w:tcPr>
            <w:tcW w:type="dxa" w:w="900"/>
            <w:shd w:fill="1F3864" w:val="clear"/>
            <w:vAlign w:val="center"/>
          </w:tcPr>
          <w:p>
            <w:r>
              <w:rPr>
                <w:b/>
                <w:bCs/>
                <w:color w:val="FFFFFF"/>
                <w:sz w:val="20"/>
                <w:szCs w:val="20"/>
              </w:rPr>
              <w:t xml:space="preserve">Severity</w:t>
            </w:r>
          </w:p>
        </w:tc>
        <w:tc>
          <w:tcPr>
            <w:tcW w:type="dxa" w:w="900"/>
            <w:shd w:fill="1F3864" w:val="clear"/>
            <w:vAlign w:val="center"/>
          </w:tcPr>
          <w:p>
            <w:r>
              <w:rPr>
                <w:b/>
                <w:bCs/>
                <w:color w:val="FFFFFF"/>
                <w:sz w:val="20"/>
                <w:szCs w:val="20"/>
              </w:rPr>
              <w:t xml:space="preserve">Status</w:t>
            </w:r>
          </w:p>
        </w:tc>
        <w:tc>
          <w:tcPr>
            <w:tcW w:type="dxa" w:w="1900"/>
            <w:shd w:fill="1F3864" w:val="clear"/>
            <w:vAlign w:val="center"/>
          </w:tcPr>
          <w:p>
            <w:r>
              <w:rPr>
                <w:b/>
                <w:bCs/>
                <w:color w:val="FFFFFF"/>
                <w:sz w:val="20"/>
                <w:szCs w:val="20"/>
              </w:rPr>
              <w:t xml:space="preserve">Additional Feedback</w:t>
            </w:r>
          </w:p>
        </w:tc>
      </w:tr>
      <w:tr>
        <w:tc>
          <w:tcPr>
            <w:tcW w:type="dxa" w:w="1100"/>
            <w:shd w:fill="FFFFFF" w:val="clear"/>
            <w:vAlign w:val="center"/>
          </w:tcPr>
          <w:p>
            <w:r>
              <w:rPr>
                <w:sz w:val="20"/>
                <w:szCs w:val="20"/>
              </w:rPr>
              <w:t xml:space="preserve">BUG-001</w:t>
            </w:r>
          </w:p>
        </w:tc>
        <w:tc>
          <w:tcPr>
            <w:tcW w:type="dxa" w:w="2600"/>
            <w:shd w:fill="FFFFFF" w:val="clear"/>
            <w:vAlign w:val="center"/>
          </w:tcPr>
          <w:p>
            <w:r>
              <w:rPr>
                <w:sz w:val="20"/>
                <w:szCs w:val="20"/>
              </w:rPr>
              <w:t xml:space="preserve">Wishlist allowed the same product to be added twice, showing duplicate entries.</w:t>
            </w:r>
          </w:p>
        </w:tc>
        <w:tc>
          <w:tcPr>
            <w:tcW w:type="dxa" w:w="2500"/>
            <w:shd w:fill="FFFFFF" w:val="clear"/>
            <w:vAlign w:val="center"/>
          </w:tcPr>
          <w:p>
            <w:r>
              <w:rPr>
                <w:sz w:val="20"/>
                <w:szCs w:val="20"/>
              </w:rPr>
              <w:t xml:space="preserve">1. Add a product to wishlist.
2. Add the same product again from a different page.</w:t>
            </w:r>
          </w:p>
        </w:tc>
        <w:tc>
          <w:tcPr>
            <w:tcW w:type="dxa" w:w="900"/>
            <w:shd w:fill="FFFFFF" w:val="clear"/>
            <w:vAlign w:val="center"/>
          </w:tcPr>
          <w:p>
            <w:r>
              <w:rPr>
                <w:sz w:val="20"/>
                <w:szCs w:val="20"/>
              </w:rPr>
              <w:t xml:space="preserve">Medium</w:t>
            </w:r>
          </w:p>
        </w:tc>
        <w:tc>
          <w:tcPr>
            <w:tcW w:type="dxa" w:w="900"/>
            <w:shd w:fill="FFFFFF" w:val="clear"/>
            <w:vAlign w:val="center"/>
          </w:tcPr>
          <w:p>
            <w:r>
              <w:rPr>
                <w:sz w:val="20"/>
                <w:szCs w:val="20"/>
              </w:rPr>
              <w:t xml:space="preserve">Closed</w:t>
            </w:r>
          </w:p>
        </w:tc>
        <w:tc>
          <w:tcPr>
            <w:tcW w:type="dxa" w:w="1900"/>
            <w:shd w:fill="FFFFFF" w:val="clear"/>
            <w:vAlign w:val="center"/>
          </w:tcPr>
          <w:p>
            <w:r>
              <w:rPr>
                <w:sz w:val="20"/>
                <w:szCs w:val="20"/>
              </w:rPr>
              <w:t xml:space="preserve">Duplicate-check added before insert.</w:t>
            </w:r>
          </w:p>
        </w:tc>
      </w:tr>
      <w:tr>
        <w:tc>
          <w:tcPr>
            <w:tcW w:type="dxa" w:w="1100"/>
            <w:shd w:fill="F2F2F2" w:val="clear"/>
            <w:vAlign w:val="center"/>
          </w:tcPr>
          <w:p>
            <w:r>
              <w:rPr>
                <w:sz w:val="20"/>
                <w:szCs w:val="20"/>
              </w:rPr>
              <w:t xml:space="preserve">BUG-002</w:t>
            </w:r>
          </w:p>
        </w:tc>
        <w:tc>
          <w:tcPr>
            <w:tcW w:type="dxa" w:w="2600"/>
            <w:shd w:fill="F2F2F2" w:val="clear"/>
            <w:vAlign w:val="center"/>
          </w:tcPr>
          <w:p>
            <w:r>
              <w:rPr>
                <w:sz w:val="20"/>
                <w:szCs w:val="20"/>
              </w:rPr>
              <w:t xml:space="preserve">Coupon discount did not update immediately after removing a cart item that dropped the total below a tier.</w:t>
            </w:r>
          </w:p>
        </w:tc>
        <w:tc>
          <w:tcPr>
            <w:tcW w:type="dxa" w:w="2500"/>
            <w:shd w:fill="F2F2F2" w:val="clear"/>
            <w:vAlign w:val="center"/>
          </w:tcPr>
          <w:p>
            <w:r>
              <w:rPr>
                <w:sz w:val="20"/>
                <w:szCs w:val="20"/>
              </w:rPr>
              <w:t xml:space="preserve">1. Reach ₹5000+ subtotal.
2. Remove one item.
3. Observe discount.</w:t>
            </w:r>
          </w:p>
        </w:tc>
        <w:tc>
          <w:tcPr>
            <w:tcW w:type="dxa" w:w="900"/>
            <w:shd w:fill="F2F2F2" w:val="clear"/>
            <w:vAlign w:val="center"/>
          </w:tcPr>
          <w:p>
            <w:r>
              <w:rPr>
                <w:sz w:val="20"/>
                <w:szCs w:val="20"/>
              </w:rPr>
              <w:t xml:space="preserve">High</w:t>
            </w:r>
          </w:p>
        </w:tc>
        <w:tc>
          <w:tcPr>
            <w:tcW w:type="dxa" w:w="900"/>
            <w:shd w:fill="F2F2F2" w:val="clear"/>
            <w:vAlign w:val="center"/>
          </w:tcPr>
          <w:p>
            <w:r>
              <w:rPr>
                <w:sz w:val="20"/>
                <w:szCs w:val="20"/>
              </w:rPr>
              <w:t xml:space="preserve">Closed</w:t>
            </w:r>
          </w:p>
        </w:tc>
        <w:tc>
          <w:tcPr>
            <w:tcW w:type="dxa" w:w="1900"/>
            <w:shd w:fill="F2F2F2" w:val="clear"/>
            <w:vAlign w:val="center"/>
          </w:tcPr>
          <w:p>
            <w:r>
              <w:rPr>
                <w:sz w:val="20"/>
                <w:szCs w:val="20"/>
              </w:rPr>
              <w:t xml:space="preserve">Discount recalculation now runs on every cart change.</w:t>
            </w:r>
          </w:p>
        </w:tc>
      </w:tr>
      <w:tr>
        <w:tc>
          <w:tcPr>
            <w:tcW w:type="dxa" w:w="1100"/>
            <w:shd w:fill="FFFFFF" w:val="clear"/>
            <w:vAlign w:val="center"/>
          </w:tcPr>
          <w:p>
            <w:r>
              <w:rPr>
                <w:sz w:val="20"/>
                <w:szCs w:val="20"/>
              </w:rPr>
              <w:t xml:space="preserve">BUG-003</w:t>
            </w:r>
          </w:p>
        </w:tc>
        <w:tc>
          <w:tcPr>
            <w:tcW w:type="dxa" w:w="2600"/>
            <w:shd w:fill="FFFFFF" w:val="clear"/>
            <w:vAlign w:val="center"/>
          </w:tcPr>
          <w:p>
            <w:r>
              <w:rPr>
                <w:sz w:val="20"/>
                <w:szCs w:val="20"/>
              </w:rPr>
              <w:t xml:space="preserve">Category filter was case-sensitive, so lowercase URLs returned no products.</w:t>
            </w:r>
          </w:p>
        </w:tc>
        <w:tc>
          <w:tcPr>
            <w:tcW w:type="dxa" w:w="2500"/>
            <w:shd w:fill="FFFFFF" w:val="clear"/>
            <w:vAlign w:val="center"/>
          </w:tcPr>
          <w:p>
            <w:r>
              <w:rPr>
                <w:sz w:val="20"/>
                <w:szCs w:val="20"/>
              </w:rPr>
              <w:t xml:space="preserve">1. Manually edit category URL to lowercase.
2. Observe results.</w:t>
            </w:r>
          </w:p>
        </w:tc>
        <w:tc>
          <w:tcPr>
            <w:tcW w:type="dxa" w:w="900"/>
            <w:shd w:fill="FFFFFF" w:val="clear"/>
            <w:vAlign w:val="center"/>
          </w:tcPr>
          <w:p>
            <w:r>
              <w:rPr>
                <w:sz w:val="20"/>
                <w:szCs w:val="20"/>
              </w:rPr>
              <w:t xml:space="preserve">Low</w:t>
            </w:r>
          </w:p>
        </w:tc>
        <w:tc>
          <w:tcPr>
            <w:tcW w:type="dxa" w:w="900"/>
            <w:shd w:fill="FFFFFF" w:val="clear"/>
            <w:vAlign w:val="center"/>
          </w:tcPr>
          <w:p>
            <w:r>
              <w:rPr>
                <w:sz w:val="20"/>
                <w:szCs w:val="20"/>
              </w:rPr>
              <w:t xml:space="preserve">Closed</w:t>
            </w:r>
          </w:p>
        </w:tc>
        <w:tc>
          <w:tcPr>
            <w:tcW w:type="dxa" w:w="1900"/>
            <w:shd w:fill="FFFFFF" w:val="clear"/>
            <w:vAlign w:val="center"/>
          </w:tcPr>
          <w:p>
            <w:r>
              <w:rPr>
                <w:sz w:val="20"/>
                <w:szCs w:val="20"/>
              </w:rPr>
              <w:t xml:space="preserve">Category matching made case-insensitive.</w:t>
            </w:r>
          </w:p>
        </w:tc>
      </w:tr>
      <w:tr>
        <w:tc>
          <w:tcPr>
            <w:tcW w:type="dxa" w:w="1100"/>
            <w:shd w:fill="F2F2F2" w:val="clear"/>
            <w:vAlign w:val="center"/>
          </w:tcPr>
          <w:p>
            <w:r>
              <w:rPr>
                <w:sz w:val="20"/>
                <w:szCs w:val="20"/>
              </w:rPr>
              <w:t xml:space="preserve">BUG-004</w:t>
            </w:r>
          </w:p>
        </w:tc>
        <w:tc>
          <w:tcPr>
            <w:tcW w:type="dxa" w:w="2600"/>
            <w:shd w:fill="F2F2F2" w:val="clear"/>
            <w:vAlign w:val="center"/>
          </w:tcPr>
          <w:p>
            <w:r>
              <w:rPr>
                <w:sz w:val="20"/>
                <w:szCs w:val="20"/>
              </w:rPr>
              <w:t xml:space="preserve">Product image thumbnails overlapped navigation bar on smaller mobile widths.</w:t>
            </w:r>
          </w:p>
        </w:tc>
        <w:tc>
          <w:tcPr>
            <w:tcW w:type="dxa" w:w="2500"/>
            <w:shd w:fill="F2F2F2" w:val="clear"/>
            <w:vAlign w:val="center"/>
          </w:tcPr>
          <w:p>
            <w:r>
              <w:rPr>
                <w:sz w:val="20"/>
                <w:szCs w:val="20"/>
              </w:rPr>
              <w:t xml:space="preserve">1. Open site on a narrow mobile viewport.
2. Scroll product grid.</w:t>
            </w:r>
          </w:p>
        </w:tc>
        <w:tc>
          <w:tcPr>
            <w:tcW w:type="dxa" w:w="900"/>
            <w:shd w:fill="F2F2F2" w:val="clear"/>
            <w:vAlign w:val="center"/>
          </w:tcPr>
          <w:p>
            <w:r>
              <w:rPr>
                <w:sz w:val="20"/>
                <w:szCs w:val="20"/>
              </w:rPr>
              <w:t xml:space="preserve">Low</w:t>
            </w:r>
          </w:p>
        </w:tc>
        <w:tc>
          <w:tcPr>
            <w:tcW w:type="dxa" w:w="900"/>
            <w:shd w:fill="F2F2F2" w:val="clear"/>
            <w:vAlign w:val="center"/>
          </w:tcPr>
          <w:p>
            <w:r>
              <w:rPr>
                <w:sz w:val="20"/>
                <w:szCs w:val="20"/>
              </w:rPr>
              <w:t xml:space="preserve">Closed</w:t>
            </w:r>
          </w:p>
        </w:tc>
        <w:tc>
          <w:tcPr>
            <w:tcW w:type="dxa" w:w="1900"/>
            <w:shd w:fill="F2F2F2" w:val="clear"/>
            <w:vAlign w:val="center"/>
          </w:tcPr>
          <w:p>
            <w:r>
              <w:rPr>
                <w:sz w:val="20"/>
                <w:szCs w:val="20"/>
              </w:rPr>
              <w:t xml:space="preserve">Responsive CSS breakpoints adjusted.</w:t>
            </w:r>
          </w:p>
        </w:tc>
      </w:tr>
      <w:tr>
        <w:tc>
          <w:tcPr>
            <w:tcW w:type="dxa" w:w="1100"/>
            <w:shd w:fill="FFFFFF" w:val="clear"/>
            <w:vAlign w:val="center"/>
          </w:tcPr>
          <w:p>
            <w:r>
              <w:rPr>
                <w:sz w:val="20"/>
                <w:szCs w:val="20"/>
              </w:rPr>
              <w:t xml:space="preserve">BUG-005</w:t>
            </w:r>
          </w:p>
        </w:tc>
        <w:tc>
          <w:tcPr>
            <w:tcW w:type="dxa" w:w="2600"/>
            <w:shd w:fill="FFFFFF" w:val="clear"/>
            <w:vAlign w:val="center"/>
          </w:tcPr>
          <w:p>
            <w:r>
              <w:rPr>
                <w:sz w:val="20"/>
                <w:szCs w:val="20"/>
              </w:rPr>
              <w:t xml:space="preserve">Stock quantity was not decreasing immediately after an order was placed.</w:t>
            </w:r>
          </w:p>
        </w:tc>
        <w:tc>
          <w:tcPr>
            <w:tcW w:type="dxa" w:w="2500"/>
            <w:shd w:fill="FFFFFF" w:val="clear"/>
            <w:vAlign w:val="center"/>
          </w:tcPr>
          <w:p>
            <w:r>
              <w:rPr>
                <w:sz w:val="20"/>
                <w:szCs w:val="20"/>
              </w:rPr>
              <w:t xml:space="preserve">1. Note product stock.
2. Place an order for that product.
3. Recheck stock.</w:t>
            </w:r>
          </w:p>
        </w:tc>
        <w:tc>
          <w:tcPr>
            <w:tcW w:type="dxa" w:w="900"/>
            <w:shd w:fill="FFFFFF" w:val="clear"/>
            <w:vAlign w:val="center"/>
          </w:tcPr>
          <w:p>
            <w:r>
              <w:rPr>
                <w:sz w:val="20"/>
                <w:szCs w:val="20"/>
              </w:rPr>
              <w:t xml:space="preserve">High</w:t>
            </w:r>
          </w:p>
        </w:tc>
        <w:tc>
          <w:tcPr>
            <w:tcW w:type="dxa" w:w="900"/>
            <w:shd w:fill="FFFFFF" w:val="clear"/>
            <w:vAlign w:val="center"/>
          </w:tcPr>
          <w:p>
            <w:r>
              <w:rPr>
                <w:sz w:val="20"/>
                <w:szCs w:val="20"/>
              </w:rPr>
              <w:t xml:space="preserve">Closed</w:t>
            </w:r>
          </w:p>
        </w:tc>
        <w:tc>
          <w:tcPr>
            <w:tcW w:type="dxa" w:w="1900"/>
            <w:shd w:fill="FFFFFF" w:val="clear"/>
            <w:vAlign w:val="center"/>
          </w:tcPr>
          <w:p>
            <w:r>
              <w:rPr>
                <w:sz w:val="20"/>
                <w:szCs w:val="20"/>
              </w:rPr>
              <w:t xml:space="preserve">Stock update moved into the order-creation transaction.</w:t>
            </w:r>
          </w:p>
        </w:tc>
      </w:tr>
      <w:tr>
        <w:tc>
          <w:tcPr>
            <w:tcW w:type="dxa" w:w="1100"/>
            <w:shd w:fill="F2F2F2" w:val="clear"/>
            <w:vAlign w:val="center"/>
          </w:tcPr>
          <w:p>
            <w:r>
              <w:rPr>
                <w:sz w:val="20"/>
                <w:szCs w:val="20"/>
              </w:rPr>
              <w:t xml:space="preserve">BUG-006</w:t>
            </w:r>
          </w:p>
        </w:tc>
        <w:tc>
          <w:tcPr>
            <w:tcW w:type="dxa" w:w="2600"/>
            <w:shd w:fill="F2F2F2" w:val="clear"/>
            <w:vAlign w:val="center"/>
          </w:tcPr>
          <w:p>
            <w:r>
              <w:rPr>
                <w:sz w:val="20"/>
                <w:szCs w:val="20"/>
              </w:rPr>
              <w:t xml:space="preserve">Order status badge colour for “Being Shipped” matched the “Cancelled” colour, causing confusion in Order Management.</w:t>
            </w:r>
          </w:p>
        </w:tc>
        <w:tc>
          <w:tcPr>
            <w:tcW w:type="dxa" w:w="2500"/>
            <w:shd w:fill="F2F2F2" w:val="clear"/>
            <w:vAlign w:val="center"/>
          </w:tcPr>
          <w:p>
            <w:r>
              <w:rPr>
                <w:sz w:val="20"/>
                <w:szCs w:val="20"/>
              </w:rPr>
              <w:t xml:space="preserve">1. Open Admin – Order Management.
2. Compare status badges.</w:t>
            </w:r>
          </w:p>
        </w:tc>
        <w:tc>
          <w:tcPr>
            <w:tcW w:type="dxa" w:w="900"/>
            <w:shd w:fill="F2F2F2" w:val="clear"/>
            <w:vAlign w:val="center"/>
          </w:tcPr>
          <w:p>
            <w:r>
              <w:rPr>
                <w:sz w:val="20"/>
                <w:szCs w:val="20"/>
              </w:rPr>
              <w:t xml:space="preserve">Medium</w:t>
            </w:r>
          </w:p>
        </w:tc>
        <w:tc>
          <w:tcPr>
            <w:tcW w:type="dxa" w:w="900"/>
            <w:shd w:fill="F2F2F2" w:val="clear"/>
            <w:vAlign w:val="center"/>
          </w:tcPr>
          <w:p>
            <w:r>
              <w:rPr>
                <w:sz w:val="20"/>
                <w:szCs w:val="20"/>
              </w:rPr>
              <w:t xml:space="preserve">Closed</w:t>
            </w:r>
          </w:p>
        </w:tc>
        <w:tc>
          <w:tcPr>
            <w:tcW w:type="dxa" w:w="1900"/>
            <w:shd w:fill="F2F2F2" w:val="clear"/>
            <w:vAlign w:val="center"/>
          </w:tcPr>
          <w:p>
            <w:r>
              <w:rPr>
                <w:sz w:val="20"/>
                <w:szCs w:val="20"/>
              </w:rPr>
              <w:t xml:space="preserve">Distinct colour assigned to each status.</w:t>
            </w:r>
          </w:p>
        </w:tc>
      </w:tr>
      <w:tr>
        <w:tc>
          <w:tcPr>
            <w:tcW w:type="dxa" w:w="1100"/>
            <w:shd w:fill="FFFFFF" w:val="clear"/>
            <w:vAlign w:val="center"/>
          </w:tcPr>
          <w:p>
            <w:r>
              <w:rPr>
                <w:sz w:val="20"/>
                <w:szCs w:val="20"/>
              </w:rPr>
              <w:t xml:space="preserve">BUG-007</w:t>
            </w:r>
          </w:p>
        </w:tc>
        <w:tc>
          <w:tcPr>
            <w:tcW w:type="dxa" w:w="2600"/>
            <w:shd w:fill="FFFFFF" w:val="clear"/>
            <w:vAlign w:val="center"/>
          </w:tcPr>
          <w:p>
            <w:r>
              <w:rPr>
                <w:sz w:val="20"/>
                <w:szCs w:val="20"/>
              </w:rPr>
              <w:t xml:space="preserve">Admin dashboard revenue figure lagged behind the latest order until a manual page refresh.</w:t>
            </w:r>
          </w:p>
        </w:tc>
        <w:tc>
          <w:tcPr>
            <w:tcW w:type="dxa" w:w="2500"/>
            <w:shd w:fill="FFFFFF" w:val="clear"/>
            <w:vAlign w:val="center"/>
          </w:tcPr>
          <w:p>
            <w:r>
              <w:rPr>
                <w:sz w:val="20"/>
                <w:szCs w:val="20"/>
              </w:rPr>
              <w:t xml:space="preserve">1. Place a new order.
2. Open Admin Dashboard without refreshing.</w:t>
            </w:r>
          </w:p>
        </w:tc>
        <w:tc>
          <w:tcPr>
            <w:tcW w:type="dxa" w:w="900"/>
            <w:shd w:fill="FFFFFF" w:val="clear"/>
            <w:vAlign w:val="center"/>
          </w:tcPr>
          <w:p>
            <w:r>
              <w:rPr>
                <w:sz w:val="20"/>
                <w:szCs w:val="20"/>
              </w:rPr>
              <w:t xml:space="preserve">Medium</w:t>
            </w:r>
          </w:p>
        </w:tc>
        <w:tc>
          <w:tcPr>
            <w:tcW w:type="dxa" w:w="900"/>
            <w:shd w:fill="FFFFFF" w:val="clear"/>
            <w:vAlign w:val="center"/>
          </w:tcPr>
          <w:p>
            <w:r>
              <w:rPr>
                <w:sz w:val="20"/>
                <w:szCs w:val="20"/>
              </w:rPr>
              <w:t xml:space="preserve">Closed</w:t>
            </w:r>
          </w:p>
        </w:tc>
        <w:tc>
          <w:tcPr>
            <w:tcW w:type="dxa" w:w="1900"/>
            <w:shd w:fill="FFFFFF" w:val="clear"/>
            <w:vAlign w:val="center"/>
          </w:tcPr>
          <w:p>
            <w:r>
              <w:rPr>
                <w:sz w:val="20"/>
                <w:szCs w:val="20"/>
              </w:rPr>
              <w:t xml:space="preserve">Dashboard data now refetches on navigation.</w:t>
            </w:r>
          </w:p>
        </w:tc>
      </w:tr>
      <w:tr>
        <w:tc>
          <w:tcPr>
            <w:tcW w:type="dxa" w:w="1100"/>
            <w:shd w:fill="F2F2F2" w:val="clear"/>
            <w:vAlign w:val="center"/>
          </w:tcPr>
          <w:p>
            <w:r>
              <w:rPr>
                <w:sz w:val="20"/>
                <w:szCs w:val="20"/>
              </w:rPr>
              <w:t xml:space="preserve">BUG-008</w:t>
            </w:r>
          </w:p>
        </w:tc>
        <w:tc>
          <w:tcPr>
            <w:tcW w:type="dxa" w:w="2600"/>
            <w:shd w:fill="F2F2F2" w:val="clear"/>
            <w:vAlign w:val="center"/>
          </w:tcPr>
          <w:p>
            <w:r>
              <w:rPr>
                <w:sz w:val="20"/>
                <w:szCs w:val="20"/>
              </w:rPr>
              <w:t xml:space="preserve">No upper limit on cart quantity per item, allowing unrealistic quantities to be entered.</w:t>
            </w:r>
          </w:p>
        </w:tc>
        <w:tc>
          <w:tcPr>
            <w:tcW w:type="dxa" w:w="2500"/>
            <w:shd w:fill="F2F2F2" w:val="clear"/>
            <w:vAlign w:val="center"/>
          </w:tcPr>
          <w:p>
            <w:r>
              <w:rPr>
                <w:sz w:val="20"/>
                <w:szCs w:val="20"/>
              </w:rPr>
              <w:t xml:space="preserve">1. Open cart.
2. Increase quantity of an item repeatedly.</w:t>
            </w:r>
          </w:p>
        </w:tc>
        <w:tc>
          <w:tcPr>
            <w:tcW w:type="dxa" w:w="900"/>
            <w:shd w:fill="F2F2F2" w:val="clear"/>
            <w:vAlign w:val="center"/>
          </w:tcPr>
          <w:p>
            <w:r>
              <w:rPr>
                <w:sz w:val="20"/>
                <w:szCs w:val="20"/>
              </w:rPr>
              <w:t xml:space="preserve">Low</w:t>
            </w:r>
          </w:p>
        </w:tc>
        <w:tc>
          <w:tcPr>
            <w:tcW w:type="dxa" w:w="900"/>
            <w:shd w:fill="F2F2F2" w:val="clear"/>
            <w:vAlign w:val="center"/>
          </w:tcPr>
          <w:p>
            <w:r>
              <w:rPr>
                <w:sz w:val="20"/>
                <w:szCs w:val="20"/>
              </w:rPr>
              <w:t xml:space="preserve">Closed</w:t>
            </w:r>
          </w:p>
        </w:tc>
        <w:tc>
          <w:tcPr>
            <w:tcW w:type="dxa" w:w="1900"/>
            <w:shd w:fill="F2F2F2" w:val="clear"/>
            <w:vAlign w:val="center"/>
          </w:tcPr>
          <w:p>
            <w:r>
              <w:rPr>
                <w:sz w:val="20"/>
                <w:szCs w:val="20"/>
              </w:rPr>
              <w:t xml:space="preserve">Quantity capped to available stock.</w:t>
            </w:r>
          </w:p>
        </w:tc>
      </w:tr>
      <w:tr>
        <w:tc>
          <w:tcPr>
            <w:tcW w:type="dxa" w:w="1100"/>
            <w:shd w:fill="FFFFFF" w:val="clear"/>
            <w:vAlign w:val="center"/>
          </w:tcPr>
          <w:p>
            <w:r>
              <w:rPr>
                <w:sz w:val="20"/>
                <w:szCs w:val="20"/>
              </w:rPr>
              <w:t xml:space="preserve">BUG-009</w:t>
            </w:r>
          </w:p>
        </w:tc>
        <w:tc>
          <w:tcPr>
            <w:tcW w:type="dxa" w:w="2600"/>
            <w:shd w:fill="FFFFFF" w:val="clear"/>
            <w:vAlign w:val="center"/>
          </w:tcPr>
          <w:p>
            <w:r>
              <w:rPr>
                <w:sz w:val="20"/>
                <w:szCs w:val="20"/>
              </w:rPr>
              <w:t xml:space="preserve">Reward item was not removed from the order summary if the cart total dropped back below ₹5000.</w:t>
            </w:r>
          </w:p>
        </w:tc>
        <w:tc>
          <w:tcPr>
            <w:tcW w:type="dxa" w:w="2500"/>
            <w:shd w:fill="FFFFFF" w:val="clear"/>
            <w:vAlign w:val="center"/>
          </w:tcPr>
          <w:p>
            <w:r>
              <w:rPr>
                <w:sz w:val="20"/>
                <w:szCs w:val="20"/>
              </w:rPr>
              <w:t xml:space="preserve">1. Cross ₹5000 threshold.
2. Remove an item to go below it.
3. Check order summary.</w:t>
            </w:r>
          </w:p>
        </w:tc>
        <w:tc>
          <w:tcPr>
            <w:tcW w:type="dxa" w:w="900"/>
            <w:shd w:fill="FFFFFF" w:val="clear"/>
            <w:vAlign w:val="center"/>
          </w:tcPr>
          <w:p>
            <w:r>
              <w:rPr>
                <w:sz w:val="20"/>
                <w:szCs w:val="20"/>
              </w:rPr>
              <w:t xml:space="preserve">Medium</w:t>
            </w:r>
          </w:p>
        </w:tc>
        <w:tc>
          <w:tcPr>
            <w:tcW w:type="dxa" w:w="900"/>
            <w:shd w:fill="FFFFFF" w:val="clear"/>
            <w:vAlign w:val="center"/>
          </w:tcPr>
          <w:p>
            <w:r>
              <w:rPr>
                <w:sz w:val="20"/>
                <w:szCs w:val="20"/>
              </w:rPr>
              <w:t xml:space="preserve">Closed</w:t>
            </w:r>
          </w:p>
        </w:tc>
        <w:tc>
          <w:tcPr>
            <w:tcW w:type="dxa" w:w="1900"/>
            <w:shd w:fill="FFFFFF" w:val="clear"/>
            <w:vAlign w:val="center"/>
          </w:tcPr>
          <w:p>
            <w:r>
              <w:rPr>
                <w:sz w:val="20"/>
                <w:szCs w:val="20"/>
              </w:rPr>
              <w:t xml:space="preserve">Reward eligibility re-evaluated on every cart update.</w:t>
            </w:r>
          </w:p>
        </w:tc>
      </w:tr>
      <w:tr>
        <w:tc>
          <w:tcPr>
            <w:tcW w:type="dxa" w:w="1100"/>
            <w:shd w:fill="F2F2F2" w:val="clear"/>
            <w:vAlign w:val="center"/>
          </w:tcPr>
          <w:p>
            <w:r>
              <w:rPr>
                <w:sz w:val="20"/>
                <w:szCs w:val="20"/>
              </w:rPr>
              <w:t xml:space="preserve">BUG-010</w:t>
            </w:r>
          </w:p>
        </w:tc>
        <w:tc>
          <w:tcPr>
            <w:tcW w:type="dxa" w:w="2600"/>
            <w:shd w:fill="F2F2F2" w:val="clear"/>
            <w:vAlign w:val="center"/>
          </w:tcPr>
          <w:p>
            <w:r>
              <w:rPr>
                <w:sz w:val="20"/>
                <w:szCs w:val="20"/>
              </w:rPr>
              <w:t xml:space="preserve">Wishlist page loaded slowly for accounts with a large number of saved items.</w:t>
            </w:r>
          </w:p>
        </w:tc>
        <w:tc>
          <w:tcPr>
            <w:tcW w:type="dxa" w:w="2500"/>
            <w:shd w:fill="F2F2F2" w:val="clear"/>
            <w:vAlign w:val="center"/>
          </w:tcPr>
          <w:p>
            <w:r>
              <w:rPr>
                <w:sz w:val="20"/>
                <w:szCs w:val="20"/>
              </w:rPr>
              <w:t xml:space="preserve">1. Save 20+ products to wishlist.
2. Open Wishlist page.</w:t>
            </w:r>
          </w:p>
        </w:tc>
        <w:tc>
          <w:tcPr>
            <w:tcW w:type="dxa" w:w="900"/>
            <w:shd w:fill="F2F2F2" w:val="clear"/>
            <w:vAlign w:val="center"/>
          </w:tcPr>
          <w:p>
            <w:r>
              <w:rPr>
                <w:sz w:val="20"/>
                <w:szCs w:val="20"/>
              </w:rPr>
              <w:t xml:space="preserve">Low</w:t>
            </w:r>
          </w:p>
        </w:tc>
        <w:tc>
          <w:tcPr>
            <w:tcW w:type="dxa" w:w="900"/>
            <w:shd w:fill="F2F2F2" w:val="clear"/>
            <w:vAlign w:val="center"/>
          </w:tcPr>
          <w:p>
            <w:r>
              <w:rPr>
                <w:sz w:val="20"/>
                <w:szCs w:val="20"/>
              </w:rPr>
              <w:t xml:space="preserve">Closed</w:t>
            </w:r>
          </w:p>
        </w:tc>
        <w:tc>
          <w:tcPr>
            <w:tcW w:type="dxa" w:w="1900"/>
            <w:shd w:fill="F2F2F2" w:val="clear"/>
            <w:vAlign w:val="center"/>
          </w:tcPr>
          <w:p>
            <w:r>
              <w:rPr>
                <w:sz w:val="20"/>
                <w:szCs w:val="20"/>
              </w:rPr>
              <w:t xml:space="preserve">Query optimized with indexing on user reference field.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2026-07-12T16:44:46.377Z</dcterms:created>
  <dcterms:modified xsi:type="dcterms:W3CDTF">2026-07-12T16:44:46.377Z</dcterms:modified>
</cp:coreProperties>
</file>

<file path=docProps/custom.xml><?xml version="1.0" encoding="utf-8"?>
<Properties xmlns="http://schemas.openxmlformats.org/officeDocument/2006/custom-properties" xmlns:vt="http://schemas.openxmlformats.org/officeDocument/2006/docPropsVTypes"/>
</file>