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BD9F" w14:textId="6E06A589" w:rsidR="00704647" w:rsidRPr="00215633" w:rsidRDefault="00215633">
      <w:pPr>
        <w:rPr>
          <w:b/>
          <w:bCs/>
          <w:sz w:val="36"/>
          <w:szCs w:val="36"/>
        </w:rPr>
      </w:pPr>
      <w:r w:rsidRPr="00215633">
        <w:rPr>
          <w:b/>
          <w:bCs/>
          <w:sz w:val="36"/>
          <w:szCs w:val="36"/>
        </w:rPr>
        <w:t>Project – Credit scorecard</w:t>
      </w:r>
    </w:p>
    <w:p w14:paraId="0AFB57A4" w14:textId="2280398B" w:rsidR="00215633" w:rsidRDefault="00215633">
      <w:r w:rsidRPr="00215633">
        <w:rPr>
          <w:b/>
          <w:bCs/>
        </w:rPr>
        <w:t>Data:</w:t>
      </w:r>
      <w:r>
        <w:t xml:space="preserve"> </w:t>
      </w:r>
      <w:r w:rsidRPr="00215633">
        <w:rPr>
          <w:rFonts w:ascii="Courier New" w:hAnsi="Courier New" w:cs="Courier New"/>
          <w:b/>
          <w:bCs/>
        </w:rPr>
        <w:t>scorecard_dataset.xlsx</w:t>
      </w:r>
    </w:p>
    <w:p w14:paraId="15F598EF" w14:textId="1C157630" w:rsidR="00215633" w:rsidRDefault="00215633">
      <w:r>
        <w:t>It consists of 10 sheets.</w:t>
      </w:r>
    </w:p>
    <w:tbl>
      <w:tblPr>
        <w:tblStyle w:val="TableGrid"/>
        <w:tblW w:w="8926" w:type="dxa"/>
        <w:tblLook w:val="04A0" w:firstRow="1" w:lastRow="0" w:firstColumn="1" w:lastColumn="0" w:noHBand="0" w:noVBand="1"/>
      </w:tblPr>
      <w:tblGrid>
        <w:gridCol w:w="1413"/>
        <w:gridCol w:w="7513"/>
      </w:tblGrid>
      <w:tr w:rsidR="00215633" w:rsidRPr="00215633" w14:paraId="71BB2E72" w14:textId="77777777" w:rsidTr="00215633">
        <w:trPr>
          <w:trHeight w:val="384"/>
        </w:trPr>
        <w:tc>
          <w:tcPr>
            <w:tcW w:w="1413" w:type="dxa"/>
            <w:noWrap/>
            <w:hideMark/>
          </w:tcPr>
          <w:p w14:paraId="3F7FBE77" w14:textId="77777777" w:rsidR="00215633" w:rsidRPr="00215633" w:rsidRDefault="00215633" w:rsidP="00215633">
            <w:pPr>
              <w:jc w:val="center"/>
              <w:rPr>
                <w:rFonts w:ascii="Abadi" w:eastAsia="Times New Roman" w:hAnsi="Abadi" w:cs="Times New Roman"/>
                <w:b/>
                <w:bCs/>
                <w:color w:val="000000"/>
                <w:kern w:val="0"/>
                <w:lang w:eastAsia="en-ZA"/>
                <w14:ligatures w14:val="none"/>
              </w:rPr>
            </w:pPr>
            <w:r w:rsidRPr="00215633">
              <w:rPr>
                <w:rFonts w:ascii="Abadi" w:eastAsia="Times New Roman" w:hAnsi="Abadi" w:cs="Times New Roman"/>
                <w:b/>
                <w:bCs/>
                <w:color w:val="000000"/>
                <w:kern w:val="0"/>
                <w:lang w:eastAsia="en-ZA"/>
                <w14:ligatures w14:val="none"/>
              </w:rPr>
              <w:t>Name</w:t>
            </w:r>
          </w:p>
        </w:tc>
        <w:tc>
          <w:tcPr>
            <w:tcW w:w="7513" w:type="dxa"/>
            <w:noWrap/>
            <w:hideMark/>
          </w:tcPr>
          <w:p w14:paraId="22BAC242" w14:textId="77777777" w:rsidR="00215633" w:rsidRPr="00215633" w:rsidRDefault="00215633" w:rsidP="00215633">
            <w:pPr>
              <w:jc w:val="center"/>
              <w:rPr>
                <w:rFonts w:ascii="Abadi" w:eastAsia="Times New Roman" w:hAnsi="Abadi" w:cs="Times New Roman"/>
                <w:b/>
                <w:bCs/>
                <w:color w:val="000000"/>
                <w:kern w:val="0"/>
                <w:lang w:eastAsia="en-ZA"/>
                <w14:ligatures w14:val="none"/>
              </w:rPr>
            </w:pPr>
            <w:r w:rsidRPr="00215633">
              <w:rPr>
                <w:rFonts w:ascii="Abadi" w:eastAsia="Times New Roman" w:hAnsi="Abadi" w:cs="Times New Roman"/>
                <w:b/>
                <w:bCs/>
                <w:color w:val="000000"/>
                <w:kern w:val="0"/>
                <w:lang w:eastAsia="en-ZA"/>
                <w14:ligatures w14:val="none"/>
              </w:rPr>
              <w:t>Description</w:t>
            </w:r>
          </w:p>
        </w:tc>
      </w:tr>
      <w:tr w:rsidR="00215633" w:rsidRPr="00215633" w14:paraId="03735136" w14:textId="77777777" w:rsidTr="00215633">
        <w:trPr>
          <w:trHeight w:val="510"/>
        </w:trPr>
        <w:tc>
          <w:tcPr>
            <w:tcW w:w="1413" w:type="dxa"/>
            <w:noWrap/>
            <w:hideMark/>
          </w:tcPr>
          <w:p w14:paraId="34F1CEC4"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proofErr w:type="spellStart"/>
            <w:r w:rsidRPr="00215633">
              <w:rPr>
                <w:rFonts w:ascii="Aptos Narrow" w:eastAsia="Times New Roman" w:hAnsi="Aptos Narrow" w:cs="Times New Roman"/>
                <w:color w:val="000000"/>
                <w:kern w:val="0"/>
                <w:sz w:val="22"/>
                <w:szCs w:val="22"/>
                <w:lang w:eastAsia="en-ZA"/>
                <w14:ligatures w14:val="none"/>
              </w:rPr>
              <w:t>IntRate</w:t>
            </w:r>
            <w:proofErr w:type="spellEnd"/>
          </w:p>
        </w:tc>
        <w:tc>
          <w:tcPr>
            <w:tcW w:w="7513" w:type="dxa"/>
            <w:hideMark/>
          </w:tcPr>
          <w:p w14:paraId="3B95F8B7"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sidRPr="00215633">
              <w:rPr>
                <w:rFonts w:ascii="Aptos Narrow" w:eastAsia="Times New Roman" w:hAnsi="Aptos Narrow" w:cs="Times New Roman"/>
                <w:color w:val="000000"/>
                <w:kern w:val="0"/>
                <w:sz w:val="22"/>
                <w:szCs w:val="22"/>
                <w:lang w:eastAsia="en-ZA"/>
                <w14:ligatures w14:val="none"/>
              </w:rPr>
              <w:t>Interest rate assigned to the loan (linear model y). Companion binary y for the logistic model: default indicator (1 = defaulted).</w:t>
            </w:r>
          </w:p>
        </w:tc>
      </w:tr>
      <w:tr w:rsidR="00215633" w:rsidRPr="00215633" w14:paraId="5D894FDE" w14:textId="77777777" w:rsidTr="00215633">
        <w:trPr>
          <w:trHeight w:val="510"/>
        </w:trPr>
        <w:tc>
          <w:tcPr>
            <w:tcW w:w="1413" w:type="dxa"/>
            <w:noWrap/>
            <w:hideMark/>
          </w:tcPr>
          <w:p w14:paraId="79FF3817"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sidRPr="00215633">
              <w:rPr>
                <w:rFonts w:ascii="Aptos Narrow" w:eastAsia="Times New Roman" w:hAnsi="Aptos Narrow" w:cs="Times New Roman"/>
                <w:color w:val="000000"/>
                <w:kern w:val="0"/>
                <w:sz w:val="22"/>
                <w:szCs w:val="22"/>
                <w:lang w:eastAsia="en-ZA"/>
                <w14:ligatures w14:val="none"/>
              </w:rPr>
              <w:t>Income</w:t>
            </w:r>
          </w:p>
        </w:tc>
        <w:tc>
          <w:tcPr>
            <w:tcW w:w="7513" w:type="dxa"/>
            <w:hideMark/>
          </w:tcPr>
          <w:p w14:paraId="4F17C264"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sidRPr="00215633">
              <w:rPr>
                <w:rFonts w:ascii="Aptos Narrow" w:eastAsia="Times New Roman" w:hAnsi="Aptos Narrow" w:cs="Times New Roman"/>
                <w:color w:val="000000"/>
                <w:kern w:val="0"/>
                <w:sz w:val="22"/>
                <w:szCs w:val="22"/>
                <w:lang w:eastAsia="en-ZA"/>
                <w14:ligatures w14:val="none"/>
              </w:rPr>
              <w:t>Borrower gross annual income</w:t>
            </w:r>
          </w:p>
        </w:tc>
      </w:tr>
      <w:tr w:rsidR="00215633" w:rsidRPr="00215633" w14:paraId="7ABD23B3" w14:textId="77777777" w:rsidTr="00215633">
        <w:trPr>
          <w:trHeight w:val="510"/>
        </w:trPr>
        <w:tc>
          <w:tcPr>
            <w:tcW w:w="1413" w:type="dxa"/>
            <w:noWrap/>
            <w:hideMark/>
          </w:tcPr>
          <w:p w14:paraId="77C9D3CF"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sidRPr="00215633">
              <w:rPr>
                <w:rFonts w:ascii="Aptos Narrow" w:eastAsia="Times New Roman" w:hAnsi="Aptos Narrow" w:cs="Times New Roman"/>
                <w:color w:val="000000"/>
                <w:kern w:val="0"/>
                <w:sz w:val="22"/>
                <w:szCs w:val="22"/>
                <w:lang w:eastAsia="en-ZA"/>
                <w14:ligatures w14:val="none"/>
              </w:rPr>
              <w:t>DTI</w:t>
            </w:r>
          </w:p>
        </w:tc>
        <w:tc>
          <w:tcPr>
            <w:tcW w:w="7513" w:type="dxa"/>
            <w:hideMark/>
          </w:tcPr>
          <w:p w14:paraId="14CF9613"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sidRPr="00215633">
              <w:rPr>
                <w:rFonts w:ascii="Aptos Narrow" w:eastAsia="Times New Roman" w:hAnsi="Aptos Narrow" w:cs="Times New Roman"/>
                <w:color w:val="000000"/>
                <w:kern w:val="0"/>
                <w:sz w:val="22"/>
                <w:szCs w:val="22"/>
                <w:lang w:eastAsia="en-ZA"/>
                <w14:ligatures w14:val="none"/>
              </w:rPr>
              <w:t>Debt-to-income ratio (monthly debt payments / monthly income)</w:t>
            </w:r>
          </w:p>
        </w:tc>
      </w:tr>
      <w:tr w:rsidR="00215633" w:rsidRPr="00215633" w14:paraId="60AF1C07" w14:textId="77777777" w:rsidTr="00215633">
        <w:trPr>
          <w:trHeight w:val="510"/>
        </w:trPr>
        <w:tc>
          <w:tcPr>
            <w:tcW w:w="1413" w:type="dxa"/>
            <w:noWrap/>
            <w:hideMark/>
          </w:tcPr>
          <w:p w14:paraId="450F9133"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proofErr w:type="spellStart"/>
            <w:r w:rsidRPr="00215633">
              <w:rPr>
                <w:rFonts w:ascii="Aptos Narrow" w:eastAsia="Times New Roman" w:hAnsi="Aptos Narrow" w:cs="Times New Roman"/>
                <w:color w:val="000000"/>
                <w:kern w:val="0"/>
                <w:sz w:val="22"/>
                <w:szCs w:val="22"/>
                <w:lang w:eastAsia="en-ZA"/>
                <w14:ligatures w14:val="none"/>
              </w:rPr>
              <w:t>LoanAmt</w:t>
            </w:r>
            <w:proofErr w:type="spellEnd"/>
          </w:p>
        </w:tc>
        <w:tc>
          <w:tcPr>
            <w:tcW w:w="7513" w:type="dxa"/>
            <w:hideMark/>
          </w:tcPr>
          <w:p w14:paraId="01421F15"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sidRPr="00215633">
              <w:rPr>
                <w:rFonts w:ascii="Aptos Narrow" w:eastAsia="Times New Roman" w:hAnsi="Aptos Narrow" w:cs="Times New Roman"/>
                <w:color w:val="000000"/>
                <w:kern w:val="0"/>
                <w:sz w:val="22"/>
                <w:szCs w:val="22"/>
                <w:lang w:eastAsia="en-ZA"/>
                <w14:ligatures w14:val="none"/>
              </w:rPr>
              <w:t>Principal amount of the loan</w:t>
            </w:r>
          </w:p>
        </w:tc>
      </w:tr>
      <w:tr w:rsidR="00215633" w:rsidRPr="00215633" w14:paraId="743A5C23" w14:textId="77777777" w:rsidTr="00215633">
        <w:trPr>
          <w:trHeight w:val="510"/>
        </w:trPr>
        <w:tc>
          <w:tcPr>
            <w:tcW w:w="1413" w:type="dxa"/>
            <w:noWrap/>
            <w:hideMark/>
          </w:tcPr>
          <w:p w14:paraId="38D3299D"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proofErr w:type="spellStart"/>
            <w:r w:rsidRPr="00215633">
              <w:rPr>
                <w:rFonts w:ascii="Aptos Narrow" w:eastAsia="Times New Roman" w:hAnsi="Aptos Narrow" w:cs="Times New Roman"/>
                <w:color w:val="000000"/>
                <w:kern w:val="0"/>
                <w:sz w:val="22"/>
                <w:szCs w:val="22"/>
                <w:lang w:eastAsia="en-ZA"/>
                <w14:ligatures w14:val="none"/>
              </w:rPr>
              <w:t>HistLen</w:t>
            </w:r>
            <w:proofErr w:type="spellEnd"/>
          </w:p>
        </w:tc>
        <w:tc>
          <w:tcPr>
            <w:tcW w:w="7513" w:type="dxa"/>
            <w:hideMark/>
          </w:tcPr>
          <w:p w14:paraId="17F02EA6"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sidRPr="00215633">
              <w:rPr>
                <w:rFonts w:ascii="Aptos Narrow" w:eastAsia="Times New Roman" w:hAnsi="Aptos Narrow" w:cs="Times New Roman"/>
                <w:color w:val="000000"/>
                <w:kern w:val="0"/>
                <w:sz w:val="22"/>
                <w:szCs w:val="22"/>
                <w:lang w:eastAsia="en-ZA"/>
                <w14:ligatures w14:val="none"/>
              </w:rPr>
              <w:t>Length of borrower's credit history</w:t>
            </w:r>
          </w:p>
        </w:tc>
      </w:tr>
      <w:tr w:rsidR="00215633" w:rsidRPr="00215633" w14:paraId="7CD88E20" w14:textId="77777777" w:rsidTr="00215633">
        <w:trPr>
          <w:trHeight w:val="510"/>
        </w:trPr>
        <w:tc>
          <w:tcPr>
            <w:tcW w:w="1413" w:type="dxa"/>
            <w:noWrap/>
            <w:hideMark/>
          </w:tcPr>
          <w:p w14:paraId="7DED8FA4"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sidRPr="00215633">
              <w:rPr>
                <w:rFonts w:ascii="Aptos Narrow" w:eastAsia="Times New Roman" w:hAnsi="Aptos Narrow" w:cs="Times New Roman"/>
                <w:color w:val="000000"/>
                <w:kern w:val="0"/>
                <w:sz w:val="22"/>
                <w:szCs w:val="22"/>
                <w:lang w:eastAsia="en-ZA"/>
                <w14:ligatures w14:val="none"/>
              </w:rPr>
              <w:t>Utilisation</w:t>
            </w:r>
          </w:p>
        </w:tc>
        <w:tc>
          <w:tcPr>
            <w:tcW w:w="7513" w:type="dxa"/>
            <w:hideMark/>
          </w:tcPr>
          <w:p w14:paraId="1DAC7A32"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sidRPr="00215633">
              <w:rPr>
                <w:rFonts w:ascii="Aptos Narrow" w:eastAsia="Times New Roman" w:hAnsi="Aptos Narrow" w:cs="Times New Roman"/>
                <w:color w:val="000000"/>
                <w:kern w:val="0"/>
                <w:sz w:val="22"/>
                <w:szCs w:val="22"/>
                <w:lang w:eastAsia="en-ZA"/>
                <w14:ligatures w14:val="none"/>
              </w:rPr>
              <w:t>Revolving credit utilisation (balance / credit limit)</w:t>
            </w:r>
          </w:p>
        </w:tc>
      </w:tr>
      <w:tr w:rsidR="00215633" w:rsidRPr="00215633" w14:paraId="6B2D89EE" w14:textId="77777777" w:rsidTr="00215633">
        <w:trPr>
          <w:trHeight w:val="510"/>
        </w:trPr>
        <w:tc>
          <w:tcPr>
            <w:tcW w:w="1413" w:type="dxa"/>
            <w:noWrap/>
            <w:hideMark/>
          </w:tcPr>
          <w:p w14:paraId="1AD16A26"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sidRPr="00215633">
              <w:rPr>
                <w:rFonts w:ascii="Aptos Narrow" w:eastAsia="Times New Roman" w:hAnsi="Aptos Narrow" w:cs="Times New Roman"/>
                <w:color w:val="000000"/>
                <w:kern w:val="0"/>
                <w:sz w:val="22"/>
                <w:szCs w:val="22"/>
                <w:lang w:eastAsia="en-ZA"/>
                <w14:ligatures w14:val="none"/>
              </w:rPr>
              <w:t>Age</w:t>
            </w:r>
          </w:p>
        </w:tc>
        <w:tc>
          <w:tcPr>
            <w:tcW w:w="7513" w:type="dxa"/>
            <w:hideMark/>
          </w:tcPr>
          <w:p w14:paraId="6EE1E57B"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sidRPr="00215633">
              <w:rPr>
                <w:rFonts w:ascii="Aptos Narrow" w:eastAsia="Times New Roman" w:hAnsi="Aptos Narrow" w:cs="Times New Roman"/>
                <w:color w:val="000000"/>
                <w:kern w:val="0"/>
                <w:sz w:val="22"/>
                <w:szCs w:val="22"/>
                <w:lang w:eastAsia="en-ZA"/>
                <w14:ligatures w14:val="none"/>
              </w:rPr>
              <w:t>Borrower age</w:t>
            </w:r>
          </w:p>
        </w:tc>
      </w:tr>
      <w:tr w:rsidR="00215633" w:rsidRPr="00215633" w14:paraId="2557362B" w14:textId="77777777" w:rsidTr="00215633">
        <w:trPr>
          <w:trHeight w:val="510"/>
        </w:trPr>
        <w:tc>
          <w:tcPr>
            <w:tcW w:w="1413" w:type="dxa"/>
            <w:noWrap/>
          </w:tcPr>
          <w:p w14:paraId="31FF6BFC" w14:textId="71DE9614"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Offences</w:t>
            </w:r>
          </w:p>
        </w:tc>
        <w:tc>
          <w:tcPr>
            <w:tcW w:w="7513" w:type="dxa"/>
          </w:tcPr>
          <w:p w14:paraId="2EDE6862" w14:textId="52FBBB5A"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 xml:space="preserve">Number of </w:t>
            </w:r>
            <w:proofErr w:type="gramStart"/>
            <w:r>
              <w:rPr>
                <w:rFonts w:ascii="Aptos Narrow" w:eastAsia="Times New Roman" w:hAnsi="Aptos Narrow" w:cs="Times New Roman"/>
                <w:color w:val="000000"/>
                <w:kern w:val="0"/>
                <w:sz w:val="22"/>
                <w:szCs w:val="22"/>
                <w:lang w:eastAsia="en-ZA"/>
                <w14:ligatures w14:val="none"/>
              </w:rPr>
              <w:t>driving  or</w:t>
            </w:r>
            <w:proofErr w:type="gramEnd"/>
            <w:r>
              <w:rPr>
                <w:rFonts w:ascii="Aptos Narrow" w:eastAsia="Times New Roman" w:hAnsi="Aptos Narrow" w:cs="Times New Roman"/>
                <w:color w:val="000000"/>
                <w:kern w:val="0"/>
                <w:sz w:val="22"/>
                <w:szCs w:val="22"/>
                <w:lang w:eastAsia="en-ZA"/>
                <w14:ligatures w14:val="none"/>
              </w:rPr>
              <w:t xml:space="preserve"> other offences</w:t>
            </w:r>
          </w:p>
        </w:tc>
      </w:tr>
      <w:tr w:rsidR="00215633" w:rsidRPr="00215633" w14:paraId="48FE4FF1" w14:textId="77777777" w:rsidTr="00215633">
        <w:trPr>
          <w:trHeight w:val="510"/>
        </w:trPr>
        <w:tc>
          <w:tcPr>
            <w:tcW w:w="1413" w:type="dxa"/>
            <w:noWrap/>
            <w:hideMark/>
          </w:tcPr>
          <w:p w14:paraId="18D15829"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proofErr w:type="spellStart"/>
            <w:r w:rsidRPr="00215633">
              <w:rPr>
                <w:rFonts w:ascii="Aptos Narrow" w:eastAsia="Times New Roman" w:hAnsi="Aptos Narrow" w:cs="Times New Roman"/>
                <w:color w:val="000000"/>
                <w:kern w:val="0"/>
                <w:sz w:val="22"/>
                <w:szCs w:val="22"/>
                <w:lang w:eastAsia="en-ZA"/>
                <w14:ligatures w14:val="none"/>
              </w:rPr>
              <w:t>EmpStatus</w:t>
            </w:r>
            <w:proofErr w:type="spellEnd"/>
          </w:p>
        </w:tc>
        <w:tc>
          <w:tcPr>
            <w:tcW w:w="7513" w:type="dxa"/>
            <w:hideMark/>
          </w:tcPr>
          <w:p w14:paraId="322FD278"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sidRPr="00215633">
              <w:rPr>
                <w:rFonts w:ascii="Aptos Narrow" w:eastAsia="Times New Roman" w:hAnsi="Aptos Narrow" w:cs="Times New Roman"/>
                <w:color w:val="000000"/>
                <w:kern w:val="0"/>
                <w:sz w:val="22"/>
                <w:szCs w:val="22"/>
                <w:lang w:eastAsia="en-ZA"/>
                <w14:ligatures w14:val="none"/>
              </w:rPr>
              <w:t>Employment status of borrower</w:t>
            </w:r>
          </w:p>
        </w:tc>
      </w:tr>
      <w:tr w:rsidR="00215633" w:rsidRPr="00215633" w14:paraId="7FA00573" w14:textId="77777777" w:rsidTr="00215633">
        <w:trPr>
          <w:trHeight w:val="510"/>
        </w:trPr>
        <w:tc>
          <w:tcPr>
            <w:tcW w:w="1413" w:type="dxa"/>
            <w:noWrap/>
            <w:hideMark/>
          </w:tcPr>
          <w:p w14:paraId="5F4DA79E"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sidRPr="00215633">
              <w:rPr>
                <w:rFonts w:ascii="Aptos Narrow" w:eastAsia="Times New Roman" w:hAnsi="Aptos Narrow" w:cs="Times New Roman"/>
                <w:color w:val="000000"/>
                <w:kern w:val="0"/>
                <w:sz w:val="22"/>
                <w:szCs w:val="22"/>
                <w:lang w:eastAsia="en-ZA"/>
                <w14:ligatures w14:val="none"/>
              </w:rPr>
              <w:t>Purpose</w:t>
            </w:r>
          </w:p>
        </w:tc>
        <w:tc>
          <w:tcPr>
            <w:tcW w:w="7513" w:type="dxa"/>
            <w:hideMark/>
          </w:tcPr>
          <w:p w14:paraId="412434C9"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sidRPr="00215633">
              <w:rPr>
                <w:rFonts w:ascii="Aptos Narrow" w:eastAsia="Times New Roman" w:hAnsi="Aptos Narrow" w:cs="Times New Roman"/>
                <w:color w:val="000000"/>
                <w:kern w:val="0"/>
                <w:sz w:val="22"/>
                <w:szCs w:val="22"/>
                <w:lang w:eastAsia="en-ZA"/>
                <w14:ligatures w14:val="none"/>
              </w:rPr>
              <w:t>Purpose of the loan</w:t>
            </w:r>
          </w:p>
        </w:tc>
      </w:tr>
      <w:tr w:rsidR="00215633" w:rsidRPr="00215633" w14:paraId="10C9C7B6" w14:textId="77777777" w:rsidTr="00215633">
        <w:trPr>
          <w:trHeight w:val="510"/>
        </w:trPr>
        <w:tc>
          <w:tcPr>
            <w:tcW w:w="1413" w:type="dxa"/>
            <w:noWrap/>
            <w:hideMark/>
          </w:tcPr>
          <w:p w14:paraId="38FE16CC"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proofErr w:type="spellStart"/>
            <w:r w:rsidRPr="00215633">
              <w:rPr>
                <w:rFonts w:ascii="Aptos Narrow" w:eastAsia="Times New Roman" w:hAnsi="Aptos Narrow" w:cs="Times New Roman"/>
                <w:color w:val="000000"/>
                <w:kern w:val="0"/>
                <w:sz w:val="22"/>
                <w:szCs w:val="22"/>
                <w:lang w:eastAsia="en-ZA"/>
                <w14:ligatures w14:val="none"/>
              </w:rPr>
              <w:t>HomeOwn</w:t>
            </w:r>
            <w:proofErr w:type="spellEnd"/>
          </w:p>
        </w:tc>
        <w:tc>
          <w:tcPr>
            <w:tcW w:w="7513" w:type="dxa"/>
            <w:hideMark/>
          </w:tcPr>
          <w:p w14:paraId="06BD6575" w14:textId="7777777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sidRPr="00215633">
              <w:rPr>
                <w:rFonts w:ascii="Aptos Narrow" w:eastAsia="Times New Roman" w:hAnsi="Aptos Narrow" w:cs="Times New Roman"/>
                <w:color w:val="000000"/>
                <w:kern w:val="0"/>
                <w:sz w:val="22"/>
                <w:szCs w:val="22"/>
                <w:lang w:eastAsia="en-ZA"/>
                <w14:ligatures w14:val="none"/>
              </w:rPr>
              <w:t>Housing status of borrower</w:t>
            </w:r>
          </w:p>
        </w:tc>
      </w:tr>
      <w:tr w:rsidR="00215633" w:rsidRPr="00215633" w14:paraId="6D64F91B" w14:textId="77777777" w:rsidTr="00215633">
        <w:trPr>
          <w:trHeight w:val="510"/>
        </w:trPr>
        <w:tc>
          <w:tcPr>
            <w:tcW w:w="1413" w:type="dxa"/>
            <w:noWrap/>
          </w:tcPr>
          <w:p w14:paraId="1E785FAF" w14:textId="64CE2917"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Gender</w:t>
            </w:r>
          </w:p>
        </w:tc>
        <w:tc>
          <w:tcPr>
            <w:tcW w:w="7513" w:type="dxa"/>
          </w:tcPr>
          <w:p w14:paraId="0AFB7FDD" w14:textId="64E685B6"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Male/Female</w:t>
            </w:r>
          </w:p>
        </w:tc>
      </w:tr>
      <w:tr w:rsidR="00215633" w:rsidRPr="00215633" w14:paraId="0E46EA2F" w14:textId="77777777" w:rsidTr="00215633">
        <w:trPr>
          <w:trHeight w:val="510"/>
        </w:trPr>
        <w:tc>
          <w:tcPr>
            <w:tcW w:w="1413" w:type="dxa"/>
            <w:noWrap/>
          </w:tcPr>
          <w:p w14:paraId="7861872B" w14:textId="18C1A09D"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Education</w:t>
            </w:r>
          </w:p>
        </w:tc>
        <w:tc>
          <w:tcPr>
            <w:tcW w:w="7513" w:type="dxa"/>
          </w:tcPr>
          <w:p w14:paraId="508B624C" w14:textId="1E5AE0B1" w:rsidR="00215633" w:rsidRPr="00215633" w:rsidRDefault="00215633" w:rsidP="00215633">
            <w:pPr>
              <w:jc w:val="center"/>
              <w:rPr>
                <w:rFonts w:ascii="Aptos Narrow" w:eastAsia="Times New Roman" w:hAnsi="Aptos Narrow" w:cs="Times New Roman"/>
                <w:color w:val="000000"/>
                <w:kern w:val="0"/>
                <w:sz w:val="22"/>
                <w:szCs w:val="22"/>
                <w:lang w:eastAsia="en-ZA"/>
                <w14:ligatures w14:val="none"/>
              </w:rPr>
            </w:pPr>
            <w:r>
              <w:rPr>
                <w:rFonts w:ascii="Aptos Narrow" w:eastAsia="Times New Roman" w:hAnsi="Aptos Narrow" w:cs="Times New Roman"/>
                <w:color w:val="000000"/>
                <w:kern w:val="0"/>
                <w:sz w:val="22"/>
                <w:szCs w:val="22"/>
                <w:lang w:eastAsia="en-ZA"/>
                <w14:ligatures w14:val="none"/>
              </w:rPr>
              <w:t>Level of education of applicant/borrower</w:t>
            </w:r>
          </w:p>
        </w:tc>
      </w:tr>
    </w:tbl>
    <w:p w14:paraId="623A3924" w14:textId="77777777" w:rsidR="00215633" w:rsidRDefault="00215633"/>
    <w:p w14:paraId="768058C0" w14:textId="77777777" w:rsidR="00E06F17" w:rsidRDefault="00E06F17">
      <w:r w:rsidRPr="00E06F17">
        <w:t xml:space="preserve">Lenders must decide which loan applicants to approve and what interest rate to charge, but default risk varies widely across borrowers. Mispricing this risk leads either to losses (rates too low for risky borrowers) or lost business (rates too high for safe ones). Using cross-sectional loan-level data, </w:t>
      </w:r>
      <w:r>
        <w:t>you are required to</w:t>
      </w:r>
      <w:r w:rsidRPr="00E06F17">
        <w:t xml:space="preserve"> build a two-part credit model: </w:t>
      </w:r>
    </w:p>
    <w:p w14:paraId="3759662A" w14:textId="302E391E" w:rsidR="00215633" w:rsidRDefault="00E06F17" w:rsidP="00E06F17">
      <w:pPr>
        <w:pStyle w:val="ListParagraph"/>
        <w:numPr>
          <w:ilvl w:val="0"/>
          <w:numId w:val="1"/>
        </w:numPr>
      </w:pPr>
      <w:r>
        <w:t>A</w:t>
      </w:r>
      <w:r w:rsidRPr="00E06F17">
        <w:t xml:space="preserve"> </w:t>
      </w:r>
      <w:r>
        <w:t>model</w:t>
      </w:r>
      <w:r w:rsidRPr="00E06F17">
        <w:t xml:space="preserve"> explaining the interest rate assigned </w:t>
      </w:r>
      <w:r>
        <w:t>(</w:t>
      </w:r>
      <w:r w:rsidRPr="00E06F17">
        <w:t>to test whether observed pricing is consistent with modelled risk</w:t>
      </w:r>
      <w:r>
        <w:t>)</w:t>
      </w:r>
      <w:r w:rsidRPr="00E06F17">
        <w:t>.</w:t>
      </w:r>
    </w:p>
    <w:p w14:paraId="469C4640" w14:textId="14212DB2" w:rsidR="00E06F17" w:rsidRDefault="00E06F17" w:rsidP="00E06F17">
      <w:pPr>
        <w:pStyle w:val="ListParagraph"/>
        <w:numPr>
          <w:ilvl w:val="0"/>
          <w:numId w:val="1"/>
        </w:numPr>
      </w:pPr>
      <w:r>
        <w:t>A model</w:t>
      </w:r>
      <w:r w:rsidRPr="00E06F17">
        <w:t xml:space="preserve"> estimating each borrower's probability of default (PD)</w:t>
      </w:r>
      <w:r>
        <w:t>. (Here, the Interest Rate may be used as an independent variable.)</w:t>
      </w:r>
    </w:p>
    <w:sectPr w:rsidR="00E06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F2144"/>
    <w:multiLevelType w:val="hybridMultilevel"/>
    <w:tmpl w:val="B15E19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50107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633"/>
    <w:rsid w:val="00084565"/>
    <w:rsid w:val="00215633"/>
    <w:rsid w:val="00704647"/>
    <w:rsid w:val="00B045E6"/>
    <w:rsid w:val="00E06F1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9B5F"/>
  <w15:chartTrackingRefBased/>
  <w15:docId w15:val="{681B007F-091E-4496-B83B-A4D927EC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633"/>
    <w:rPr>
      <w:rFonts w:eastAsiaTheme="majorEastAsia" w:cstheme="majorBidi"/>
      <w:color w:val="272727" w:themeColor="text1" w:themeTint="D8"/>
    </w:rPr>
  </w:style>
  <w:style w:type="paragraph" w:styleId="Title">
    <w:name w:val="Title"/>
    <w:basedOn w:val="Normal"/>
    <w:next w:val="Normal"/>
    <w:link w:val="TitleChar"/>
    <w:uiPriority w:val="10"/>
    <w:qFormat/>
    <w:rsid w:val="00215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633"/>
    <w:pPr>
      <w:spacing w:before="160"/>
      <w:jc w:val="center"/>
    </w:pPr>
    <w:rPr>
      <w:i/>
      <w:iCs/>
      <w:color w:val="404040" w:themeColor="text1" w:themeTint="BF"/>
    </w:rPr>
  </w:style>
  <w:style w:type="character" w:customStyle="1" w:styleId="QuoteChar">
    <w:name w:val="Quote Char"/>
    <w:basedOn w:val="DefaultParagraphFont"/>
    <w:link w:val="Quote"/>
    <w:uiPriority w:val="29"/>
    <w:rsid w:val="00215633"/>
    <w:rPr>
      <w:i/>
      <w:iCs/>
      <w:color w:val="404040" w:themeColor="text1" w:themeTint="BF"/>
    </w:rPr>
  </w:style>
  <w:style w:type="paragraph" w:styleId="ListParagraph">
    <w:name w:val="List Paragraph"/>
    <w:basedOn w:val="Normal"/>
    <w:uiPriority w:val="34"/>
    <w:qFormat/>
    <w:rsid w:val="00215633"/>
    <w:pPr>
      <w:ind w:left="720"/>
      <w:contextualSpacing/>
    </w:pPr>
  </w:style>
  <w:style w:type="character" w:styleId="IntenseEmphasis">
    <w:name w:val="Intense Emphasis"/>
    <w:basedOn w:val="DefaultParagraphFont"/>
    <w:uiPriority w:val="21"/>
    <w:qFormat/>
    <w:rsid w:val="00215633"/>
    <w:rPr>
      <w:i/>
      <w:iCs/>
      <w:color w:val="0F4761" w:themeColor="accent1" w:themeShade="BF"/>
    </w:rPr>
  </w:style>
  <w:style w:type="paragraph" w:styleId="IntenseQuote">
    <w:name w:val="Intense Quote"/>
    <w:basedOn w:val="Normal"/>
    <w:next w:val="Normal"/>
    <w:link w:val="IntenseQuoteChar"/>
    <w:uiPriority w:val="30"/>
    <w:qFormat/>
    <w:rsid w:val="00215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633"/>
    <w:rPr>
      <w:i/>
      <w:iCs/>
      <w:color w:val="0F4761" w:themeColor="accent1" w:themeShade="BF"/>
    </w:rPr>
  </w:style>
  <w:style w:type="character" w:styleId="IntenseReference">
    <w:name w:val="Intense Reference"/>
    <w:basedOn w:val="DefaultParagraphFont"/>
    <w:uiPriority w:val="32"/>
    <w:qFormat/>
    <w:rsid w:val="00215633"/>
    <w:rPr>
      <w:b/>
      <w:bCs/>
      <w:smallCaps/>
      <w:color w:val="0F4761" w:themeColor="accent1" w:themeShade="BF"/>
      <w:spacing w:val="5"/>
    </w:rPr>
  </w:style>
  <w:style w:type="table" w:styleId="TableGrid">
    <w:name w:val="Table Grid"/>
    <w:basedOn w:val="TableNormal"/>
    <w:uiPriority w:val="39"/>
    <w:rsid w:val="00215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Wilma Coetzee</dc:creator>
  <cp:keywords/>
  <dc:description/>
  <cp:lastModifiedBy>Wilma Coetzee</cp:lastModifiedBy>
  <cp:revision>1</cp:revision>
  <dcterms:created xsi:type="dcterms:W3CDTF">2026-07-23T14:06:00Z</dcterms:created>
  <dcterms:modified xsi:type="dcterms:W3CDTF">2026-07-23T14:21:00Z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131f0023-180b-4ffc-9c7d-723532809639</vt:lpwstr>
  </property>
</Properties>
</file>