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76"/>
        </w:rPr>
        <w:t>NEXUS AI</w:t>
      </w:r>
    </w:p>
    <w:p>
      <w:pPr>
        <w:jc w:val="center"/>
      </w:pPr>
      <w:r>
        <w:rPr>
          <w:b/>
          <w:color w:val="2F75B5"/>
          <w:sz w:val="36"/>
        </w:rPr>
        <w:t>AI ENGINEERING OPERATING SYSTEM</w:t>
      </w:r>
    </w:p>
    <w:p>
      <w:pPr>
        <w:jc w:val="center"/>
      </w:pPr>
      <w:r>
        <w:rPr>
          <w:sz w:val="26"/>
        </w:rPr>
        <w:t>Full Product, Architecture, AI Infrastructure, UI, Security and Delivery Plan</w:t>
      </w:r>
    </w:p>
    <w:p>
      <w:pPr>
        <w:jc w:val="center"/>
      </w:pPr>
      <w:r>
        <w:rPr>
          <w:sz w:val="20"/>
        </w:rPr>
        <w:t>C# / ASP.NET Core • React / TypeScript • Fluent UI • SignalR • Redis • MySQL • Ollama • vLLM</w:t>
      </w:r>
    </w:p>
    <w:tbl>
      <w:tblPr>
        <w:tblStyle w:val="TableGrid"/>
        <w:tblW w:type="auto" w:w="0"/>
        <w:tblLook w:firstColumn="1" w:firstRow="1" w:lastColumn="0" w:lastRow="0" w:noHBand="0" w:noVBand="1" w:val="04A0"/>
      </w:tblPr>
      <w:tblGrid>
        <w:gridCol w:w="10080"/>
      </w:tblGrid>
      <w:tr>
        <w:tc>
          <w:tcPr>
            <w:tcW w:type="dxa" w:w="10080"/>
            <w:shd w:fill="EAF2F8"/>
          </w:tcPr>
          <w:p>
            <w:r/>
            <w:r>
              <w:rPr>
                <w:b/>
                <w:color w:val="1F4E79"/>
              </w:rPr>
              <w:t>VISION</w:t>
              <w:br/>
            </w:r>
            <w:r>
              <w:t>One extensible AI engineering platform containing ten specialized AI systems, powered by shared model routing, agent execution, tools, knowledge, workflows, evaluation, security policy and real-time UX.</w:t>
            </w:r>
          </w:p>
        </w:tc>
      </w:tr>
    </w:tbl>
    <w:p/>
    <w:p>
      <w:r>
        <w:br w:type="page"/>
      </w:r>
    </w:p>
    <w:p>
      <w:pPr>
        <w:pStyle w:val="Heading1"/>
      </w:pPr>
      <w:r>
        <w:t>1. Executive Summary</w:t>
      </w:r>
    </w:p>
    <w:p>
      <w:r>
        <w:t>NEXUS AI is designed as an AI Engineering Operating System rather than ten unrelated chatbots. The ten products are separate experiences, but they share the same model gateway, agent runtime, tool system, memory/knowledge layer, workflow engine, evaluation system, permissions, audit trail and real-time event infrastructure.</w:t>
      </w:r>
    </w:p>
    <w:p>
      <w:pPr>
        <w:pStyle w:val="ListBullet"/>
      </w:pPr>
      <w:r>
        <w:t>AI Engineering Agent — repository investigation, planning, coding, testing and pull requests.</w:t>
      </w:r>
    </w:p>
    <w:p>
      <w:pPr>
        <w:pStyle w:val="ListBullet"/>
      </w:pPr>
      <w:r>
        <w:t>AI Security Engineer — security scanning, threat modelling, vulnerability analysis and remediation.</w:t>
      </w:r>
    </w:p>
    <w:p>
      <w:pPr>
        <w:pStyle w:val="ListBullet"/>
      </w:pPr>
      <w:r>
        <w:t>AI Incident Investigator — evidence correlation, root-cause investigation and postmortems.</w:t>
      </w:r>
    </w:p>
    <w:p>
      <w:pPr>
        <w:pStyle w:val="ListBullet"/>
      </w:pPr>
      <w:r>
        <w:t>AI System Architect — requirements, architecture, APIs, data models, diagrams and ADRs.</w:t>
      </w:r>
    </w:p>
    <w:p>
      <w:pPr>
        <w:pStyle w:val="ListBullet"/>
      </w:pPr>
      <w:r>
        <w:t>AI Knowledge Engineer — ingestion, semantic retrieval, citations and organizational knowledge.</w:t>
      </w:r>
    </w:p>
    <w:p>
      <w:pPr>
        <w:pStyle w:val="ListBullet"/>
      </w:pPr>
      <w:r>
        <w:t>AI QA Engineer — test generation, execution, failure diagnosis and regression analysis.</w:t>
      </w:r>
    </w:p>
    <w:p>
      <w:pPr>
        <w:pStyle w:val="ListBullet"/>
      </w:pPr>
      <w:r>
        <w:t>AI Legacy Modernizer — codebase mapping, technical-debt analysis and controlled modernization.</w:t>
      </w:r>
    </w:p>
    <w:p>
      <w:pPr>
        <w:pStyle w:val="ListBullet"/>
      </w:pPr>
      <w:r>
        <w:t>AI Decision Engine — evidence, options, risk, scenarios and recommendations.</w:t>
      </w:r>
    </w:p>
    <w:p>
      <w:pPr>
        <w:pStyle w:val="ListBullet"/>
      </w:pPr>
      <w:r>
        <w:t>Multi-Agent Dev Team — coordinated PM, Architect, Developer, QA, Security and DevOps roles.</w:t>
      </w:r>
    </w:p>
    <w:p>
      <w:pPr>
        <w:pStyle w:val="ListBullet"/>
      </w:pPr>
      <w:r>
        <w:t>Self-Improvement Engine — evaluations, failure analysis, experiments and controlled optimization.</w:t>
      </w:r>
    </w:p>
    <w:tbl>
      <w:tblPr>
        <w:tblStyle w:val="TableGrid"/>
        <w:tblW w:type="auto" w:w="0"/>
        <w:tblLook w:firstColumn="1" w:firstRow="1" w:lastColumn="0" w:lastRow="0" w:noHBand="0" w:noVBand="1" w:val="04A0"/>
      </w:tblPr>
      <w:tblGrid>
        <w:gridCol w:w="10080"/>
      </w:tblGrid>
      <w:tr>
        <w:tc>
          <w:tcPr>
            <w:tcW w:type="dxa" w:w="10080"/>
            <w:shd w:fill="EAF2F8"/>
          </w:tcPr>
          <w:p>
            <w:r/>
            <w:r>
              <w:rPr>
                <w:b/>
                <w:color w:val="1F4E79"/>
              </w:rPr>
              <w:t>NORTH STAR</w:t>
              <w:br/>
            </w:r>
            <w:r>
              <w:t>Modules request model capabilities, not specific vendors. Ollama, vLLM, Ollama Cloud, OpenAI, Anthropic, Gemini, Azure OpenAI and other compatible providers are implementation details behind the Model Gateway.</w:t>
            </w:r>
          </w:p>
        </w:tc>
      </w:tr>
    </w:tbl>
    <w:p/>
    <w:p>
      <w:pPr>
        <w:pStyle w:val="Heading1"/>
      </w:pPr>
      <w:r>
        <w:t>2. Product Strategy</w:t>
      </w:r>
    </w:p>
    <w:p>
      <w:pPr>
        <w:pStyle w:val="Heading2"/>
      </w:pPr>
      <w:r>
        <w:t>2.1 Core goals</w:t>
      </w:r>
    </w:p>
    <w:p>
      <w:pPr>
        <w:pStyle w:val="ListBullet"/>
      </w:pPr>
      <w:r>
        <w:t>Run AI locally, remotely or in the cloud through one API.</w:t>
      </w:r>
    </w:p>
    <w:p>
      <w:pPr>
        <w:pStyle w:val="ListBullet"/>
      </w:pPr>
      <w:r>
        <w:t>Remain provider-agnostic and model-agnostic.</w:t>
      </w:r>
    </w:p>
    <w:p>
      <w:pPr>
        <w:pStyle w:val="ListBullet"/>
      </w:pPr>
      <w:r>
        <w:t>Make agents observable, interruptible, permissioned, versioned and auditable.</w:t>
      </w:r>
    </w:p>
    <w:p>
      <w:pPr>
        <w:pStyle w:val="ListBullet"/>
      </w:pPr>
      <w:r>
        <w:t>Provide a premium desktop-first engineering workstation UI.</w:t>
      </w:r>
    </w:p>
    <w:p>
      <w:pPr>
        <w:pStyle w:val="ListBullet"/>
      </w:pPr>
      <w:r>
        <w:t>Allow agents to collaborate through shared project state, knowledge, events and artifacts.</w:t>
      </w:r>
    </w:p>
    <w:p>
      <w:pPr>
        <w:pStyle w:val="ListBullet"/>
      </w:pPr>
      <w:r>
        <w:t>Start as a modular monolith for speed and evolve to services only when justified.</w:t>
      </w:r>
    </w:p>
    <w:p>
      <w:pPr>
        <w:pStyle w:val="ListBullet"/>
      </w:pPr>
      <w:r>
        <w:t>Protect high-impact actions with human approval.</w:t>
      </w:r>
    </w:p>
    <w:p>
      <w:pPr>
        <w:pStyle w:val="ListBullet"/>
      </w:pPr>
      <w:r>
        <w:t>Use MySQL as durable source of truth and Redis for speed and coordination.</w:t>
      </w:r>
    </w:p>
    <w:p>
      <w:pPr>
        <w:pStyle w:val="Heading2"/>
      </w:pPr>
      <w:r>
        <w:t>2.2 Non-goals for v1</w:t>
      </w:r>
    </w:p>
    <w:p>
      <w:pPr>
        <w:pStyle w:val="ListBullet"/>
      </w:pPr>
      <w:r>
        <w:t>Do not start with dozens of microservices.</w:t>
      </w:r>
    </w:p>
    <w:p>
      <w:pPr>
        <w:pStyle w:val="ListBullet"/>
      </w:pPr>
      <w:r>
        <w:t>Do not build a foundation model.</w:t>
      </w:r>
    </w:p>
    <w:p>
      <w:pPr>
        <w:pStyle w:val="ListBullet"/>
      </w:pPr>
      <w:r>
        <w:t>Do not allow unrestricted production actions.</w:t>
      </w:r>
    </w:p>
    <w:p>
      <w:pPr>
        <w:pStyle w:val="ListBullet"/>
      </w:pPr>
      <w:r>
        <w:t>Do not require a vector database before Knowledge needs one.</w:t>
      </w:r>
    </w:p>
    <w:p>
      <w:pPr>
        <w:pStyle w:val="ListBullet"/>
      </w:pPr>
      <w:r>
        <w:t>Do not create one giant all-purpose agent.</w:t>
      </w:r>
    </w:p>
    <w:p>
      <w:pPr>
        <w:pStyle w:val="Heading1"/>
      </w:pPr>
      <w:r>
        <w:t>3. Architecture Principles</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sz w:val="18"/>
              </w:rPr>
              <w:t>Principle</w:t>
            </w:r>
          </w:p>
        </w:tc>
        <w:tc>
          <w:tcPr>
            <w:tcW w:type="dxa" w:w="5040"/>
            <w:shd w:fill="1F4E79"/>
          </w:tcPr>
          <w:p>
            <w:r>
              <w:rPr>
                <w:b/>
                <w:color w:val="FFFFFF"/>
                <w:sz w:val="18"/>
              </w:rPr>
              <w:t>Implementation</w:t>
            </w:r>
          </w:p>
        </w:tc>
      </w:tr>
      <w:tr>
        <w:tc>
          <w:tcPr>
            <w:tcW w:type="dxa" w:w="5040"/>
            <w:vAlign w:val="center"/>
          </w:tcPr>
          <w:p>
            <w:r>
              <w:rPr>
                <w:sz w:val="17"/>
              </w:rPr>
              <w:t>Provider independence</w:t>
            </w:r>
          </w:p>
        </w:tc>
        <w:tc>
          <w:tcPr>
            <w:tcW w:type="dxa" w:w="5040"/>
            <w:vAlign w:val="center"/>
          </w:tcPr>
          <w:p>
            <w:r>
              <w:rPr>
                <w:sz w:val="17"/>
              </w:rPr>
              <w:t>Application modules use IModelGateway; provider SDKs stay behind adapters.</w:t>
            </w:r>
          </w:p>
        </w:tc>
      </w:tr>
      <w:tr>
        <w:tc>
          <w:tcPr>
            <w:tcW w:type="dxa" w:w="5040"/>
            <w:vAlign w:val="center"/>
          </w:tcPr>
          <w:p>
            <w:r>
              <w:rPr>
                <w:sz w:val="17"/>
              </w:rPr>
              <w:t>Explicit state</w:t>
            </w:r>
          </w:p>
        </w:tc>
        <w:tc>
          <w:tcPr>
            <w:tcW w:type="dxa" w:w="5040"/>
            <w:vAlign w:val="center"/>
          </w:tcPr>
          <w:p>
            <w:r>
              <w:rPr>
                <w:sz w:val="17"/>
              </w:rPr>
              <w:t>Agent/workflow state is durable and represented by state machines.</w:t>
            </w:r>
          </w:p>
        </w:tc>
      </w:tr>
      <w:tr>
        <w:tc>
          <w:tcPr>
            <w:tcW w:type="dxa" w:w="5040"/>
            <w:vAlign w:val="center"/>
          </w:tcPr>
          <w:p>
            <w:r>
              <w:rPr>
                <w:sz w:val="17"/>
              </w:rPr>
              <w:t>Least privilege</w:t>
            </w:r>
          </w:p>
        </w:tc>
        <w:tc>
          <w:tcPr>
            <w:tcW w:type="dxa" w:w="5040"/>
            <w:vAlign w:val="center"/>
          </w:tcPr>
          <w:p>
            <w:r>
              <w:rPr>
                <w:sz w:val="17"/>
              </w:rPr>
              <w:t>Every tool action passes policy and permission checks.</w:t>
            </w:r>
          </w:p>
        </w:tc>
      </w:tr>
      <w:tr>
        <w:tc>
          <w:tcPr>
            <w:tcW w:type="dxa" w:w="5040"/>
            <w:vAlign w:val="center"/>
          </w:tcPr>
          <w:p>
            <w:r>
              <w:rPr>
                <w:sz w:val="17"/>
              </w:rPr>
              <w:t>Human control</w:t>
            </w:r>
          </w:p>
        </w:tc>
        <w:tc>
          <w:tcPr>
            <w:tcW w:type="dxa" w:w="5040"/>
            <w:vAlign w:val="center"/>
          </w:tcPr>
          <w:p>
            <w:r>
              <w:rPr>
                <w:sz w:val="17"/>
              </w:rPr>
              <w:t>High-impact actions require explicit approval.</w:t>
            </w:r>
          </w:p>
        </w:tc>
      </w:tr>
      <w:tr>
        <w:tc>
          <w:tcPr>
            <w:tcW w:type="dxa" w:w="5040"/>
            <w:vAlign w:val="center"/>
          </w:tcPr>
          <w:p>
            <w:r>
              <w:rPr>
                <w:sz w:val="17"/>
              </w:rPr>
              <w:t>Observable AI</w:t>
            </w:r>
          </w:p>
        </w:tc>
        <w:tc>
          <w:tcPr>
            <w:tcW w:type="dxa" w:w="5040"/>
            <w:vAlign w:val="center"/>
          </w:tcPr>
          <w:p>
            <w:r>
              <w:rPr>
                <w:sz w:val="17"/>
              </w:rPr>
              <w:t>Runs record model, tools, timing, cost metadata and evaluation.</w:t>
            </w:r>
          </w:p>
        </w:tc>
      </w:tr>
      <w:tr>
        <w:tc>
          <w:tcPr>
            <w:tcW w:type="dxa" w:w="5040"/>
            <w:vAlign w:val="center"/>
          </w:tcPr>
          <w:p>
            <w:r>
              <w:rPr>
                <w:sz w:val="17"/>
              </w:rPr>
              <w:t>Version everything</w:t>
            </w:r>
          </w:p>
        </w:tc>
        <w:tc>
          <w:tcPr>
            <w:tcW w:type="dxa" w:w="5040"/>
            <w:vAlign w:val="center"/>
          </w:tcPr>
          <w:p>
            <w:r>
              <w:rPr>
                <w:sz w:val="17"/>
              </w:rPr>
              <w:t>Agents, prompts, models, tools, workflows, policies and evaluators are versioned.</w:t>
            </w:r>
          </w:p>
        </w:tc>
      </w:tr>
      <w:tr>
        <w:tc>
          <w:tcPr>
            <w:tcW w:type="dxa" w:w="5040"/>
            <w:vAlign w:val="center"/>
          </w:tcPr>
          <w:p>
            <w:r>
              <w:rPr>
                <w:sz w:val="17"/>
              </w:rPr>
              <w:t>Async execution</w:t>
            </w:r>
          </w:p>
        </w:tc>
        <w:tc>
          <w:tcPr>
            <w:tcW w:type="dxa" w:w="5040"/>
            <w:vAlign w:val="center"/>
          </w:tcPr>
          <w:p>
            <w:r>
              <w:rPr>
                <w:sz w:val="17"/>
              </w:rPr>
              <w:t>Long-running work is handled by workers, not HTTP request lifetimes.</w:t>
            </w:r>
          </w:p>
        </w:tc>
      </w:tr>
      <w:tr>
        <w:tc>
          <w:tcPr>
            <w:tcW w:type="dxa" w:w="5040"/>
            <w:vAlign w:val="center"/>
          </w:tcPr>
          <w:p>
            <w:r>
              <w:rPr>
                <w:sz w:val="17"/>
              </w:rPr>
              <w:t>MySQL is truth</w:t>
            </w:r>
          </w:p>
        </w:tc>
        <w:tc>
          <w:tcPr>
            <w:tcW w:type="dxa" w:w="5040"/>
            <w:vAlign w:val="center"/>
          </w:tcPr>
          <w:p>
            <w:r>
              <w:rPr>
                <w:sz w:val="17"/>
              </w:rPr>
              <w:t>Redis is not the permanent store for business state.</w:t>
            </w:r>
          </w:p>
        </w:tc>
      </w:tr>
      <w:tr>
        <w:tc>
          <w:tcPr>
            <w:tcW w:type="dxa" w:w="5040"/>
            <w:vAlign w:val="center"/>
          </w:tcPr>
          <w:p>
            <w:r>
              <w:rPr>
                <w:sz w:val="17"/>
              </w:rPr>
              <w:t>Event-driven UX</w:t>
            </w:r>
          </w:p>
        </w:tc>
        <w:tc>
          <w:tcPr>
            <w:tcW w:type="dxa" w:w="5040"/>
            <w:vAlign w:val="center"/>
          </w:tcPr>
          <w:p>
            <w:r>
              <w:rPr>
                <w:sz w:val="17"/>
              </w:rPr>
              <w:t>Important state changes become events and reach the UI through SignalR.</w:t>
            </w:r>
          </w:p>
        </w:tc>
      </w:tr>
    </w:tbl>
    <w:p/>
    <w:p>
      <w:pPr>
        <w:pStyle w:val="Heading1"/>
      </w:pPr>
      <w:r>
        <w:t>4. High-Level Architecture</w:t>
      </w:r>
    </w:p>
    <w:p>
      <w:pPr>
        <w:ind w:left="288"/>
      </w:pPr>
      <w:r>
        <w:rPr>
          <w:rFonts w:ascii="Consolas" w:hAnsi="Consolas"/>
          <w:sz w:val="17"/>
        </w:rPr>
        <w:t xml:space="preserve">                         NEXUS WEB</w:t>
        <w:br/>
        <w:t xml:space="preserve">          React + TypeScript + Fluent UI + Monaco</w:t>
        <w:br/>
        <w:t xml:space="preserve">                           │</w:t>
        <w:br/>
        <w:t xml:space="preserve">                     REST / SignalR</w:t>
        <w:br/>
        <w:t xml:space="preserve">                           │</w:t>
        <w:br/>
        <w:t xml:space="preserve">                    ASP.NET CORE API</w:t>
        <w:br/>
        <w:t xml:space="preserve">                           │</w:t>
        <w:br/>
        <w:t xml:space="preserve">       ┌───────────────────┼───────────────────┐</w:t>
        <w:br/>
        <w:t xml:space="preserve">       │                   │                   │</w:t>
        <w:br/>
        <w:t xml:space="preserve"> Application Modules    Redis/Event         Worker Runtime</w:t>
        <w:br/>
        <w:t xml:space="preserve">       │                Coordination        Agents/Workflows</w:t>
        <w:br/>
        <w:t xml:space="preserve">       └───────────────────┼───────────────────┘</w:t>
        <w:br/>
        <w:t xml:space="preserve">                           │</w:t>
        <w:br/>
        <w:t xml:space="preserve">                    PLATFORM CORE</w:t>
        <w:br/>
        <w:t xml:space="preserve">       Agent Runtime • Tools • Memory • Knowledge</w:t>
        <w:br/>
        <w:t xml:space="preserve">       Evaluation • Policies • Model Gateway</w:t>
        <w:br/>
        <w:t xml:space="preserve">                           │</w:t>
        <w:br/>
        <w:t xml:space="preserve">                     MODEL ROUTER</w:t>
        <w:br/>
        <w:t xml:space="preserve">                           │</w:t>
        <w:br/>
        <w:t xml:space="preserve">      ┌────────────────────┼─────────────────────┐</w:t>
        <w:br/>
        <w:t xml:space="preserve">      │                    │                     │</w:t>
        <w:br/>
        <w:t xml:space="preserve">    Ollama                vLLM             Cloud Providers</w:t>
        <w:br/>
        <w:t xml:space="preserve">    Local                 Local/Server     OpenAI / Anthropic</w:t>
        <w:br/>
        <w:t xml:space="preserve">    Cloud                                   Gemini / Azure</w:t>
        <w:br/>
        <w:t xml:space="preserve">                                           Generic Compatible</w:t>
        <w:br/>
        <w:t xml:space="preserve">                           │</w:t>
        <w:br/>
        <w:t xml:space="preserve">                          MySQL</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sz w:val="18"/>
              </w:rPr>
              <w:t>Layer</w:t>
            </w:r>
          </w:p>
        </w:tc>
        <w:tc>
          <w:tcPr>
            <w:tcW w:type="dxa" w:w="5040"/>
            <w:shd w:fill="1F4E79"/>
          </w:tcPr>
          <w:p>
            <w:r>
              <w:rPr>
                <w:b/>
                <w:color w:val="FFFFFF"/>
                <w:sz w:val="18"/>
              </w:rPr>
              <w:t>Primary responsibility</w:t>
            </w:r>
          </w:p>
        </w:tc>
      </w:tr>
      <w:tr>
        <w:tc>
          <w:tcPr>
            <w:tcW w:type="dxa" w:w="5040"/>
            <w:vAlign w:val="center"/>
          </w:tcPr>
          <w:p>
            <w:r>
              <w:rPr>
                <w:sz w:val="17"/>
              </w:rPr>
              <w:t>Web</w:t>
            </w:r>
          </w:p>
        </w:tc>
        <w:tc>
          <w:tcPr>
            <w:tcW w:type="dxa" w:w="5040"/>
            <w:vAlign w:val="center"/>
          </w:tcPr>
          <w:p>
            <w:r>
              <w:rPr>
                <w:sz w:val="17"/>
              </w:rPr>
              <w:t>Engineering workstation, dashboards, command palette, live runs, code and workflow UI.</w:t>
            </w:r>
          </w:p>
        </w:tc>
      </w:tr>
      <w:tr>
        <w:tc>
          <w:tcPr>
            <w:tcW w:type="dxa" w:w="5040"/>
            <w:vAlign w:val="center"/>
          </w:tcPr>
          <w:p>
            <w:r>
              <w:rPr>
                <w:sz w:val="17"/>
              </w:rPr>
              <w:t>API</w:t>
            </w:r>
          </w:p>
        </w:tc>
        <w:tc>
          <w:tcPr>
            <w:tcW w:type="dxa" w:w="5040"/>
            <w:vAlign w:val="center"/>
          </w:tcPr>
          <w:p>
            <w:r>
              <w:rPr>
                <w:sz w:val="17"/>
              </w:rPr>
              <w:t>REST endpoints, auth, authorization, SignalR hubs and request orchestration.</w:t>
            </w:r>
          </w:p>
        </w:tc>
      </w:tr>
      <w:tr>
        <w:tc>
          <w:tcPr>
            <w:tcW w:type="dxa" w:w="5040"/>
            <w:vAlign w:val="center"/>
          </w:tcPr>
          <w:p>
            <w:r>
              <w:rPr>
                <w:sz w:val="17"/>
              </w:rPr>
              <w:t>Worker</w:t>
            </w:r>
          </w:p>
        </w:tc>
        <w:tc>
          <w:tcPr>
            <w:tcW w:type="dxa" w:w="5040"/>
            <w:vAlign w:val="center"/>
          </w:tcPr>
          <w:p>
            <w:r>
              <w:rPr>
                <w:sz w:val="17"/>
              </w:rPr>
              <w:t>Agents, workflows, ingestion, evaluations and maintenance.</w:t>
            </w:r>
          </w:p>
        </w:tc>
      </w:tr>
      <w:tr>
        <w:tc>
          <w:tcPr>
            <w:tcW w:type="dxa" w:w="5040"/>
            <w:vAlign w:val="center"/>
          </w:tcPr>
          <w:p>
            <w:r>
              <w:rPr>
                <w:sz w:val="17"/>
              </w:rPr>
              <w:t>AI Core</w:t>
            </w:r>
          </w:p>
        </w:tc>
        <w:tc>
          <w:tcPr>
            <w:tcW w:type="dxa" w:w="5040"/>
            <w:vAlign w:val="center"/>
          </w:tcPr>
          <w:p>
            <w:r>
              <w:rPr>
                <w:sz w:val="17"/>
              </w:rPr>
              <w:t>Model Gateway, routing, agent runtime, tools, context and evaluation.</w:t>
            </w:r>
          </w:p>
        </w:tc>
      </w:tr>
      <w:tr>
        <w:tc>
          <w:tcPr>
            <w:tcW w:type="dxa" w:w="5040"/>
            <w:vAlign w:val="center"/>
          </w:tcPr>
          <w:p>
            <w:r>
              <w:rPr>
                <w:sz w:val="17"/>
              </w:rPr>
              <w:t>Redis</w:t>
            </w:r>
          </w:p>
        </w:tc>
        <w:tc>
          <w:tcPr>
            <w:tcW w:type="dxa" w:w="5040"/>
            <w:vAlign w:val="center"/>
          </w:tcPr>
          <w:p>
            <w:r>
              <w:rPr>
                <w:sz w:val="17"/>
              </w:rPr>
              <w:t>Queues, cache, locks, transient state and event coordination.</w:t>
            </w:r>
          </w:p>
        </w:tc>
      </w:tr>
      <w:tr>
        <w:tc>
          <w:tcPr>
            <w:tcW w:type="dxa" w:w="5040"/>
            <w:vAlign w:val="center"/>
          </w:tcPr>
          <w:p>
            <w:r>
              <w:rPr>
                <w:sz w:val="17"/>
              </w:rPr>
              <w:t>MySQL</w:t>
            </w:r>
          </w:p>
        </w:tc>
        <w:tc>
          <w:tcPr>
            <w:tcW w:type="dxa" w:w="5040"/>
            <w:vAlign w:val="center"/>
          </w:tcPr>
          <w:p>
            <w:r>
              <w:rPr>
                <w:sz w:val="17"/>
              </w:rPr>
              <w:t>Projects, users, agents, runs, findings, knowledge metadata, audit and artifacts.</w:t>
            </w:r>
          </w:p>
        </w:tc>
      </w:tr>
    </w:tbl>
    <w:p/>
    <w:p>
      <w:pPr>
        <w:pStyle w:val="Heading1"/>
      </w:pPr>
      <w:r>
        <w:t>5. Visual Studio / Repository Structure</w:t>
      </w:r>
    </w:p>
    <w:p>
      <w:pPr>
        <w:ind w:left="288"/>
      </w:pPr>
      <w:r>
        <w:rPr>
          <w:rFonts w:ascii="Consolas" w:hAnsi="Consolas"/>
          <w:sz w:val="17"/>
        </w:rPr>
        <w:t>Nexus/</w:t>
        <w:br/>
        <w:t>├── Nexus.sln</w:t>
        <w:br/>
        <w:t>├── src/</w:t>
        <w:br/>
        <w:t>│   ├── Nexus.Api/</w:t>
        <w:br/>
        <w:t>│   ├── Nexus.Application/</w:t>
        <w:br/>
        <w:t>│   ├── Nexus.Domain/</w:t>
        <w:br/>
        <w:t>│   ├── Nexus.Infrastructure/</w:t>
        <w:br/>
        <w:t>│   ├── Nexus.Worker/</w:t>
        <w:br/>
        <w:t>│   └── Nexus.Contracts/</w:t>
        <w:br/>
        <w:t>├── frontend/</w:t>
        <w:br/>
        <w:t>│   └── nexus-web/</w:t>
        <w:br/>
        <w:t>├── tests/</w:t>
        <w:br/>
        <w:t>│   ├── Nexus.UnitTests/</w:t>
        <w:br/>
        <w:t>│   ├── Nexus.IntegrationTests/</w:t>
        <w:br/>
        <w:t>│   ├── Nexus.ArchitectureTests/</w:t>
        <w:br/>
        <w:t>│   ├── Nexus.AITests/</w:t>
        <w:br/>
        <w:t>│   └── Nexus.EndToEndTests/</w:t>
        <w:br/>
        <w:t>├── deploy/</w:t>
        <w:br/>
        <w:t>│   ├── docker/</w:t>
        <w:br/>
        <w:t>│   ├── compose/</w:t>
        <w:br/>
        <w:t>│   ├── kubernetes/</w:t>
        <w:br/>
        <w:t>│   └── environments/</w:t>
        <w:br/>
        <w:t>├── docs/</w:t>
        <w:br/>
        <w:t>│   ├── architecture/</w:t>
        <w:br/>
        <w:t>│   ├── adr/</w:t>
        <w:br/>
        <w:t>│   ├── api/</w:t>
        <w:br/>
        <w:t>│   ├── agents/</w:t>
        <w:br/>
        <w:t>│   ├── security/</w:t>
        <w:br/>
        <w:t>│   └── operations/</w:t>
        <w:br/>
        <w:t>└── scripts/</w:t>
      </w:r>
    </w:p>
    <w:p>
      <w:pPr>
        <w:pStyle w:val="Heading2"/>
      </w:pPr>
      <w:r>
        <w:t>5.1 Application feature structure</w:t>
      </w:r>
    </w:p>
    <w:p>
      <w:pPr>
        <w:ind w:left="288"/>
      </w:pPr>
      <w:r>
        <w:rPr>
          <w:rFonts w:ascii="Consolas" w:hAnsi="Consolas"/>
          <w:sz w:val="17"/>
        </w:rPr>
        <w:t>Nexus.Application/Features/</w:t>
        <w:br/>
        <w:t>├── Identity/</w:t>
        <w:br/>
        <w:t>├── Workspaces/</w:t>
        <w:br/>
        <w:t>├── Projects/</w:t>
        <w:br/>
        <w:t>├── Agents/</w:t>
        <w:br/>
        <w:t>├── Models/</w:t>
        <w:br/>
        <w:t>├── Providers/</w:t>
        <w:br/>
        <w:t>├── Workflows/</w:t>
        <w:br/>
        <w:t>├── Knowledge/</w:t>
        <w:br/>
        <w:t>├── Engineering/</w:t>
        <w:br/>
        <w:t>├── Security/</w:t>
        <w:br/>
        <w:t>├── Incidents/</w:t>
        <w:br/>
        <w:t>├── Architecture/</w:t>
        <w:br/>
        <w:t>├── QA/</w:t>
        <w:br/>
        <w:t>├── Legacy/</w:t>
        <w:br/>
        <w:t>├── Decisions/</w:t>
        <w:br/>
        <w:t>├── MultiAgent/</w:t>
        <w:br/>
        <w:t>├── Evaluations/</w:t>
        <w:br/>
        <w:t>└── Learning/</w:t>
      </w:r>
    </w:p>
    <w:p>
      <w:pPr>
        <w:pStyle w:val="Heading2"/>
      </w:pPr>
      <w:r>
        <w:t>5.2 Infrastructure structure</w:t>
      </w:r>
    </w:p>
    <w:p>
      <w:pPr>
        <w:ind w:left="288"/>
      </w:pPr>
      <w:r>
        <w:rPr>
          <w:rFonts w:ascii="Consolas" w:hAnsi="Consolas"/>
          <w:sz w:val="17"/>
        </w:rPr>
        <w:t>Nexus.Infrastructure/</w:t>
        <w:br/>
        <w:t>├── Persistence/MySql/</w:t>
        <w:br/>
        <w:t>├── Redis/</w:t>
        <w:br/>
        <w:t>├── Messaging/</w:t>
        <w:br/>
        <w:t>├── AI/Providers/</w:t>
        <w:br/>
        <w:t>├── AI/Routing/</w:t>
        <w:br/>
        <w:t>├── AI/Embeddings/</w:t>
        <w:br/>
        <w:t>├── AI/Streaming/</w:t>
        <w:br/>
        <w:t>├── Git/</w:t>
        <w:br/>
        <w:t>├── Docker/</w:t>
        <w:br/>
        <w:t>├── Kubernetes/</w:t>
        <w:br/>
        <w:t>├── Search/</w:t>
        <w:br/>
        <w:t>├── Storage/</w:t>
        <w:br/>
        <w:t>├── Security/</w:t>
        <w:br/>
        <w:t>└── Observability/</w:t>
      </w:r>
    </w:p>
    <w:p>
      <w:pPr>
        <w:pStyle w:val="Heading1"/>
      </w:pPr>
      <w:r>
        <w:t>6. AI Provider / Model Architecture</w:t>
      </w:r>
    </w:p>
    <w:p>
      <w:pPr>
        <w:ind w:left="288"/>
      </w:pPr>
      <w:r>
        <w:rPr>
          <w:rFonts w:ascii="Consolas" w:hAnsi="Consolas"/>
          <w:sz w:val="17"/>
        </w:rPr>
        <w:t>Application Module</w:t>
        <w:br/>
        <w:t xml:space="preserve">      ↓</w:t>
        <w:br/>
        <w:t>Agent Runtime</w:t>
        <w:br/>
        <w:t xml:space="preserve">      ↓</w:t>
        <w:br/>
        <w:t>IModelGateway</w:t>
        <w:br/>
        <w:t xml:space="preserve">      ↓</w:t>
        <w:br/>
        <w:t>Model Router</w:t>
        <w:br/>
        <w:t xml:space="preserve">      ↓</w:t>
        <w:br/>
        <w:t>IModelProvider</w:t>
        <w:br/>
        <w:t xml:space="preserve"> ├── OllamaProvider</w:t>
        <w:br/>
        <w:t xml:space="preserve"> ├── VllmProvider</w:t>
        <w:br/>
        <w:t xml:space="preserve"> ├── OpenAIProvider</w:t>
        <w:br/>
        <w:t xml:space="preserve"> ├── AnthropicProvider</w:t>
        <w:br/>
        <w:t xml:space="preserve"> ├── GeminiProvider</w:t>
        <w:br/>
        <w:t xml:space="preserve"> ├── AzureOpenAIProvider</w:t>
        <w:br/>
        <w:t xml:space="preserve"> ├── OllamaCloudProvider</w:t>
        <w:br/>
        <w:t xml:space="preserve"> └── GenericOpenAICompatibleProvider</w:t>
      </w:r>
    </w:p>
    <w:p>
      <w:pPr>
        <w:pStyle w:val="Heading2"/>
      </w:pPr>
      <w:r>
        <w:t>6.1 Provider contract</w:t>
      </w:r>
    </w:p>
    <w:p>
      <w:pPr>
        <w:ind w:left="288"/>
      </w:pPr>
      <w:r>
        <w:rPr>
          <w:rFonts w:ascii="Consolas" w:hAnsi="Consolas"/>
          <w:sz w:val="17"/>
        </w:rPr>
        <w:t>public interface IModelProvider</w:t>
        <w:br/>
        <w:t>{</w:t>
        <w:br/>
        <w:t xml:space="preserve">    string ProviderId { get; }</w:t>
        <w:br/>
        <w:br/>
        <w:t xml:space="preserve">    Task&lt;ModelResponse&gt; ChatAsync(</w:t>
        <w:br/>
        <w:t xml:space="preserve">        ModelRequest request,</w:t>
        <w:br/>
        <w:t xml:space="preserve">        CancellationToken cancellationToken);</w:t>
        <w:br/>
        <w:br/>
        <w:t xml:space="preserve">    IAsyncEnumerable&lt;ModelStreamChunk&gt; StreamAsync(</w:t>
        <w:br/>
        <w:t xml:space="preserve">        ModelRequest request,</w:t>
        <w:br/>
        <w:t xml:space="preserve">        CancellationToken cancellationToken);</w:t>
        <w:br/>
        <w:br/>
        <w:t xml:space="preserve">    Task&lt;IReadOnlyList&lt;ModelInfo&gt;&gt; GetModelsAsync(</w:t>
        <w:br/>
        <w:t xml:space="preserve">        CancellationToken cancellationToken);</w:t>
        <w:br/>
        <w:br/>
        <w:t xml:space="preserve">    Task&lt;EmbeddingResponse&gt; EmbedAsync(</w:t>
        <w:br/>
        <w:t xml:space="preserve">        EmbeddingRequest request,</w:t>
        <w:br/>
        <w:t xml:space="preserve">        CancellationToken cancellationToken);</w:t>
        <w:br/>
        <w:t>}</w:t>
      </w:r>
    </w:p>
    <w:p>
      <w:pPr>
        <w:pStyle w:val="Heading2"/>
      </w:pPr>
      <w:r>
        <w:t>6.2 Model registry</w:t>
      </w:r>
    </w:p>
    <w:p>
      <w:pPr>
        <w:pStyle w:val="ListBullet"/>
      </w:pPr>
      <w:r>
        <w:t>Provider ID and endpoint</w:t>
      </w:r>
    </w:p>
    <w:p>
      <w:pPr>
        <w:pStyle w:val="ListBullet"/>
      </w:pPr>
      <w:r>
        <w:t>Model ID/display name</w:t>
      </w:r>
    </w:p>
    <w:p>
      <w:pPr>
        <w:pStyle w:val="ListBullet"/>
      </w:pPr>
      <w:r>
        <w:t>Context window</w:t>
      </w:r>
    </w:p>
    <w:p>
      <w:pPr>
        <w:pStyle w:val="ListBullet"/>
      </w:pPr>
      <w:r>
        <w:t>Vision/tool/streaming support</w:t>
      </w:r>
    </w:p>
    <w:p>
      <w:pPr>
        <w:pStyle w:val="ListBullet"/>
      </w:pPr>
      <w:r>
        <w:t>Reasoning and structured-output support</w:t>
      </w:r>
    </w:p>
    <w:p>
      <w:pPr>
        <w:pStyle w:val="ListBullet"/>
      </w:pPr>
      <w:r>
        <w:t>Embedding support</w:t>
      </w:r>
    </w:p>
    <w:p>
      <w:pPr>
        <w:pStyle w:val="ListBullet"/>
      </w:pPr>
      <w:r>
        <w:t>Local/cloud classification</w:t>
      </w:r>
    </w:p>
    <w:p>
      <w:pPr>
        <w:pStyle w:val="ListBullet"/>
      </w:pPr>
      <w:r>
        <w:t>Health/availability</w:t>
      </w:r>
    </w:p>
    <w:p>
      <w:pPr>
        <w:pStyle w:val="ListBullet"/>
      </w:pPr>
      <w:r>
        <w:t>Cost metadata</w:t>
      </w:r>
    </w:p>
    <w:p>
      <w:pPr>
        <w:pStyle w:val="Heading2"/>
      </w:pPr>
      <w:r>
        <w:t>6.3 Routing policy</w:t>
      </w:r>
    </w:p>
    <w:p>
      <w:pPr>
        <w:ind w:left="288"/>
      </w:pPr>
      <w:r>
        <w:rPr>
          <w:rFonts w:ascii="Consolas" w:hAnsi="Consolas"/>
          <w:sz w:val="17"/>
        </w:rPr>
        <w:t>RoutingPolicy</w:t>
        <w:br/>
        <w:t>├── TaskType</w:t>
        <w:br/>
        <w:t>├── PreferredProviders</w:t>
        <w:br/>
        <w:t>├── PreferredModels</w:t>
        <w:br/>
        <w:t>├── MinimumQuality</w:t>
        <w:br/>
        <w:t>├── MaximumCost</w:t>
        <w:br/>
        <w:t>├── MaximumLatency</w:t>
        <w:br/>
        <w:t>├── LocalOnly</w:t>
        <w:br/>
        <w:t>├── CloudAllowed</w:t>
        <w:br/>
        <w:t>├── DataSensitivity</w:t>
        <w:br/>
        <w:t>└── FallbackModels</w:t>
      </w:r>
    </w:p>
    <w:p>
      <w:r>
        <w:t>Example: RESTRICTED source code can be forced to local Ollama/vLLM. Low-risk summarization can use automatic quality/cost/latency routing.</w:t>
      </w:r>
    </w:p>
    <w:p>
      <w:pPr>
        <w:pStyle w:val="Heading1"/>
      </w:pPr>
      <w:r>
        <w:t>7. Agent Runtime</w:t>
      </w:r>
    </w:p>
    <w:p>
      <w:pPr>
        <w:ind w:left="288"/>
      </w:pPr>
      <w:r>
        <w:rPr>
          <w:rFonts w:ascii="Consolas" w:hAnsi="Consolas"/>
          <w:sz w:val="17"/>
        </w:rPr>
        <w:t>Agent</w:t>
        <w:br/>
        <w:t>├── Goal</w:t>
        <w:br/>
        <w:t>├── Context</w:t>
        <w:br/>
        <w:t>├── Plan</w:t>
        <w:br/>
        <w:t>├── Tools</w:t>
        <w:br/>
        <w:t>├── Permissions</w:t>
        <w:br/>
        <w:t>├── Model Policy</w:t>
        <w:br/>
        <w:t>├── Memory</w:t>
        <w:br/>
        <w:t>└── Evaluation Policy</w:t>
        <w:br/>
        <w:t xml:space="preserve">       ↓</w:t>
        <w:br/>
        <w:t>Execution Loop</w:t>
        <w:br/>
        <w:t>├── Model call</w:t>
        <w:br/>
        <w:t>├── Tool call</w:t>
        <w:br/>
        <w:t>├── Observation</w:t>
        <w:br/>
        <w:t>├── State transition</w:t>
        <w:br/>
        <w:t>└── Evaluation</w:t>
        <w:br/>
        <w:t xml:space="preserve">       ↓</w:t>
        <w:br/>
        <w:t>Result / Artifact / Event</w:t>
      </w:r>
    </w:p>
    <w:p>
      <w:pPr>
        <w:pStyle w:val="Heading2"/>
      </w:pPr>
      <w:r>
        <w:t>7.1 Agent state machine</w:t>
      </w:r>
    </w:p>
    <w:p>
      <w:pPr>
        <w:ind w:left="288"/>
      </w:pPr>
      <w:r>
        <w:rPr>
          <w:rFonts w:ascii="Consolas" w:hAnsi="Consolas"/>
          <w:sz w:val="17"/>
        </w:rPr>
        <w:t>Created → Queued → Planning → AwaitingApproval → Executing</w:t>
        <w:br/>
        <w:t>Executing → WaitingForTool → Executing</w:t>
        <w:br/>
        <w:t>Executing → Evaluating → Completed</w:t>
        <w:br/>
        <w:t>Executing → Failed → Retrying / NeedsHuman</w:t>
      </w:r>
    </w:p>
    <w:p>
      <w:pPr>
        <w:pStyle w:val="Heading2"/>
      </w:pPr>
      <w:r>
        <w:t>7.2 Agent configuration</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sz w:val="18"/>
              </w:rPr>
              <w:t>Setting</w:t>
            </w:r>
          </w:p>
        </w:tc>
        <w:tc>
          <w:tcPr>
            <w:tcW w:type="dxa" w:w="5040"/>
            <w:shd w:fill="1F4E79"/>
          </w:tcPr>
          <w:p>
            <w:r>
              <w:rPr>
                <w:b/>
                <w:color w:val="FFFFFF"/>
                <w:sz w:val="18"/>
              </w:rPr>
              <w:t>Purpose</w:t>
            </w:r>
          </w:p>
        </w:tc>
      </w:tr>
      <w:tr>
        <w:tc>
          <w:tcPr>
            <w:tcW w:type="dxa" w:w="5040"/>
            <w:vAlign w:val="center"/>
          </w:tcPr>
          <w:p>
            <w:r>
              <w:rPr>
                <w:sz w:val="17"/>
              </w:rPr>
              <w:t>Role</w:t>
            </w:r>
          </w:p>
        </w:tc>
        <w:tc>
          <w:tcPr>
            <w:tcW w:type="dxa" w:w="5040"/>
            <w:vAlign w:val="center"/>
          </w:tcPr>
          <w:p>
            <w:r>
              <w:rPr>
                <w:sz w:val="17"/>
              </w:rPr>
              <w:t>Specialization such as developer, security analyst or architect.</w:t>
            </w:r>
          </w:p>
        </w:tc>
      </w:tr>
      <w:tr>
        <w:tc>
          <w:tcPr>
            <w:tcW w:type="dxa" w:w="5040"/>
            <w:vAlign w:val="center"/>
          </w:tcPr>
          <w:p>
            <w:r>
              <w:rPr>
                <w:sz w:val="17"/>
              </w:rPr>
              <w:t>Prompt version</w:t>
            </w:r>
          </w:p>
        </w:tc>
        <w:tc>
          <w:tcPr>
            <w:tcW w:type="dxa" w:w="5040"/>
            <w:vAlign w:val="center"/>
          </w:tcPr>
          <w:p>
            <w:r>
              <w:rPr>
                <w:sz w:val="17"/>
              </w:rPr>
              <w:t>Versioned agent instructions.</w:t>
            </w:r>
          </w:p>
        </w:tc>
      </w:tr>
      <w:tr>
        <w:tc>
          <w:tcPr>
            <w:tcW w:type="dxa" w:w="5040"/>
            <w:vAlign w:val="center"/>
          </w:tcPr>
          <w:p>
            <w:r>
              <w:rPr>
                <w:sz w:val="17"/>
              </w:rPr>
              <w:t>Model policy</w:t>
            </w:r>
          </w:p>
        </w:tc>
        <w:tc>
          <w:tcPr>
            <w:tcW w:type="dxa" w:w="5040"/>
            <w:vAlign w:val="center"/>
          </w:tcPr>
          <w:p>
            <w:r>
              <w:rPr>
                <w:sz w:val="17"/>
              </w:rPr>
              <w:t>Routing, locality and data rules.</w:t>
            </w:r>
          </w:p>
        </w:tc>
      </w:tr>
      <w:tr>
        <w:tc>
          <w:tcPr>
            <w:tcW w:type="dxa" w:w="5040"/>
            <w:vAlign w:val="center"/>
          </w:tcPr>
          <w:p>
            <w:r>
              <w:rPr>
                <w:sz w:val="17"/>
              </w:rPr>
              <w:t>Tools</w:t>
            </w:r>
          </w:p>
        </w:tc>
        <w:tc>
          <w:tcPr>
            <w:tcW w:type="dxa" w:w="5040"/>
            <w:vAlign w:val="center"/>
          </w:tcPr>
          <w:p>
            <w:r>
              <w:rPr>
                <w:sz w:val="17"/>
              </w:rPr>
              <w:t>Allowed tool set.</w:t>
            </w:r>
          </w:p>
        </w:tc>
      </w:tr>
      <w:tr>
        <w:tc>
          <w:tcPr>
            <w:tcW w:type="dxa" w:w="5040"/>
            <w:vAlign w:val="center"/>
          </w:tcPr>
          <w:p>
            <w:r>
              <w:rPr>
                <w:sz w:val="17"/>
              </w:rPr>
              <w:t>Permissions</w:t>
            </w:r>
          </w:p>
        </w:tc>
        <w:tc>
          <w:tcPr>
            <w:tcW w:type="dxa" w:w="5040"/>
            <w:vAlign w:val="center"/>
          </w:tcPr>
          <w:p>
            <w:r>
              <w:rPr>
                <w:sz w:val="17"/>
              </w:rPr>
              <w:t>Allowed actions.</w:t>
            </w:r>
          </w:p>
        </w:tc>
      </w:tr>
      <w:tr>
        <w:tc>
          <w:tcPr>
            <w:tcW w:type="dxa" w:w="5040"/>
            <w:vAlign w:val="center"/>
          </w:tcPr>
          <w:p>
            <w:r>
              <w:rPr>
                <w:sz w:val="17"/>
              </w:rPr>
              <w:t>Memory policy</w:t>
            </w:r>
          </w:p>
        </w:tc>
        <w:tc>
          <w:tcPr>
            <w:tcW w:type="dxa" w:w="5040"/>
            <w:vAlign w:val="center"/>
          </w:tcPr>
          <w:p>
            <w:r>
              <w:rPr>
                <w:sz w:val="17"/>
              </w:rPr>
              <w:t>Durable memory read/write rules.</w:t>
            </w:r>
          </w:p>
        </w:tc>
      </w:tr>
      <w:tr>
        <w:tc>
          <w:tcPr>
            <w:tcW w:type="dxa" w:w="5040"/>
            <w:vAlign w:val="center"/>
          </w:tcPr>
          <w:p>
            <w:r>
              <w:rPr>
                <w:sz w:val="17"/>
              </w:rPr>
              <w:t>Knowledge scope</w:t>
            </w:r>
          </w:p>
        </w:tc>
        <w:tc>
          <w:tcPr>
            <w:tcW w:type="dxa" w:w="5040"/>
            <w:vAlign w:val="center"/>
          </w:tcPr>
          <w:p>
            <w:r>
              <w:rPr>
                <w:sz w:val="17"/>
              </w:rPr>
              <w:t>Allowed project sources.</w:t>
            </w:r>
          </w:p>
        </w:tc>
      </w:tr>
      <w:tr>
        <w:tc>
          <w:tcPr>
            <w:tcW w:type="dxa" w:w="5040"/>
            <w:vAlign w:val="center"/>
          </w:tcPr>
          <w:p>
            <w:r>
              <w:rPr>
                <w:sz w:val="17"/>
              </w:rPr>
              <w:t>Budget</w:t>
            </w:r>
          </w:p>
        </w:tc>
        <w:tc>
          <w:tcPr>
            <w:tcW w:type="dxa" w:w="5040"/>
            <w:vAlign w:val="center"/>
          </w:tcPr>
          <w:p>
            <w:r>
              <w:rPr>
                <w:sz w:val="17"/>
              </w:rPr>
              <w:t>Token, cost and execution limits.</w:t>
            </w:r>
          </w:p>
        </w:tc>
      </w:tr>
      <w:tr>
        <w:tc>
          <w:tcPr>
            <w:tcW w:type="dxa" w:w="5040"/>
            <w:vAlign w:val="center"/>
          </w:tcPr>
          <w:p>
            <w:r>
              <w:rPr>
                <w:sz w:val="17"/>
              </w:rPr>
              <w:t>Approval policy</w:t>
            </w:r>
          </w:p>
        </w:tc>
        <w:tc>
          <w:tcPr>
            <w:tcW w:type="dxa" w:w="5040"/>
            <w:vAlign w:val="center"/>
          </w:tcPr>
          <w:p>
            <w:r>
              <w:rPr>
                <w:sz w:val="17"/>
              </w:rPr>
              <w:t>Actions requiring humans.</w:t>
            </w:r>
          </w:p>
        </w:tc>
      </w:tr>
      <w:tr>
        <w:tc>
          <w:tcPr>
            <w:tcW w:type="dxa" w:w="5040"/>
            <w:vAlign w:val="center"/>
          </w:tcPr>
          <w:p>
            <w:r>
              <w:rPr>
                <w:sz w:val="17"/>
              </w:rPr>
              <w:t>Evaluation policy</w:t>
            </w:r>
          </w:p>
        </w:tc>
        <w:tc>
          <w:tcPr>
            <w:tcW w:type="dxa" w:w="5040"/>
            <w:vAlign w:val="center"/>
          </w:tcPr>
          <w:p>
            <w:r>
              <w:rPr>
                <w:sz w:val="17"/>
              </w:rPr>
              <w:t>Success criteria and evaluators.</w:t>
            </w:r>
          </w:p>
        </w:tc>
      </w:tr>
    </w:tbl>
    <w:p/>
    <w:p>
      <w:pPr>
        <w:pStyle w:val="Heading1"/>
      </w:pPr>
      <w:r>
        <w:t>8. Tool Runtime and Safety</w:t>
      </w:r>
    </w:p>
    <w:p>
      <w:pPr>
        <w:ind w:left="288"/>
      </w:pPr>
      <w:r>
        <w:rPr>
          <w:rFonts w:ascii="Consolas" w:hAnsi="Consolas"/>
          <w:sz w:val="17"/>
        </w:rPr>
        <w:t>IAgentTool</w:t>
        <w:br/>
        <w:t>├── Name</w:t>
        <w:br/>
        <w:t>├── Definition</w:t>
        <w:br/>
        <w:t>└── ExecuteAsync(ToolExecutionContext, CancellationToken)</w:t>
      </w:r>
    </w:p>
    <w:p>
      <w:pPr>
        <w:pStyle w:val="ListBullet"/>
      </w:pPr>
      <w:r>
        <w:t>Git</w:t>
      </w:r>
    </w:p>
    <w:p>
      <w:pPr>
        <w:pStyle w:val="ListBullet"/>
      </w:pPr>
      <w:r>
        <w:t>GitHub</w:t>
      </w:r>
    </w:p>
    <w:p>
      <w:pPr>
        <w:pStyle w:val="ListBullet"/>
      </w:pPr>
      <w:r>
        <w:t>File System</w:t>
      </w:r>
    </w:p>
    <w:p>
      <w:pPr>
        <w:pStyle w:val="ListBullet"/>
      </w:pPr>
      <w:r>
        <w:t>Terminal</w:t>
      </w:r>
    </w:p>
    <w:p>
      <w:pPr>
        <w:pStyle w:val="ListBullet"/>
      </w:pPr>
      <w:r>
        <w:t>Docker</w:t>
      </w:r>
    </w:p>
    <w:p>
      <w:pPr>
        <w:pStyle w:val="ListBullet"/>
      </w:pPr>
      <w:r>
        <w:t>MySQL</w:t>
      </w:r>
    </w:p>
    <w:p>
      <w:pPr>
        <w:pStyle w:val="ListBullet"/>
      </w:pPr>
      <w:r>
        <w:t>Redis</w:t>
      </w:r>
    </w:p>
    <w:p>
      <w:pPr>
        <w:pStyle w:val="ListBullet"/>
      </w:pPr>
      <w:r>
        <w:t>HTTP/API</w:t>
      </w:r>
    </w:p>
    <w:p>
      <w:pPr>
        <w:pStyle w:val="ListBullet"/>
      </w:pPr>
      <w:r>
        <w:t>Browser</w:t>
      </w:r>
    </w:p>
    <w:p>
      <w:pPr>
        <w:pStyle w:val="ListBullet"/>
      </w:pPr>
      <w:r>
        <w:t>Kubernetes</w:t>
      </w:r>
    </w:p>
    <w:p>
      <w:pPr>
        <w:pStyle w:val="ListBullet"/>
      </w:pPr>
      <w:r>
        <w:t>Cloud</w:t>
      </w:r>
    </w:p>
    <w:p>
      <w:pPr>
        <w:pStyle w:val="ListBullet"/>
      </w:pPr>
      <w:r>
        <w:t>Document</w:t>
      </w:r>
    </w:p>
    <w:p>
      <w:pPr>
        <w:pStyle w:val="ListBullet"/>
      </w:pPr>
      <w:r>
        <w:t>Code Analysis</w:t>
      </w:r>
    </w:p>
    <w:p>
      <w:pPr>
        <w:pStyle w:val="ListBullet"/>
      </w:pPr>
      <w:r>
        <w:t>Test Runner</w:t>
      </w:r>
    </w:p>
    <w:p>
      <w:pPr>
        <w:pStyle w:val="ListBullet"/>
      </w:pPr>
      <w:r>
        <w:t>Search</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sz w:val="18"/>
              </w:rPr>
              <w:t>Permission</w:t>
            </w:r>
          </w:p>
        </w:tc>
        <w:tc>
          <w:tcPr>
            <w:tcW w:type="dxa" w:w="5040"/>
            <w:shd w:fill="1F4E79"/>
          </w:tcPr>
          <w:p>
            <w:r>
              <w:rPr>
                <w:b/>
                <w:color w:val="FFFFFF"/>
                <w:sz w:val="18"/>
              </w:rPr>
              <w:t>Risk</w:t>
            </w:r>
          </w:p>
        </w:tc>
      </w:tr>
      <w:tr>
        <w:tc>
          <w:tcPr>
            <w:tcW w:type="dxa" w:w="5040"/>
            <w:vAlign w:val="center"/>
          </w:tcPr>
          <w:p>
            <w:r>
              <w:rPr>
                <w:sz w:val="17"/>
              </w:rPr>
              <w:t>READ_REPOSITORY</w:t>
            </w:r>
          </w:p>
        </w:tc>
        <w:tc>
          <w:tcPr>
            <w:tcW w:type="dxa" w:w="5040"/>
            <w:vAlign w:val="center"/>
          </w:tcPr>
          <w:p>
            <w:r>
              <w:rPr>
                <w:sz w:val="17"/>
              </w:rPr>
              <w:t>Low</w:t>
            </w:r>
          </w:p>
        </w:tc>
      </w:tr>
      <w:tr>
        <w:tc>
          <w:tcPr>
            <w:tcW w:type="dxa" w:w="5040"/>
            <w:vAlign w:val="center"/>
          </w:tcPr>
          <w:p>
            <w:r>
              <w:rPr>
                <w:sz w:val="17"/>
              </w:rPr>
              <w:t>WRITE_REPOSITORY</w:t>
            </w:r>
          </w:p>
        </w:tc>
        <w:tc>
          <w:tcPr>
            <w:tcW w:type="dxa" w:w="5040"/>
            <w:vAlign w:val="center"/>
          </w:tcPr>
          <w:p>
            <w:r>
              <w:rPr>
                <w:sz w:val="17"/>
              </w:rPr>
              <w:t>Medium</w:t>
            </w:r>
          </w:p>
        </w:tc>
      </w:tr>
      <w:tr>
        <w:tc>
          <w:tcPr>
            <w:tcW w:type="dxa" w:w="5040"/>
            <w:vAlign w:val="center"/>
          </w:tcPr>
          <w:p>
            <w:r>
              <w:rPr>
                <w:sz w:val="17"/>
              </w:rPr>
              <w:t>EXECUTE_TERMINAL</w:t>
            </w:r>
          </w:p>
        </w:tc>
        <w:tc>
          <w:tcPr>
            <w:tcW w:type="dxa" w:w="5040"/>
            <w:vAlign w:val="center"/>
          </w:tcPr>
          <w:p>
            <w:r>
              <w:rPr>
                <w:sz w:val="17"/>
              </w:rPr>
              <w:t>High</w:t>
            </w:r>
          </w:p>
        </w:tc>
      </w:tr>
      <w:tr>
        <w:tc>
          <w:tcPr>
            <w:tcW w:type="dxa" w:w="5040"/>
            <w:vAlign w:val="center"/>
          </w:tcPr>
          <w:p>
            <w:r>
              <w:rPr>
                <w:sz w:val="17"/>
              </w:rPr>
              <w:t>CREATE_PULL_REQUEST</w:t>
            </w:r>
          </w:p>
        </w:tc>
        <w:tc>
          <w:tcPr>
            <w:tcW w:type="dxa" w:w="5040"/>
            <w:vAlign w:val="center"/>
          </w:tcPr>
          <w:p>
            <w:r>
              <w:rPr>
                <w:sz w:val="17"/>
              </w:rPr>
              <w:t>Medium</w:t>
            </w:r>
          </w:p>
        </w:tc>
      </w:tr>
      <w:tr>
        <w:tc>
          <w:tcPr>
            <w:tcW w:type="dxa" w:w="5040"/>
            <w:vAlign w:val="center"/>
          </w:tcPr>
          <w:p>
            <w:r>
              <w:rPr>
                <w:sz w:val="17"/>
              </w:rPr>
              <w:t>MERGE_PULL_REQUEST</w:t>
            </w:r>
          </w:p>
        </w:tc>
        <w:tc>
          <w:tcPr>
            <w:tcW w:type="dxa" w:w="5040"/>
            <w:vAlign w:val="center"/>
          </w:tcPr>
          <w:p>
            <w:r>
              <w:rPr>
                <w:sz w:val="17"/>
              </w:rPr>
              <w:t>High</w:t>
            </w:r>
          </w:p>
        </w:tc>
      </w:tr>
      <w:tr>
        <w:tc>
          <w:tcPr>
            <w:tcW w:type="dxa" w:w="5040"/>
            <w:vAlign w:val="center"/>
          </w:tcPr>
          <w:p>
            <w:r>
              <w:rPr>
                <w:sz w:val="17"/>
              </w:rPr>
              <w:t>READ_PRODUCTION</w:t>
            </w:r>
          </w:p>
        </w:tc>
        <w:tc>
          <w:tcPr>
            <w:tcW w:type="dxa" w:w="5040"/>
            <w:vAlign w:val="center"/>
          </w:tcPr>
          <w:p>
            <w:r>
              <w:rPr>
                <w:sz w:val="17"/>
              </w:rPr>
              <w:t>High</w:t>
            </w:r>
          </w:p>
        </w:tc>
      </w:tr>
      <w:tr>
        <w:tc>
          <w:tcPr>
            <w:tcW w:type="dxa" w:w="5040"/>
            <w:vAlign w:val="center"/>
          </w:tcPr>
          <w:p>
            <w:r>
              <w:rPr>
                <w:sz w:val="17"/>
              </w:rPr>
              <w:t>WRITE_PRODUCTION</w:t>
            </w:r>
          </w:p>
        </w:tc>
        <w:tc>
          <w:tcPr>
            <w:tcW w:type="dxa" w:w="5040"/>
            <w:vAlign w:val="center"/>
          </w:tcPr>
          <w:p>
            <w:r>
              <w:rPr>
                <w:sz w:val="17"/>
              </w:rPr>
              <w:t>Critical</w:t>
            </w:r>
          </w:p>
        </w:tc>
      </w:tr>
      <w:tr>
        <w:tc>
          <w:tcPr>
            <w:tcW w:type="dxa" w:w="5040"/>
            <w:vAlign w:val="center"/>
          </w:tcPr>
          <w:p>
            <w:r>
              <w:rPr>
                <w:sz w:val="17"/>
              </w:rPr>
              <w:t>DELETE_RESOURCE</w:t>
            </w:r>
          </w:p>
        </w:tc>
        <w:tc>
          <w:tcPr>
            <w:tcW w:type="dxa" w:w="5040"/>
            <w:vAlign w:val="center"/>
          </w:tcPr>
          <w:p>
            <w:r>
              <w:rPr>
                <w:sz w:val="17"/>
              </w:rPr>
              <w:t>Critical</w:t>
            </w:r>
          </w:p>
        </w:tc>
      </w:tr>
      <w:tr>
        <w:tc>
          <w:tcPr>
            <w:tcW w:type="dxa" w:w="5040"/>
            <w:vAlign w:val="center"/>
          </w:tcPr>
          <w:p>
            <w:r>
              <w:rPr>
                <w:sz w:val="17"/>
              </w:rPr>
              <w:t>DEPLOY</w:t>
            </w:r>
          </w:p>
        </w:tc>
        <w:tc>
          <w:tcPr>
            <w:tcW w:type="dxa" w:w="5040"/>
            <w:vAlign w:val="center"/>
          </w:tcPr>
          <w:p>
            <w:r>
              <w:rPr>
                <w:sz w:val="17"/>
              </w:rPr>
              <w:t>High</w:t>
            </w:r>
          </w:p>
        </w:tc>
      </w:tr>
    </w:tbl>
    <w:p/>
    <w:tbl>
      <w:tblPr>
        <w:tblStyle w:val="TableGrid"/>
        <w:tblW w:type="auto" w:w="0"/>
        <w:tblLook w:firstColumn="1" w:firstRow="1" w:lastColumn="0" w:lastRow="0" w:noHBand="0" w:noVBand="1" w:val="04A0"/>
      </w:tblPr>
      <w:tblGrid>
        <w:gridCol w:w="10080"/>
      </w:tblGrid>
      <w:tr>
        <w:tc>
          <w:tcPr>
            <w:tcW w:type="dxa" w:w="10080"/>
            <w:shd w:fill="EAF2F8"/>
          </w:tcPr>
          <w:p>
            <w:r/>
            <w:r>
              <w:rPr>
                <w:b/>
                <w:color w:val="1F4E79"/>
              </w:rPr>
              <w:t>SECURITY RULE</w:t>
              <w:br/>
            </w:r>
            <w:r>
              <w:t>A model never receives unrestricted authority. Tool calls pass through authorization, policy, audit and—when required—human approval.</w:t>
            </w:r>
          </w:p>
        </w:tc>
      </w:tr>
    </w:tbl>
    <w:p/>
    <w:p>
      <w:pPr>
        <w:pStyle w:val="Heading1"/>
      </w:pPr>
      <w:r>
        <w:t>9. Data Architecture</w:t>
      </w:r>
    </w:p>
    <w:p>
      <w:pPr>
        <w:pStyle w:val="Heading2"/>
      </w:pPr>
      <w:r>
        <w:t>9.1 MySQL</w:t>
      </w:r>
    </w:p>
    <w:p>
      <w:pPr>
        <w:ind w:left="288"/>
      </w:pPr>
      <w:r>
        <w:rPr>
          <w:rFonts w:ascii="Consolas" w:hAnsi="Consolas"/>
          <w:sz w:val="17"/>
        </w:rPr>
        <w:t>Identity: Users, Organizations, Workspaces, WorkspaceMembers, ProjectMembers</w:t>
        <w:br/>
        <w:t>AI: Providers, ProviderCredentials, Models, ModelCapabilities, RoutingPolicies</w:t>
        <w:br/>
        <w:t>Agents: Agents, AgentVersions, AgentTools, AgentRuns, AgentSteps, AgentMessages</w:t>
        <w:br/>
        <w:t>Tools: Tools, ToolVersions, ToolPermissions</w:t>
        <w:br/>
        <w:t>Workflow: Workflows, WorkflowVersions, WorkflowRuns, WorkflowSteps</w:t>
        <w:br/>
        <w:t>Knowledge: Sources, Documents, Chunks, Entities, Relations</w:t>
        <w:br/>
        <w:t>Engineering: Repositories, Branches, PullRequests, CodeChanges</w:t>
        <w:br/>
        <w:t>Security: SecurityFindings, ThreatModels, SecurityScans</w:t>
        <w:br/>
        <w:t>Incidents: Incidents, IncidentEvents, IncidentHypotheses, IncidentReports</w:t>
        <w:br/>
        <w:t>QA: TestSuites, TestCases, TestRuns, TestResults</w:t>
        <w:br/>
        <w:t>Architecture: Architectures, Components, Decisions</w:t>
        <w:br/>
        <w:t>Legacy: LegacyProjects, ModernizationTasks</w:t>
        <w:br/>
        <w:t>Decision: DecisionCases, Options, Recommendations</w:t>
        <w:br/>
        <w:t>Evaluation: EvaluationCases, EvaluationRuns, EvaluationResults</w:t>
        <w:br/>
        <w:t>Platform: Approvals, Notifications, Artifacts, AuditLogs</w:t>
      </w:r>
    </w:p>
    <w:p>
      <w:pPr>
        <w:pStyle w:val="Heading2"/>
      </w:pPr>
      <w:r>
        <w:t>9.2 Redis</w:t>
      </w:r>
    </w:p>
    <w:p>
      <w:pPr>
        <w:pStyle w:val="ListBullet"/>
      </w:pPr>
      <w:r>
        <w:t>Background job queues</w:t>
      </w:r>
    </w:p>
    <w:p>
      <w:pPr>
        <w:pStyle w:val="ListBullet"/>
      </w:pPr>
      <w:r>
        <w:t>Distributed locks</w:t>
      </w:r>
    </w:p>
    <w:p>
      <w:pPr>
        <w:pStyle w:val="ListBullet"/>
      </w:pPr>
      <w:r>
        <w:t>Transient agent state</w:t>
      </w:r>
    </w:p>
    <w:p>
      <w:pPr>
        <w:pStyle w:val="ListBullet"/>
      </w:pPr>
      <w:r>
        <w:t>Rate limiting</w:t>
      </w:r>
    </w:p>
    <w:p>
      <w:pPr>
        <w:pStyle w:val="ListBullet"/>
      </w:pPr>
      <w:r>
        <w:t>Provider/model health cache</w:t>
      </w:r>
    </w:p>
    <w:p>
      <w:pPr>
        <w:pStyle w:val="ListBullet"/>
      </w:pPr>
      <w:r>
        <w:t>Streaming coordination</w:t>
      </w:r>
    </w:p>
    <w:p>
      <w:pPr>
        <w:pStyle w:val="ListBullet"/>
      </w:pPr>
      <w:r>
        <w:t>Event fan-out</w:t>
      </w:r>
    </w:p>
    <w:tbl>
      <w:tblPr>
        <w:tblStyle w:val="TableGrid"/>
        <w:tblW w:type="auto" w:w="0"/>
        <w:tblLook w:firstColumn="1" w:firstRow="1" w:lastColumn="0" w:lastRow="0" w:noHBand="0" w:noVBand="1" w:val="04A0"/>
      </w:tblPr>
      <w:tblGrid>
        <w:gridCol w:w="10080"/>
      </w:tblGrid>
      <w:tr>
        <w:tc>
          <w:tcPr>
            <w:tcW w:type="dxa" w:w="10080"/>
            <w:shd w:fill="EAF2F8"/>
          </w:tcPr>
          <w:p>
            <w:r/>
            <w:r>
              <w:rPr>
                <w:b/>
                <w:color w:val="1F4E79"/>
              </w:rPr>
              <w:t>BOUNDARY</w:t>
              <w:br/>
            </w:r>
            <w:r>
              <w:t>Redis accelerates and coordinates the platform. MySQL remains the durable source of record.</w:t>
            </w:r>
          </w:p>
        </w:tc>
      </w:tr>
    </w:tbl>
    <w:p/>
    <w:p>
      <w:pPr>
        <w:pStyle w:val="Heading1"/>
      </w:pPr>
      <w:r>
        <w:t>10. Event Architecture and SignalR</w:t>
      </w:r>
    </w:p>
    <w:p>
      <w:pPr>
        <w:ind w:left="288"/>
      </w:pPr>
      <w:r>
        <w:rPr>
          <w:rFonts w:ascii="Consolas" w:hAnsi="Consolas"/>
          <w:sz w:val="17"/>
        </w:rPr>
        <w:t>Application action</w:t>
        <w:br/>
        <w:t xml:space="preserve">      ↓</w:t>
        <w:br/>
        <w:t>Platform Event</w:t>
        <w:br/>
        <w:t xml:space="preserve">      ↓</w:t>
        <w:br/>
        <w:t>Redis / event coordination</w:t>
        <w:br/>
        <w:t xml:space="preserve"> ├── Workers</w:t>
        <w:br/>
        <w:t xml:space="preserve"> ├── Observability</w:t>
        <w:br/>
        <w:t xml:space="preserve"> ├── Notifications</w:t>
        <w:br/>
        <w:t xml:space="preserve"> └── SignalR</w:t>
        <w:br/>
        <w:t xml:space="preserve">       ↓</w:t>
        <w:br/>
        <w:t xml:space="preserve">     React UI</w:t>
      </w:r>
    </w:p>
    <w:p>
      <w:pPr>
        <w:pStyle w:val="ListBullet"/>
      </w:pPr>
      <w:r>
        <w:t>AgentStarted / AgentCompleted / AgentFailed</w:t>
      </w:r>
    </w:p>
    <w:p>
      <w:pPr>
        <w:pStyle w:val="ListBullet"/>
      </w:pPr>
      <w:r>
        <w:t>ModelRequestStarted / ModelRequestCompleted</w:t>
      </w:r>
    </w:p>
    <w:p>
      <w:pPr>
        <w:pStyle w:val="ListBullet"/>
      </w:pPr>
      <w:r>
        <w:t>ToolStarted / ToolCompleted / ToolFailed</w:t>
      </w:r>
    </w:p>
    <w:p>
      <w:pPr>
        <w:pStyle w:val="ListBullet"/>
      </w:pPr>
      <w:r>
        <w:t>ApprovalRequested / ApprovalGranted / ApprovalRejected</w:t>
      </w:r>
    </w:p>
    <w:p>
      <w:pPr>
        <w:pStyle w:val="ListBullet"/>
      </w:pPr>
      <w:r>
        <w:t>WorkflowStarted / WorkflowCompleted / WorkflowFailed</w:t>
      </w:r>
    </w:p>
    <w:p>
      <w:pPr>
        <w:pStyle w:val="ListBullet"/>
      </w:pPr>
      <w:r>
        <w:t>SecurityFindingCreated / Resolved</w:t>
      </w:r>
    </w:p>
    <w:p>
      <w:pPr>
        <w:pStyle w:val="ListBullet"/>
      </w:pPr>
      <w:r>
        <w:t>TestStarted / Completed / Failed</w:t>
      </w:r>
    </w:p>
    <w:p>
      <w:pPr>
        <w:pStyle w:val="ListBullet"/>
      </w:pPr>
      <w:r>
        <w:t>IncidentCreated / Updated / Resolved</w:t>
      </w:r>
    </w:p>
    <w:p>
      <w:pPr>
        <w:pStyle w:val="ListBullet"/>
      </w:pPr>
      <w:r>
        <w:t>ArtifactCreated</w:t>
      </w:r>
    </w:p>
    <w:p>
      <w:pPr>
        <w:ind w:left="288"/>
      </w:pPr>
      <w:r>
        <w:rPr>
          <w:rFonts w:ascii="Consolas" w:hAnsi="Consolas"/>
          <w:sz w:val="17"/>
        </w:rPr>
        <w:t>Hubs/</w:t>
        <w:br/>
        <w:t>├── WorkspaceHub.cs</w:t>
        <w:br/>
        <w:t>├── AgentHub.cs</w:t>
        <w:br/>
        <w:t>├── ProjectHub.cs</w:t>
        <w:br/>
        <w:t>├── NotificationHub.cs</w:t>
        <w:br/>
        <w:t>├── WorkflowHub.cs</w:t>
        <w:br/>
        <w:t>└── MonitoringHub.cs</w:t>
      </w:r>
    </w:p>
    <w:p>
      <w:pPr>
        <w:pStyle w:val="Heading1"/>
      </w:pPr>
      <w:r>
        <w:t>11. Knowledge and Context Engine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sz w:val="18"/>
              </w:rPr>
              <w:t>Layer</w:t>
            </w:r>
          </w:p>
        </w:tc>
        <w:tc>
          <w:tcPr>
            <w:tcW w:type="dxa" w:w="3360"/>
            <w:shd w:fill="1F4E79"/>
          </w:tcPr>
          <w:p>
            <w:r>
              <w:rPr>
                <w:b/>
                <w:color w:val="FFFFFF"/>
                <w:sz w:val="18"/>
              </w:rPr>
              <w:t>Purpose</w:t>
            </w:r>
          </w:p>
        </w:tc>
        <w:tc>
          <w:tcPr>
            <w:tcW w:type="dxa" w:w="3360"/>
            <w:shd w:fill="1F4E79"/>
          </w:tcPr>
          <w:p>
            <w:r>
              <w:rPr>
                <w:b/>
                <w:color w:val="FFFFFF"/>
                <w:sz w:val="18"/>
              </w:rPr>
              <w:t>Example</w:t>
            </w:r>
          </w:p>
        </w:tc>
      </w:tr>
      <w:tr>
        <w:tc>
          <w:tcPr>
            <w:tcW w:type="dxa" w:w="3360"/>
            <w:vAlign w:val="center"/>
          </w:tcPr>
          <w:p>
            <w:r>
              <w:rPr>
                <w:sz w:val="17"/>
              </w:rPr>
              <w:t>Conversation</w:t>
            </w:r>
          </w:p>
        </w:tc>
        <w:tc>
          <w:tcPr>
            <w:tcW w:type="dxa" w:w="3360"/>
            <w:vAlign w:val="center"/>
          </w:tcPr>
          <w:p>
            <w:r>
              <w:rPr>
                <w:sz w:val="17"/>
              </w:rPr>
              <w:t>Immediate interaction context</w:t>
            </w:r>
          </w:p>
        </w:tc>
        <w:tc>
          <w:tcPr>
            <w:tcW w:type="dxa" w:w="3360"/>
            <w:vAlign w:val="center"/>
          </w:tcPr>
          <w:p>
            <w:r>
              <w:rPr>
                <w:sz w:val="17"/>
              </w:rPr>
              <w:t>Current user request</w:t>
            </w:r>
          </w:p>
        </w:tc>
      </w:tr>
      <w:tr>
        <w:tc>
          <w:tcPr>
            <w:tcW w:type="dxa" w:w="3360"/>
            <w:vAlign w:val="center"/>
          </w:tcPr>
          <w:p>
            <w:r>
              <w:rPr>
                <w:sz w:val="17"/>
              </w:rPr>
              <w:t>Agent Memory</w:t>
            </w:r>
          </w:p>
        </w:tc>
        <w:tc>
          <w:tcPr>
            <w:tcW w:type="dxa" w:w="3360"/>
            <w:vAlign w:val="center"/>
          </w:tcPr>
          <w:p>
            <w:r>
              <w:rPr>
                <w:sz w:val="17"/>
              </w:rPr>
              <w:t>Durable agent-specific lessons</w:t>
            </w:r>
          </w:p>
        </w:tc>
        <w:tc>
          <w:tcPr>
            <w:tcW w:type="dxa" w:w="3360"/>
            <w:vAlign w:val="center"/>
          </w:tcPr>
          <w:p>
            <w:r>
              <w:rPr>
                <w:sz w:val="17"/>
              </w:rPr>
              <w:t>Known workflow preference</w:t>
            </w:r>
          </w:p>
        </w:tc>
      </w:tr>
      <w:tr>
        <w:tc>
          <w:tcPr>
            <w:tcW w:type="dxa" w:w="3360"/>
            <w:vAlign w:val="center"/>
          </w:tcPr>
          <w:p>
            <w:r>
              <w:rPr>
                <w:sz w:val="17"/>
              </w:rPr>
              <w:t>Project Memory</w:t>
            </w:r>
          </w:p>
        </w:tc>
        <w:tc>
          <w:tcPr>
            <w:tcW w:type="dxa" w:w="3360"/>
            <w:vAlign w:val="center"/>
          </w:tcPr>
          <w:p>
            <w:r>
              <w:rPr>
                <w:sz w:val="17"/>
              </w:rPr>
              <w:t>Durable project facts</w:t>
            </w:r>
          </w:p>
        </w:tc>
        <w:tc>
          <w:tcPr>
            <w:tcW w:type="dxa" w:w="3360"/>
            <w:vAlign w:val="center"/>
          </w:tcPr>
          <w:p>
            <w:r>
              <w:rPr>
                <w:sz w:val="17"/>
              </w:rPr>
              <w:t>Repository conventions</w:t>
            </w:r>
          </w:p>
        </w:tc>
      </w:tr>
      <w:tr>
        <w:tc>
          <w:tcPr>
            <w:tcW w:type="dxa" w:w="3360"/>
            <w:vAlign w:val="center"/>
          </w:tcPr>
          <w:p>
            <w:r>
              <w:rPr>
                <w:sz w:val="17"/>
              </w:rPr>
              <w:t>Knowledge</w:t>
            </w:r>
          </w:p>
        </w:tc>
        <w:tc>
          <w:tcPr>
            <w:tcW w:type="dxa" w:w="3360"/>
            <w:vAlign w:val="center"/>
          </w:tcPr>
          <w:p>
            <w:r>
              <w:rPr>
                <w:sz w:val="17"/>
              </w:rPr>
              <w:t>Indexed source material</w:t>
            </w:r>
          </w:p>
        </w:tc>
        <w:tc>
          <w:tcPr>
            <w:tcW w:type="dxa" w:w="3360"/>
            <w:vAlign w:val="center"/>
          </w:tcPr>
          <w:p>
            <w:r>
              <w:rPr>
                <w:sz w:val="17"/>
              </w:rPr>
              <w:t>Docs, code, incidents</w:t>
            </w:r>
          </w:p>
        </w:tc>
      </w:tr>
      <w:tr>
        <w:tc>
          <w:tcPr>
            <w:tcW w:type="dxa" w:w="3360"/>
            <w:vAlign w:val="center"/>
          </w:tcPr>
          <w:p>
            <w:r>
              <w:rPr>
                <w:sz w:val="17"/>
              </w:rPr>
              <w:t>Relationship Graph</w:t>
            </w:r>
          </w:p>
        </w:tc>
        <w:tc>
          <w:tcPr>
            <w:tcW w:type="dxa" w:w="3360"/>
            <w:vAlign w:val="center"/>
          </w:tcPr>
          <w:p>
            <w:r>
              <w:rPr>
                <w:sz w:val="17"/>
              </w:rPr>
              <w:t>Entity connections</w:t>
            </w:r>
          </w:p>
        </w:tc>
        <w:tc>
          <w:tcPr>
            <w:tcW w:type="dxa" w:w="3360"/>
            <w:vAlign w:val="center"/>
          </w:tcPr>
          <w:p>
            <w:r>
              <w:rPr>
                <w:sz w:val="17"/>
              </w:rPr>
              <w:t>Service → DB → incident → PR</w:t>
            </w:r>
          </w:p>
        </w:tc>
      </w:tr>
    </w:tbl>
    <w:p/>
    <w:p>
      <w:pPr>
        <w:pStyle w:val="Heading2"/>
      </w:pPr>
      <w:r>
        <w:t>11.1 Ingestion pipeline</w:t>
      </w:r>
    </w:p>
    <w:p>
      <w:pPr>
        <w:ind w:left="288"/>
      </w:pPr>
      <w:r>
        <w:rPr>
          <w:rFonts w:ascii="Consolas" w:hAnsi="Consolas"/>
          <w:sz w:val="17"/>
        </w:rPr>
        <w:t>Source → Parse → Metadata → Chunk → Embed/Index → Entities → Relations → Search</w:t>
      </w:r>
    </w:p>
    <w:p>
      <w:pPr>
        <w:pStyle w:val="Heading2"/>
      </w:pPr>
      <w:r>
        <w:t>11.2 Context Builder</w:t>
      </w:r>
    </w:p>
    <w:p>
      <w:pPr>
        <w:ind w:left="288"/>
      </w:pPr>
      <w:r>
        <w:rPr>
          <w:rFonts w:ascii="Consolas" w:hAnsi="Consolas"/>
          <w:sz w:val="17"/>
        </w:rPr>
        <w:t>Task</w:t>
        <w:br/>
        <w:t xml:space="preserve"> ↓ Project</w:t>
        <w:br/>
        <w:t xml:space="preserve"> ↓ Relevant files/symbols</w:t>
        <w:br/>
        <w:t xml:space="preserve"> ↓ Relevant knowledge</w:t>
        <w:br/>
        <w:t xml:space="preserve"> ↓ Decisions/incidents</w:t>
        <w:br/>
        <w:t xml:space="preserve"> ↓ Tool outputs</w:t>
        <w:br/>
        <w:t xml:space="preserve"> ↓ Permissions</w:t>
        <w:br/>
        <w:t xml:space="preserve"> ↓ Model budget</w:t>
        <w:br/>
        <w:t xml:space="preserve"> ↓ Ranked context</w:t>
      </w:r>
    </w:p>
    <w:tbl>
      <w:tblPr>
        <w:tblStyle w:val="TableGrid"/>
        <w:tblW w:type="auto" w:w="0"/>
        <w:tblLook w:firstColumn="1" w:firstRow="1" w:lastColumn="0" w:lastRow="0" w:noHBand="0" w:noVBand="1" w:val="04A0"/>
      </w:tblPr>
      <w:tblGrid>
        <w:gridCol w:w="10080"/>
      </w:tblGrid>
      <w:tr>
        <w:tc>
          <w:tcPr>
            <w:tcW w:type="dxa" w:w="10080"/>
            <w:shd w:fill="EAF2F8"/>
          </w:tcPr>
          <w:p>
            <w:r/>
            <w:r>
              <w:rPr>
                <w:b/>
                <w:color w:val="1F4E79"/>
              </w:rPr>
              <w:t>CONTEXT RULE</w:t>
              <w:br/>
            </w:r>
            <w:r>
              <w:t>Never send an entire repository to a model by default. Context must be selected, ranked, compressed and policy-filtered.</w:t>
            </w:r>
          </w:p>
        </w:tc>
      </w:tr>
    </w:tbl>
    <w:p/>
    <w:p>
      <w:pPr>
        <w:pStyle w:val="Heading2"/>
      </w:pPr>
      <w:r>
        <w:t>11.3 Evidence and citations</w:t>
      </w:r>
    </w:p>
    <w:p>
      <w:r>
        <w:t>Knowledge answers should show supporting source names, document versions, code references or incident IDs. The system should distinguish retrieved evidence from model-generated interpretation.</w:t>
      </w:r>
    </w:p>
    <w:p>
      <w:pPr>
        <w:pStyle w:val="Heading1"/>
      </w:pPr>
      <w:r>
        <w:t>12. Workflow Engine</w:t>
      </w:r>
    </w:p>
    <w:p>
      <w:pPr>
        <w:ind w:left="288"/>
      </w:pPr>
      <w:r>
        <w:rPr>
          <w:rFonts w:ascii="Consolas" w:hAnsi="Consolas"/>
          <w:sz w:val="17"/>
        </w:rPr>
        <w:t>Nodes:</w:t>
        <w:br/>
        <w:t>Trigger | Agent | Model | Tool | Condition | Human Approval</w:t>
        <w:br/>
        <w:t>Parallel | Loop | Transform | Wait | Webhook | Notification</w:t>
      </w:r>
    </w:p>
    <w:p>
      <w:pPr>
        <w:ind w:left="288"/>
      </w:pPr>
      <w:r>
        <w:rPr>
          <w:rFonts w:ascii="Consolas" w:hAnsi="Consolas"/>
          <w:sz w:val="17"/>
        </w:rPr>
        <w:t>Pull Request</w:t>
        <w:br/>
        <w:t xml:space="preserve">    ↓</w:t>
        <w:br/>
        <w:t>Security Scan</w:t>
        <w:br/>
        <w:t xml:space="preserve">    ↓</w:t>
        <w:br/>
        <w:t>QA</w:t>
        <w:br/>
        <w:t xml:space="preserve">    ↓</w:t>
        <w:br/>
        <w:t>Architecture Check</w:t>
        <w:br/>
        <w:t xml:space="preserve">    ↓</w:t>
        <w:br/>
        <w:t>AI Review</w:t>
        <w:br/>
        <w:t xml:space="preserve">    ↓</w:t>
        <w:br/>
        <w:t>Approval</w:t>
        <w:br/>
        <w:t xml:space="preserve">    ↓</w:t>
        <w:br/>
        <w:t>Merge</w:t>
      </w:r>
    </w:p>
    <w:p>
      <w:r>
        <w:t>Workflows are versioned and produce WorkflowRun records. Nodes should have explicit inputs, outputs, timeout, retry and failure behavior.</w:t>
      </w:r>
    </w:p>
    <w:p>
      <w:pPr>
        <w:pStyle w:val="Heading1"/>
      </w:pPr>
      <w:r>
        <w:t>13. Ten Product Modules</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sz w:val="18"/>
              </w:rPr>
              <w:t>Module</w:t>
            </w:r>
          </w:p>
        </w:tc>
        <w:tc>
          <w:tcPr>
            <w:tcW w:type="dxa" w:w="5040"/>
            <w:shd w:fill="1F4E79"/>
          </w:tcPr>
          <w:p>
            <w:r>
              <w:rPr>
                <w:b/>
                <w:color w:val="FFFFFF"/>
                <w:sz w:val="18"/>
              </w:rPr>
              <w:t>Primary flow</w:t>
            </w:r>
          </w:p>
        </w:tc>
      </w:tr>
      <w:tr>
        <w:tc>
          <w:tcPr>
            <w:tcW w:type="dxa" w:w="5040"/>
            <w:vAlign w:val="center"/>
          </w:tcPr>
          <w:p>
            <w:r>
              <w:rPr>
                <w:sz w:val="17"/>
              </w:rPr>
              <w:t>Engineering</w:t>
            </w:r>
          </w:p>
        </w:tc>
        <w:tc>
          <w:tcPr>
            <w:tcW w:type="dxa" w:w="5040"/>
            <w:vAlign w:val="center"/>
          </w:tcPr>
          <w:p>
            <w:r>
              <w:rPr>
                <w:sz w:val="17"/>
              </w:rPr>
              <w:t>Issue → repository analysis → plan → branch → code → tests → security → PR.</w:t>
            </w:r>
          </w:p>
        </w:tc>
      </w:tr>
      <w:tr>
        <w:tc>
          <w:tcPr>
            <w:tcW w:type="dxa" w:w="5040"/>
            <w:vAlign w:val="center"/>
          </w:tcPr>
          <w:p>
            <w:r>
              <w:rPr>
                <w:sz w:val="17"/>
              </w:rPr>
              <w:t>Security</w:t>
            </w:r>
          </w:p>
        </w:tc>
        <w:tc>
          <w:tcPr>
            <w:tcW w:type="dxa" w:w="5040"/>
            <w:vAlign w:val="center"/>
          </w:tcPr>
          <w:p>
            <w:r>
              <w:rPr>
                <w:sz w:val="17"/>
              </w:rPr>
              <w:t>SAST-style analysis → dependencies → secrets → threat model → findings → remediation.</w:t>
            </w:r>
          </w:p>
        </w:tc>
      </w:tr>
      <w:tr>
        <w:tc>
          <w:tcPr>
            <w:tcW w:type="dxa" w:w="5040"/>
            <w:vAlign w:val="center"/>
          </w:tcPr>
          <w:p>
            <w:r>
              <w:rPr>
                <w:sz w:val="17"/>
              </w:rPr>
              <w:t>Incidents</w:t>
            </w:r>
          </w:p>
        </w:tc>
        <w:tc>
          <w:tcPr>
            <w:tcW w:type="dxa" w:w="5040"/>
            <w:vAlign w:val="center"/>
          </w:tcPr>
          <w:p>
            <w:r>
              <w:rPr>
                <w:sz w:val="17"/>
              </w:rPr>
              <w:t>Logs/metrics/traces/deployments → timeline → hypotheses → evidence → root cause → postmortem.</w:t>
            </w:r>
          </w:p>
        </w:tc>
      </w:tr>
      <w:tr>
        <w:tc>
          <w:tcPr>
            <w:tcW w:type="dxa" w:w="5040"/>
            <w:vAlign w:val="center"/>
          </w:tcPr>
          <w:p>
            <w:r>
              <w:rPr>
                <w:sz w:val="17"/>
              </w:rPr>
              <w:t>Architect</w:t>
            </w:r>
          </w:p>
        </w:tc>
        <w:tc>
          <w:tcPr>
            <w:tcW w:type="dxa" w:w="5040"/>
            <w:vAlign w:val="center"/>
          </w:tcPr>
          <w:p>
            <w:r>
              <w:rPr>
                <w:sz w:val="17"/>
              </w:rPr>
              <w:t>Requirements → architecture → data model → APIs → security → infrastructure → ADRs → implementation plan.</w:t>
            </w:r>
          </w:p>
        </w:tc>
      </w:tr>
      <w:tr>
        <w:tc>
          <w:tcPr>
            <w:tcW w:type="dxa" w:w="5040"/>
            <w:vAlign w:val="center"/>
          </w:tcPr>
          <w:p>
            <w:r>
              <w:rPr>
                <w:sz w:val="17"/>
              </w:rPr>
              <w:t>Knowledge</w:t>
            </w:r>
          </w:p>
        </w:tc>
        <w:tc>
          <w:tcPr>
            <w:tcW w:type="dxa" w:w="5040"/>
            <w:vAlign w:val="center"/>
          </w:tcPr>
          <w:p>
            <w:r>
              <w:rPr>
                <w:sz w:val="17"/>
              </w:rPr>
              <w:t>Ingest documents/code/tickets → index → relationships → retrieval → cited answers.</w:t>
            </w:r>
          </w:p>
        </w:tc>
      </w:tr>
      <w:tr>
        <w:tc>
          <w:tcPr>
            <w:tcW w:type="dxa" w:w="5040"/>
            <w:vAlign w:val="center"/>
          </w:tcPr>
          <w:p>
            <w:r>
              <w:rPr>
                <w:sz w:val="17"/>
              </w:rPr>
              <w:t>QA</w:t>
            </w:r>
          </w:p>
        </w:tc>
        <w:tc>
          <w:tcPr>
            <w:tcW w:type="dxa" w:w="5040"/>
            <w:vAlign w:val="center"/>
          </w:tcPr>
          <w:p>
            <w:r>
              <w:rPr>
                <w:sz w:val="17"/>
              </w:rPr>
              <w:t>Diff → affected components → tests → execution → failure diagnosis → regression → quality report.</w:t>
            </w:r>
          </w:p>
        </w:tc>
      </w:tr>
      <w:tr>
        <w:tc>
          <w:tcPr>
            <w:tcW w:type="dxa" w:w="5040"/>
            <w:vAlign w:val="center"/>
          </w:tcPr>
          <w:p>
            <w:r>
              <w:rPr>
                <w:sz w:val="17"/>
              </w:rPr>
              <w:t>Legacy</w:t>
            </w:r>
          </w:p>
        </w:tc>
        <w:tc>
          <w:tcPr>
            <w:tcW w:type="dxa" w:w="5040"/>
            <w:vAlign w:val="center"/>
          </w:tcPr>
          <w:p>
            <w:r>
              <w:rPr>
                <w:sz w:val="17"/>
              </w:rPr>
              <w:t>Map codebase → dependencies → debt → risk → migration seams → incremental modernization.</w:t>
            </w:r>
          </w:p>
        </w:tc>
      </w:tr>
      <w:tr>
        <w:tc>
          <w:tcPr>
            <w:tcW w:type="dxa" w:w="5040"/>
            <w:vAlign w:val="center"/>
          </w:tcPr>
          <w:p>
            <w:r>
              <w:rPr>
                <w:sz w:val="17"/>
              </w:rPr>
              <w:t>Decisions</w:t>
            </w:r>
          </w:p>
        </w:tc>
        <w:tc>
          <w:tcPr>
            <w:tcW w:type="dxa" w:w="5040"/>
            <w:vAlign w:val="center"/>
          </w:tcPr>
          <w:p>
            <w:r>
              <w:rPr>
                <w:sz w:val="17"/>
              </w:rPr>
              <w:t>Data/metrics/history → observations → options → scenarios → risks → recommendation.</w:t>
            </w:r>
          </w:p>
        </w:tc>
      </w:tr>
      <w:tr>
        <w:tc>
          <w:tcPr>
            <w:tcW w:type="dxa" w:w="5040"/>
            <w:vAlign w:val="center"/>
          </w:tcPr>
          <w:p>
            <w:r>
              <w:rPr>
                <w:sz w:val="17"/>
              </w:rPr>
              <w:t>Multi-Agent Team</w:t>
            </w:r>
          </w:p>
        </w:tc>
        <w:tc>
          <w:tcPr>
            <w:tcW w:type="dxa" w:w="5040"/>
            <w:vAlign w:val="center"/>
          </w:tcPr>
          <w:p>
            <w:r>
              <w:rPr>
                <w:sz w:val="17"/>
              </w:rPr>
              <w:t>PM + Architect + Developer + QA + Security + DevOps + Reviewer using shared project state.</w:t>
            </w:r>
          </w:p>
        </w:tc>
      </w:tr>
      <w:tr>
        <w:tc>
          <w:tcPr>
            <w:tcW w:type="dxa" w:w="5040"/>
            <w:vAlign w:val="center"/>
          </w:tcPr>
          <w:p>
            <w:r>
              <w:rPr>
                <w:sz w:val="17"/>
              </w:rPr>
              <w:t>Learning</w:t>
            </w:r>
          </w:p>
        </w:tc>
        <w:tc>
          <w:tcPr>
            <w:tcW w:type="dxa" w:w="5040"/>
            <w:vAlign w:val="center"/>
          </w:tcPr>
          <w:p>
            <w:r>
              <w:rPr>
                <w:sz w:val="17"/>
              </w:rPr>
              <w:t>Runs → evaluations → failure classification → experiments → candidate versions → controlled promotion.</w:t>
            </w:r>
          </w:p>
        </w:tc>
      </w:tr>
    </w:tbl>
    <w:p/>
    <w:p>
      <w:pPr>
        <w:pStyle w:val="Heading1"/>
      </w:pPr>
      <w:r>
        <w:t>14. UI / UX Design System</w:t>
      </w:r>
    </w:p>
    <w:p>
      <w:r>
        <w:t>The UI should feel like a professional Microsoft engineering workstation: Visual Studio + Azure Portal + modern Copilot, with Fluent-style hierarchy rather than generic AI gradients.</w:t>
      </w:r>
    </w:p>
    <w:p>
      <w:pPr>
        <w:pStyle w:val="Heading2"/>
      </w:pPr>
      <w:r>
        <w:t>14.1 Navigation</w:t>
      </w:r>
    </w:p>
    <w:p>
      <w:pPr>
        <w:ind w:left="288"/>
      </w:pPr>
      <w:r>
        <w:rPr>
          <w:rFonts w:ascii="Consolas" w:hAnsi="Consolas"/>
          <w:sz w:val="17"/>
        </w:rPr>
        <w:t>NEXUS</w:t>
        <w:br/>
        <w:t>├── Overview</w:t>
        <w:br/>
        <w:t>├── Workspace</w:t>
        <w:br/>
        <w:t>│   ├── Projects</w:t>
        <w:br/>
        <w:t>│   ├── Repositories</w:t>
        <w:br/>
        <w:t>│   ├── Environments</w:t>
        <w:br/>
        <w:t>│   └── Activity</w:t>
        <w:br/>
        <w:t>├── Build</w:t>
        <w:br/>
        <w:t>│   ├── Engineering</w:t>
        <w:br/>
        <w:t>│   ├── Architecture</w:t>
        <w:br/>
        <w:t>│   ├── QA</w:t>
        <w:br/>
        <w:t>│   └── Legacy</w:t>
        <w:br/>
        <w:t>├── Operate</w:t>
        <w:br/>
        <w:t>│   ├── Incidents</w:t>
        <w:br/>
        <w:t>│   ├── Security</w:t>
        <w:br/>
        <w:t>│   └── Decisions</w:t>
        <w:br/>
        <w:t>├── Intelligence</w:t>
        <w:br/>
        <w:t>│   ├── Knowledge</w:t>
        <w:br/>
        <w:t>│   ├── Agents</w:t>
        <w:br/>
        <w:t>│   ├── Teams</w:t>
        <w:br/>
        <w:t>│   └── Learning</w:t>
        <w:br/>
        <w:t>└── Platform</w:t>
        <w:br/>
        <w:t xml:space="preserve">    ├── Models</w:t>
        <w:br/>
        <w:t xml:space="preserve">    ├── Providers</w:t>
        <w:br/>
        <w:t xml:space="preserve">    ├── Tools</w:t>
        <w:br/>
        <w:t xml:space="preserve">    ├── Workflows</w:t>
        <w:br/>
        <w:t xml:space="preserve">    ├── Evaluations</w:t>
        <w:br/>
        <w:t xml:space="preserve">    ├── Observability</w:t>
        <w:br/>
        <w:t xml:space="preserve">    └── Settings</w:t>
      </w:r>
    </w:p>
    <w:p>
      <w:pPr>
        <w:pStyle w:val="Heading2"/>
      </w:pPr>
      <w:r>
        <w:t>14.2 Design rules</w:t>
      </w:r>
    </w:p>
    <w:p>
      <w:pPr>
        <w:pStyle w:val="ListBullet"/>
      </w:pPr>
      <w:r>
        <w:t>Desktop-first engineering experience.</w:t>
      </w:r>
    </w:p>
    <w:p>
      <w:pPr>
        <w:pStyle w:val="ListBullet"/>
      </w:pPr>
      <w:r>
        <w:t>Use Fluent-style design tokens and reusable components.</w:t>
      </w:r>
    </w:p>
    <w:p>
      <w:pPr>
        <w:pStyle w:val="ListBullet"/>
      </w:pPr>
      <w:r>
        <w:t>Prefer whitespace, typography, subtle borders and hierarchy over excessive cards.</w:t>
      </w:r>
    </w:p>
    <w:p>
      <w:pPr>
        <w:pStyle w:val="ListBullet"/>
      </w:pPr>
      <w:r>
        <w:t>Support dark, light and high-contrast themes.</w:t>
      </w:r>
    </w:p>
    <w:p>
      <w:pPr>
        <w:pStyle w:val="ListBullet"/>
      </w:pPr>
      <w:r>
        <w:t>Keyboard-first navigation and Ctrl+K command palette.</w:t>
      </w:r>
    </w:p>
    <w:p>
      <w:pPr>
        <w:pStyle w:val="ListBullet"/>
      </w:pPr>
      <w:r>
        <w:t>Use motion to communicate state, not decoration.</w:t>
      </w:r>
    </w:p>
    <w:p>
      <w:pPr>
        <w:pStyle w:val="ListBullet"/>
      </w:pPr>
      <w:r>
        <w:t>Use dense professional data tables where appropriate.</w:t>
      </w:r>
    </w:p>
    <w:p>
      <w:pPr>
        <w:pStyle w:val="ListBullet"/>
      </w:pPr>
      <w:r>
        <w:t>Use split panes for code, AI context and artifacts.</w:t>
      </w:r>
    </w:p>
    <w:p>
      <w:pPr>
        <w:pStyle w:val="ListBullet"/>
      </w:pPr>
      <w:r>
        <w:t>Use Monaco for code experiences.</w:t>
      </w:r>
    </w:p>
    <w:p>
      <w:pPr>
        <w:pStyle w:val="Heading2"/>
      </w:pPr>
      <w:r>
        <w:t>14.3 Frontend structure</w:t>
      </w:r>
    </w:p>
    <w:p>
      <w:pPr>
        <w:ind w:left="288"/>
      </w:pPr>
      <w:r>
        <w:rPr>
          <w:rFonts w:ascii="Consolas" w:hAnsi="Consolas"/>
          <w:sz w:val="17"/>
        </w:rPr>
        <w:t>nexus-web/src/</w:t>
        <w:br/>
        <w:t>├── app/</w:t>
        <w:br/>
        <w:t>├── components/</w:t>
        <w:br/>
        <w:t>├── features/</w:t>
        <w:br/>
        <w:t>│   ├── dashboard/ engineering/ security/ incidents/</w:t>
        <w:br/>
        <w:t>│   ├── architecture/ knowledge/ qa/ legacy/</w:t>
        <w:br/>
        <w:t>│   ├── decisions/ teams/ agents/ models/ settings/</w:t>
        <w:br/>
        <w:t>├── layouts/</w:t>
        <w:br/>
        <w:t>├── hooks/</w:t>
        <w:br/>
        <w:t>├── services/</w:t>
        <w:br/>
        <w:t>├── signalr/</w:t>
        <w:br/>
        <w:t>├── state/</w:t>
        <w:br/>
        <w:t>├── theme/</w:t>
        <w:br/>
        <w:t>├── types/</w:t>
        <w:br/>
        <w:t>└── utils/</w:t>
      </w:r>
    </w:p>
    <w:p>
      <w:pPr>
        <w:pStyle w:val="Heading1"/>
      </w:pPr>
      <w:r>
        <w:t>15. Core UI Screens</w:t>
      </w:r>
    </w:p>
    <w:p>
      <w:pPr>
        <w:pStyle w:val="Heading2"/>
      </w:pPr>
      <w:r>
        <w:t>15.1 Overview / Command Center</w:t>
      </w:r>
    </w:p>
    <w:p>
      <w:pPr>
        <w:ind w:left="288"/>
      </w:pPr>
      <w:r>
        <w:rPr>
          <w:rFonts w:ascii="Consolas" w:hAnsi="Consolas"/>
          <w:sz w:val="17"/>
        </w:rPr>
        <w:t>┌──────────────────────────────────────────────────────────────┐</w:t>
        <w:br/>
        <w:t>│ NEXUS   Search / Ctrl+K                    Alerts  User      │</w:t>
        <w:br/>
        <w:t>├──────────────┬───────────────────────────────────────────────┤</w:t>
        <w:br/>
        <w:t>│ Navigation   │ System Health                                 │</w:t>
        <w:br/>
        <w:t>│              │ AI      ● Healthy                             │</w:t>
        <w:br/>
        <w:t>│ Overview     │ Workers ● Healthy                             │</w:t>
        <w:br/>
        <w:t>│ Projects     │ Models  ● 8 online                            │</w:t>
        <w:br/>
        <w:t>│ Engineering  │                                               │</w:t>
        <w:br/>
        <w:t>│ Security     │ NEEDS ATTENTION                               │</w:t>
        <w:br/>
        <w:t>│ Incidents    │ ⚠ Approvals   🔴 Critical finding             │</w:t>
        <w:br/>
        <w:t>│ ...          │                                               │</w:t>
        <w:br/>
        <w:t>│ Settings     │ ACTIVE AI OPERATIONS                           │</w:t>
        <w:br/>
        <w:t>│              │ Engineering Agent • QA Agent • Incident Agent │</w:t>
        <w:br/>
        <w:t>└──────────────┴───────────────────────────────────────────────┘</w:t>
      </w:r>
    </w:p>
    <w:p>
      <w:pPr>
        <w:pStyle w:val="Heading2"/>
      </w:pPr>
      <w:r>
        <w:t>15.2 Agent live view</w:t>
      </w:r>
    </w:p>
    <w:p>
      <w:pPr>
        <w:ind w:left="288"/>
      </w:pPr>
      <w:r>
        <w:rPr>
          <w:rFonts w:ascii="Consolas" w:hAnsi="Consolas"/>
          <w:sz w:val="17"/>
        </w:rPr>
        <w:t>Engineering Agent</w:t>
        <w:br/>
        <w:t>Goal: Fix authentication race condition</w:t>
        <w:br/>
        <w:t>Status: ● Executing</w:t>
        <w:br/>
        <w:br/>
        <w:t>✓ Repository analyzed</w:t>
        <w:br/>
        <w:t>✓ Relevant files identified</w:t>
        <w:br/>
        <w:t>✓ Plan generated</w:t>
        <w:br/>
        <w:t>● Running test suite</w:t>
        <w:br/>
        <w:t>○ Security validation</w:t>
        <w:br/>
        <w:t>○ Pull request</w:t>
        <w:br/>
        <w:br/>
        <w:t>LIVE ACTIVITY</w:t>
        <w:br/>
        <w:t>13:42  Searching AuthService.cs</w:t>
        <w:br/>
        <w:t>13:43  Running AuthConcurrencyTests</w:t>
        <w:br/>
        <w:t>13:44  Test failed</w:t>
        <w:br/>
        <w:t>13:44  Diagnosing failure</w:t>
      </w:r>
    </w:p>
    <w:p>
      <w:pPr>
        <w:pStyle w:val="Heading2"/>
      </w:pPr>
      <w:r>
        <w:t>15.3 Code workspace</w:t>
      </w:r>
    </w:p>
    <w:p>
      <w:pPr>
        <w:ind w:left="288"/>
      </w:pPr>
      <w:r>
        <w:rPr>
          <w:rFonts w:ascii="Consolas" w:hAnsi="Consolas"/>
          <w:sz w:val="17"/>
        </w:rPr>
        <w:t>┌────────────┬────────────────────────┬──────────────────┐</w:t>
        <w:br/>
        <w:t>│ Files      │ Monaco Editor           │ NEXUS AI         │</w:t>
        <w:br/>
        <w:t>│            │                        │ Explain          │</w:t>
        <w:br/>
        <w:t>│ src/       │ C# source              │ Fix              │</w:t>
        <w:br/>
        <w:t>│ Services/  │                        │ Refactor         │</w:t>
        <w:br/>
        <w:t>│ Auth.cs    │                        │ Test             │</w:t>
        <w:br/>
        <w:t>│            │                        │ Secure           │</w:t>
        <w:br/>
        <w:t>└────────────┴────────────────────────┴──────────────────┘</w:t>
      </w:r>
    </w:p>
    <w:p>
      <w:pPr>
        <w:pStyle w:val="Heading2"/>
      </w:pPr>
      <w:r>
        <w:t>15.4 Model console</w:t>
      </w:r>
    </w:p>
    <w:p>
      <w:r>
        <w:t>Show provider, model, local/cloud status, capabilities, latency, token usage, errors and routing policy. Allow testing a model without changing production agent configuration.</w:t>
      </w:r>
    </w:p>
    <w:p>
      <w:pPr>
        <w:pStyle w:val="Heading1"/>
      </w:pPr>
      <w:r>
        <w:t>16. Security Architecture</w:t>
      </w:r>
    </w:p>
    <w:p>
      <w:pPr>
        <w:pStyle w:val="ListBullet"/>
      </w:pPr>
      <w:r>
        <w:t>Authentication</w:t>
      </w:r>
    </w:p>
    <w:p>
      <w:pPr>
        <w:pStyle w:val="ListBullet"/>
      </w:pPr>
      <w:r>
        <w:t>Organization/workspace/project isolation</w:t>
      </w:r>
    </w:p>
    <w:p>
      <w:pPr>
        <w:pStyle w:val="ListBullet"/>
      </w:pPr>
      <w:r>
        <w:t>RBAC and fine-grained permissions</w:t>
      </w:r>
    </w:p>
    <w:p>
      <w:pPr>
        <w:pStyle w:val="ListBullet"/>
      </w:pPr>
      <w:r>
        <w:t>Secret-store abstraction</w:t>
      </w:r>
    </w:p>
    <w:p>
      <w:pPr>
        <w:pStyle w:val="ListBullet"/>
      </w:pPr>
      <w:r>
        <w:t>Encryption in transit/at rest</w:t>
      </w:r>
    </w:p>
    <w:p>
      <w:pPr>
        <w:pStyle w:val="ListBullet"/>
      </w:pPr>
      <w:r>
        <w:t>Audit trail</w:t>
      </w:r>
    </w:p>
    <w:p>
      <w:pPr>
        <w:pStyle w:val="ListBullet"/>
      </w:pPr>
      <w:r>
        <w:t>Data classification</w:t>
      </w:r>
    </w:p>
    <w:p>
      <w:pPr>
        <w:pStyle w:val="ListBullet"/>
      </w:pPr>
      <w:r>
        <w:t>Local-only routing for restricted data</w:t>
      </w:r>
    </w:p>
    <w:p>
      <w:pPr>
        <w:pStyle w:val="ListBullet"/>
      </w:pPr>
      <w:r>
        <w:t>Approval gates</w:t>
      </w:r>
    </w:p>
    <w:p>
      <w:pPr>
        <w:pStyle w:val="ListBullet"/>
      </w:pPr>
      <w:r>
        <w:t>Sandboxed code/terminal execution</w:t>
      </w:r>
    </w:p>
    <w:p>
      <w:pPr>
        <w:pStyle w:val="ListBullet"/>
      </w:pPr>
      <w:r>
        <w:t>Input/output validation</w:t>
      </w:r>
    </w:p>
    <w:p>
      <w:pPr>
        <w:pStyle w:val="ListBullet"/>
      </w:pPr>
      <w:r>
        <w:t>Rate limits and budgets</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sz w:val="18"/>
              </w:rPr>
              <w:t>Classification</w:t>
            </w:r>
          </w:p>
        </w:tc>
        <w:tc>
          <w:tcPr>
            <w:tcW w:type="dxa" w:w="5040"/>
            <w:shd w:fill="1F4E79"/>
          </w:tcPr>
          <w:p>
            <w:r>
              <w:rPr>
                <w:b/>
                <w:color w:val="FFFFFF"/>
                <w:sz w:val="18"/>
              </w:rPr>
              <w:t>Default routing</w:t>
            </w:r>
          </w:p>
        </w:tc>
      </w:tr>
      <w:tr>
        <w:tc>
          <w:tcPr>
            <w:tcW w:type="dxa" w:w="5040"/>
            <w:vAlign w:val="center"/>
          </w:tcPr>
          <w:p>
            <w:r>
              <w:rPr>
                <w:sz w:val="17"/>
              </w:rPr>
              <w:t>PUBLIC</w:t>
            </w:r>
          </w:p>
        </w:tc>
        <w:tc>
          <w:tcPr>
            <w:tcW w:type="dxa" w:w="5040"/>
            <w:vAlign w:val="center"/>
          </w:tcPr>
          <w:p>
            <w:r>
              <w:rPr>
                <w:sz w:val="17"/>
              </w:rPr>
              <w:t>Cloud/local according to workspace policy</w:t>
            </w:r>
          </w:p>
        </w:tc>
      </w:tr>
      <w:tr>
        <w:tc>
          <w:tcPr>
            <w:tcW w:type="dxa" w:w="5040"/>
            <w:vAlign w:val="center"/>
          </w:tcPr>
          <w:p>
            <w:r>
              <w:rPr>
                <w:sz w:val="17"/>
              </w:rPr>
              <w:t>INTERNAL</w:t>
            </w:r>
          </w:p>
        </w:tc>
        <w:tc>
          <w:tcPr>
            <w:tcW w:type="dxa" w:w="5040"/>
            <w:vAlign w:val="center"/>
          </w:tcPr>
          <w:p>
            <w:r>
              <w:rPr>
                <w:sz w:val="17"/>
              </w:rPr>
              <w:t>Approved cloud or local</w:t>
            </w:r>
          </w:p>
        </w:tc>
      </w:tr>
      <w:tr>
        <w:tc>
          <w:tcPr>
            <w:tcW w:type="dxa" w:w="5040"/>
            <w:vAlign w:val="center"/>
          </w:tcPr>
          <w:p>
            <w:r>
              <w:rPr>
                <w:sz w:val="17"/>
              </w:rPr>
              <w:t>CONFIDENTIAL</w:t>
            </w:r>
          </w:p>
        </w:tc>
        <w:tc>
          <w:tcPr>
            <w:tcW w:type="dxa" w:w="5040"/>
            <w:vAlign w:val="center"/>
          </w:tcPr>
          <w:p>
            <w:r>
              <w:rPr>
                <w:sz w:val="17"/>
              </w:rPr>
              <w:t>Approved providers with routing recorded</w:t>
            </w:r>
          </w:p>
        </w:tc>
      </w:tr>
      <w:tr>
        <w:tc>
          <w:tcPr>
            <w:tcW w:type="dxa" w:w="5040"/>
            <w:vAlign w:val="center"/>
          </w:tcPr>
          <w:p>
            <w:r>
              <w:rPr>
                <w:sz w:val="17"/>
              </w:rPr>
              <w:t>RESTRICTED</w:t>
            </w:r>
          </w:p>
        </w:tc>
        <w:tc>
          <w:tcPr>
            <w:tcW w:type="dxa" w:w="5040"/>
            <w:vAlign w:val="center"/>
          </w:tcPr>
          <w:p>
            <w:r>
              <w:rPr>
                <w:sz w:val="17"/>
              </w:rPr>
              <w:t>Local-only unless explicitly permitted</w:t>
            </w:r>
          </w:p>
        </w:tc>
      </w:tr>
    </w:tbl>
    <w:p/>
    <w:p>
      <w:pPr>
        <w:pStyle w:val="Heading1"/>
      </w:pPr>
      <w:r>
        <w:t>17. Observability and AI Operations</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sz w:val="18"/>
              </w:rPr>
              <w:t>Layer</w:t>
            </w:r>
          </w:p>
        </w:tc>
        <w:tc>
          <w:tcPr>
            <w:tcW w:type="dxa" w:w="5040"/>
            <w:shd w:fill="1F4E79"/>
          </w:tcPr>
          <w:p>
            <w:r>
              <w:rPr>
                <w:b/>
                <w:color w:val="FFFFFF"/>
                <w:sz w:val="18"/>
              </w:rPr>
              <w:t>Track</w:t>
            </w:r>
          </w:p>
        </w:tc>
      </w:tr>
      <w:tr>
        <w:tc>
          <w:tcPr>
            <w:tcW w:type="dxa" w:w="5040"/>
            <w:vAlign w:val="center"/>
          </w:tcPr>
          <w:p>
            <w:r>
              <w:rPr>
                <w:sz w:val="17"/>
              </w:rPr>
              <w:t>Infrastructure</w:t>
            </w:r>
          </w:p>
        </w:tc>
        <w:tc>
          <w:tcPr>
            <w:tcW w:type="dxa" w:w="5040"/>
            <w:vAlign w:val="center"/>
          </w:tcPr>
          <w:p>
            <w:r>
              <w:rPr>
                <w:sz w:val="17"/>
              </w:rPr>
              <w:t>CPU, memory, service health, MySQL, Redis, workers</w:t>
            </w:r>
          </w:p>
        </w:tc>
      </w:tr>
      <w:tr>
        <w:tc>
          <w:tcPr>
            <w:tcW w:type="dxa" w:w="5040"/>
            <w:vAlign w:val="center"/>
          </w:tcPr>
          <w:p>
            <w:r>
              <w:rPr>
                <w:sz w:val="17"/>
              </w:rPr>
              <w:t>API</w:t>
            </w:r>
          </w:p>
        </w:tc>
        <w:tc>
          <w:tcPr>
            <w:tcW w:type="dxa" w:w="5040"/>
            <w:vAlign w:val="center"/>
          </w:tcPr>
          <w:p>
            <w:r>
              <w:rPr>
                <w:sz w:val="17"/>
              </w:rPr>
              <w:t>Requests, errors, latency, throughput</w:t>
            </w:r>
          </w:p>
        </w:tc>
      </w:tr>
      <w:tr>
        <w:tc>
          <w:tcPr>
            <w:tcW w:type="dxa" w:w="5040"/>
            <w:vAlign w:val="center"/>
          </w:tcPr>
          <w:p>
            <w:r>
              <w:rPr>
                <w:sz w:val="17"/>
              </w:rPr>
              <w:t>Model</w:t>
            </w:r>
          </w:p>
        </w:tc>
        <w:tc>
          <w:tcPr>
            <w:tcW w:type="dxa" w:w="5040"/>
            <w:vAlign w:val="center"/>
          </w:tcPr>
          <w:p>
            <w:r>
              <w:rPr>
                <w:sz w:val="17"/>
              </w:rPr>
              <w:t>Provider, model, tokens, latency, failures, cost metadata</w:t>
            </w:r>
          </w:p>
        </w:tc>
      </w:tr>
      <w:tr>
        <w:tc>
          <w:tcPr>
            <w:tcW w:type="dxa" w:w="5040"/>
            <w:vAlign w:val="center"/>
          </w:tcPr>
          <w:p>
            <w:r>
              <w:rPr>
                <w:sz w:val="17"/>
              </w:rPr>
              <w:t>Agent</w:t>
            </w:r>
          </w:p>
        </w:tc>
        <w:tc>
          <w:tcPr>
            <w:tcW w:type="dxa" w:w="5040"/>
            <w:vAlign w:val="center"/>
          </w:tcPr>
          <w:p>
            <w:r>
              <w:rPr>
                <w:sz w:val="17"/>
              </w:rPr>
              <w:t>Success, duration, tool calls, retries, human interventions</w:t>
            </w:r>
          </w:p>
        </w:tc>
      </w:tr>
      <w:tr>
        <w:tc>
          <w:tcPr>
            <w:tcW w:type="dxa" w:w="5040"/>
            <w:vAlign w:val="center"/>
          </w:tcPr>
          <w:p>
            <w:r>
              <w:rPr>
                <w:sz w:val="17"/>
              </w:rPr>
              <w:t>Workflow</w:t>
            </w:r>
          </w:p>
        </w:tc>
        <w:tc>
          <w:tcPr>
            <w:tcW w:type="dxa" w:w="5040"/>
            <w:vAlign w:val="center"/>
          </w:tcPr>
          <w:p>
            <w:r>
              <w:rPr>
                <w:sz w:val="17"/>
              </w:rPr>
              <w:t>Completion, failed nodes, waits, approvals</w:t>
            </w:r>
          </w:p>
        </w:tc>
      </w:tr>
      <w:tr>
        <w:tc>
          <w:tcPr>
            <w:tcW w:type="dxa" w:w="5040"/>
            <w:vAlign w:val="center"/>
          </w:tcPr>
          <w:p>
            <w:r>
              <w:rPr>
                <w:sz w:val="17"/>
              </w:rPr>
              <w:t>Business</w:t>
            </w:r>
          </w:p>
        </w:tc>
        <w:tc>
          <w:tcPr>
            <w:tcW w:type="dxa" w:w="5040"/>
            <w:vAlign w:val="center"/>
          </w:tcPr>
          <w:p>
            <w:r>
              <w:rPr>
                <w:sz w:val="17"/>
              </w:rPr>
              <w:t>Tasks, incidents, vulnerabilities, PRs, tests</w:t>
            </w:r>
          </w:p>
        </w:tc>
      </w:tr>
    </w:tbl>
    <w:p/>
    <w:p>
      <w:pPr>
        <w:ind w:left="288"/>
      </w:pPr>
      <w:r>
        <w:rPr>
          <w:rFonts w:ascii="Consolas" w:hAnsi="Consolas"/>
          <w:sz w:val="17"/>
        </w:rPr>
        <w:t>AgentRun</w:t>
        <w:br/>
        <w:t>├── AgentVersion</w:t>
        <w:br/>
        <w:t>├── PromptVersion</w:t>
        <w:br/>
        <w:t>├── Model</w:t>
        <w:br/>
        <w:t>├── RoutingDecision</w:t>
        <w:br/>
        <w:t>├── ContextMetadata</w:t>
        <w:br/>
        <w:t>├── ToolCalls</w:t>
        <w:br/>
        <w:t>├── Events</w:t>
        <w:br/>
        <w:t>├── Evaluation</w:t>
        <w:br/>
        <w:t>├── Cost</w:t>
        <w:br/>
        <w:t>├── Duration</w:t>
        <w:br/>
        <w:t>├── Result</w:t>
        <w:br/>
        <w:t>└── Artifacts</w:t>
      </w:r>
    </w:p>
    <w:p>
      <w:pPr>
        <w:pStyle w:val="Heading1"/>
      </w:pPr>
      <w:r>
        <w:t>18. Evaluation and Self-Improvement</w:t>
      </w:r>
    </w:p>
    <w:p>
      <w:pPr>
        <w:pStyle w:val="ListBullet"/>
      </w:pPr>
      <w:r>
        <w:t>Build repeatable evaluation cases per capability.</w:t>
      </w:r>
    </w:p>
    <w:p>
      <w:pPr>
        <w:pStyle w:val="ListBullet"/>
      </w:pPr>
      <w:r>
        <w:t>Benchmark multiple models on identical tasks.</w:t>
      </w:r>
    </w:p>
    <w:p>
      <w:pPr>
        <w:pStyle w:val="ListBullet"/>
      </w:pPr>
      <w:r>
        <w:t>Compare prompt, model and workflow versions.</w:t>
      </w:r>
    </w:p>
    <w:p>
      <w:pPr>
        <w:pStyle w:val="ListBullet"/>
      </w:pPr>
      <w:r>
        <w:t>Measure correctness, task completion, tool efficiency, latency, cost and safety.</w:t>
      </w:r>
    </w:p>
    <w:p>
      <w:pPr>
        <w:pStyle w:val="ListBullet"/>
      </w:pPr>
      <w:r>
        <w:t>Store evaluation evidence.</w:t>
      </w:r>
    </w:p>
    <w:p>
      <w:pPr>
        <w:pStyle w:val="ListBullet"/>
      </w:pPr>
      <w:r>
        <w:t>Promote candidate versions only after required thresholds.</w:t>
      </w:r>
    </w:p>
    <w:p>
      <w:pPr>
        <w:pStyle w:val="ListBullet"/>
      </w:pPr>
      <w:r>
        <w:t>Never silently modify production behavior based on one failure.</w:t>
      </w:r>
    </w:p>
    <w:p>
      <w:pPr>
        <w:ind w:left="288"/>
      </w:pPr>
      <w:r>
        <w:rPr>
          <w:rFonts w:ascii="Consolas" w:hAnsi="Consolas"/>
          <w:sz w:val="17"/>
        </w:rPr>
        <w:t>Agent Version A</w:t>
        <w:br/>
        <w:t xml:space="preserve"> ↓ Evaluation Set</w:t>
        <w:br/>
        <w:t xml:space="preserve"> ↓ Results</w:t>
        <w:br/>
        <w:t xml:space="preserve"> ↓ Failure Classification</w:t>
        <w:br/>
        <w:t xml:space="preserve"> ↓ Candidate Version B</w:t>
        <w:br/>
        <w:t xml:space="preserve"> ↓ Same Evaluation Set</w:t>
        <w:br/>
        <w:t xml:space="preserve"> ↓ Compare</w:t>
        <w:br/>
        <w:t xml:space="preserve"> ↓ Human/Policy Approval</w:t>
        <w:br/>
        <w:t xml:space="preserve"> ↓ Promote</w:t>
      </w:r>
    </w:p>
    <w:p>
      <w:pPr>
        <w:pStyle w:val="Heading1"/>
      </w:pPr>
      <w:r>
        <w:t>19. End-to-End Critical Flows</w:t>
      </w:r>
    </w:p>
    <w:p>
      <w:pPr>
        <w:pStyle w:val="Heading2"/>
      </w:pPr>
      <w:r>
        <w:t>19.1 Coding task</w:t>
      </w:r>
    </w:p>
    <w:p>
      <w:pPr>
        <w:ind w:left="288"/>
      </w:pPr>
      <w:r>
        <w:rPr>
          <w:rFonts w:ascii="Consolas" w:hAnsi="Consolas"/>
          <w:sz w:val="17"/>
        </w:rPr>
        <w:t>User request</w:t>
        <w:br/>
        <w:t xml:space="preserve"> ↓</w:t>
        <w:br/>
        <w:t>Create AgentRun</w:t>
        <w:br/>
        <w:t xml:space="preserve"> ↓</w:t>
        <w:br/>
        <w:t>Redis queue</w:t>
        <w:br/>
        <w:t xml:space="preserve"> ↓</w:t>
        <w:br/>
        <w:t>Worker</w:t>
        <w:br/>
        <w:t xml:space="preserve"> ↓</w:t>
        <w:br/>
        <w:t>Engineering Agent</w:t>
        <w:br/>
        <w:t xml:space="preserve"> ↓</w:t>
        <w:br/>
        <w:t>Context Builder</w:t>
        <w:br/>
        <w:t xml:space="preserve"> ↓</w:t>
        <w:br/>
        <w:t>Model Router</w:t>
        <w:br/>
        <w:t xml:space="preserve"> ↓</w:t>
        <w:br/>
        <w:t>Git/File/Terminal tools</w:t>
        <w:br/>
        <w:t xml:space="preserve"> ↓</w:t>
        <w:br/>
        <w:t>QA tests</w:t>
        <w:br/>
        <w:t xml:space="preserve"> ↓</w:t>
        <w:br/>
        <w:t>Security scan</w:t>
        <w:br/>
        <w:t xml:space="preserve"> ↓</w:t>
        <w:br/>
        <w:t>Evaluation</w:t>
        <w:br/>
        <w:t xml:space="preserve"> ↓</w:t>
        <w:br/>
        <w:t>Approval if required</w:t>
        <w:br/>
        <w:t xml:space="preserve"> ↓</w:t>
        <w:br/>
        <w:t>Pull Request</w:t>
        <w:br/>
        <w:t xml:space="preserve"> ↓</w:t>
        <w:br/>
        <w:t>SignalR live updates</w:t>
        <w:br/>
        <w:t xml:space="preserve"> ↓</w:t>
        <w:br/>
        <w:t>Persist trace + artifacts</w:t>
      </w:r>
    </w:p>
    <w:p>
      <w:pPr>
        <w:pStyle w:val="Heading2"/>
      </w:pPr>
      <w:r>
        <w:t>19.2 Incident investigation</w:t>
      </w:r>
    </w:p>
    <w:p>
      <w:pPr>
        <w:ind w:left="288"/>
      </w:pPr>
      <w:r>
        <w:rPr>
          <w:rFonts w:ascii="Consolas" w:hAnsi="Consolas"/>
          <w:sz w:val="17"/>
        </w:rPr>
        <w:t>Incident</w:t>
        <w:br/>
        <w:t xml:space="preserve"> ↓</w:t>
        <w:br/>
        <w:t>Collect logs/metrics/traces/deployments</w:t>
        <w:br/>
        <w:t xml:space="preserve"> ↓</w:t>
        <w:br/>
        <w:t>Knowledge retrieval</w:t>
        <w:br/>
        <w:t xml:space="preserve"> ↓</w:t>
        <w:br/>
        <w:t>Timeline</w:t>
        <w:br/>
        <w:t xml:space="preserve"> ↓</w:t>
        <w:br/>
        <w:t>Hypotheses</w:t>
        <w:br/>
        <w:t xml:space="preserve"> ↓</w:t>
        <w:br/>
        <w:t>Evidence gathering</w:t>
        <w:br/>
        <w:t xml:space="preserve"> ↓</w:t>
        <w:br/>
        <w:t>Root-cause assessment</w:t>
        <w:br/>
        <w:t xml:space="preserve"> ↓</w:t>
        <w:br/>
        <w:t>Remediation</w:t>
        <w:br/>
        <w:t xml:space="preserve"> ↓</w:t>
        <w:br/>
        <w:t>Human review</w:t>
        <w:br/>
        <w:t xml:space="preserve"> ↓</w:t>
        <w:br/>
        <w:t>Postmortem artifact</w:t>
      </w:r>
    </w:p>
    <w:p>
      <w:pPr>
        <w:pStyle w:val="Heading1"/>
      </w:pPr>
      <w:r>
        <w:t>20. Deployment Architecture</w:t>
      </w:r>
    </w:p>
    <w:p>
      <w:pPr>
        <w:ind w:left="288"/>
      </w:pPr>
      <w:r>
        <w:rPr>
          <w:rFonts w:ascii="Consolas" w:hAnsi="Consolas"/>
          <w:sz w:val="17"/>
        </w:rPr>
        <w:t>Development Docker Compose</w:t>
        <w:br/>
        <w:t>├── nexus-api</w:t>
        <w:br/>
        <w:t>├── nexus-worker</w:t>
        <w:br/>
        <w:t>├── nexus-web</w:t>
        <w:br/>
        <w:t>├── mysql</w:t>
        <w:br/>
        <w:t>├── redis</w:t>
        <w:br/>
        <w:t>├── ollama</w:t>
        <w:br/>
        <w:t>└── vllm</w:t>
      </w:r>
    </w:p>
    <w:p>
      <w:r>
        <w:t>Use Docker Compose for the first complete environment. Keep Kubernetes manifests and deployment abstractions ready for later scale, but do not force Kubernetes into the initial development loop.</w:t>
      </w:r>
    </w:p>
    <w:p>
      <w:pPr>
        <w:pStyle w:val="Heading2"/>
      </w:pPr>
      <w:r>
        <w:t>20.1 Future service extraction</w:t>
      </w:r>
    </w:p>
    <w:p>
      <w:pPr>
        <w:ind w:left="288"/>
      </w:pPr>
      <w:r>
        <w:rPr>
          <w:rFonts w:ascii="Consolas" w:hAnsi="Consolas"/>
          <w:sz w:val="17"/>
        </w:rPr>
        <w:t>Initial:</w:t>
        <w:br/>
        <w:t>Nexus.Api</w:t>
        <w:br/>
        <w:t>Nexus.Worker</w:t>
        <w:br/>
        <w:t>Nexus.Web</w:t>
        <w:br/>
        <w:br/>
        <w:t>Later, if justified:</w:t>
        <w:br/>
        <w:t>Nexus.AI.Gateway</w:t>
        <w:br/>
        <w:t>Nexus.Agent.Runtime</w:t>
        <w:br/>
        <w:t>Nexus.Knowledge</w:t>
        <w:br/>
        <w:t>Nexus.Security</w:t>
        <w:br/>
        <w:t>Nexus.Observability</w:t>
        <w:br/>
        <w:t>Nexus.Workflow</w:t>
      </w:r>
    </w:p>
    <w:p>
      <w:pPr>
        <w:pStyle w:val="Heading1"/>
      </w:pPr>
      <w:r>
        <w:t>21. Development and Testing Strategy</w:t>
      </w:r>
    </w:p>
    <w:p>
      <w:pPr>
        <w:pStyle w:val="ListBullet"/>
      </w:pPr>
      <w:r>
        <w:t>Visual Studio is the primary C# environment.</w:t>
      </w:r>
    </w:p>
    <w:p>
      <w:pPr>
        <w:pStyle w:val="ListBullet"/>
      </w:pPr>
      <w:r>
        <w:t>Unit tests for domain/application logic.</w:t>
      </w:r>
    </w:p>
    <w:p>
      <w:pPr>
        <w:pStyle w:val="ListBullet"/>
      </w:pPr>
      <w:r>
        <w:t>Integration tests for MySQL, Redis, SignalR and provider adapters.</w:t>
      </w:r>
    </w:p>
    <w:p>
      <w:pPr>
        <w:pStyle w:val="ListBullet"/>
      </w:pPr>
      <w:r>
        <w:t>AI evaluation tests with controlled fixtures.</w:t>
      </w:r>
    </w:p>
    <w:p>
      <w:pPr>
        <w:pStyle w:val="ListBullet"/>
      </w:pPr>
      <w:r>
        <w:t>End-to-end tests for critical workflows.</w:t>
      </w:r>
    </w:p>
    <w:p>
      <w:pPr>
        <w:pStyle w:val="ListBullet"/>
      </w:pPr>
      <w:r>
        <w:t>Architecture tests to enforce dependency boundaries.</w:t>
      </w:r>
    </w:p>
    <w:p>
      <w:pPr>
        <w:pStyle w:val="ListBullet"/>
      </w:pPr>
      <w:r>
        <w:t>Automated build/test on every pull request.</w:t>
      </w:r>
    </w:p>
    <w:p>
      <w:pPr>
        <w:pStyle w:val="ListBullet"/>
      </w:pPr>
      <w:r>
        <w:t>Containerized dependencies for reproducibility.</w:t>
      </w:r>
    </w:p>
    <w:p>
      <w:pPr>
        <w:pStyle w:val="Heading1"/>
      </w:pPr>
      <w:r>
        <w:t>22. API Surface</w:t>
      </w:r>
    </w:p>
    <w:p>
      <w:pPr>
        <w:ind w:left="288"/>
      </w:pPr>
      <w:r>
        <w:rPr>
          <w:rFonts w:ascii="Consolas" w:hAnsi="Consolas"/>
          <w:sz w:val="17"/>
        </w:rPr>
        <w:t>/api/v1/projects</w:t>
        <w:br/>
        <w:t>/api/v1/agents</w:t>
        <w:br/>
        <w:t>/api/v1/agents/{id}/runs</w:t>
        <w:br/>
        <w:t>/api/v1/models</w:t>
        <w:br/>
        <w:t>/api/v1/providers</w:t>
        <w:br/>
        <w:t>/api/v1/tools</w:t>
        <w:br/>
        <w:t>/api/v1/workflows</w:t>
        <w:br/>
        <w:t>/api/v1/knowledge</w:t>
        <w:br/>
        <w:t>/api/v1/engineering</w:t>
        <w:br/>
        <w:t>/api/v1/security</w:t>
        <w:br/>
        <w:t>/api/v1/incidents</w:t>
        <w:br/>
        <w:t>/api/v1/qa</w:t>
        <w:br/>
        <w:t>/api/v1/architecture</w:t>
        <w:br/>
        <w:t>/api/v1/legacy</w:t>
        <w:br/>
        <w:t>/api/v1/decisions</w:t>
        <w:br/>
        <w:t>/api/v1/evaluations</w:t>
        <w:br/>
        <w:t>/api/v1/learning</w:t>
      </w:r>
    </w:p>
    <w:p>
      <w:pPr>
        <w:pStyle w:val="Heading1"/>
      </w:pPr>
      <w:r>
        <w:t>23. Roadmap</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sz w:val="18"/>
              </w:rPr>
              <w:t>Phase</w:t>
            </w:r>
          </w:p>
        </w:tc>
        <w:tc>
          <w:tcPr>
            <w:tcW w:type="dxa" w:w="5040"/>
            <w:shd w:fill="1F4E79"/>
          </w:tcPr>
          <w:p>
            <w:r>
              <w:rPr>
                <w:b/>
                <w:color w:val="FFFFFF"/>
                <w:sz w:val="18"/>
              </w:rPr>
              <w:t>Deliverables</w:t>
            </w:r>
          </w:p>
        </w:tc>
      </w:tr>
      <w:tr>
        <w:tc>
          <w:tcPr>
            <w:tcW w:type="dxa" w:w="5040"/>
            <w:vAlign w:val="center"/>
          </w:tcPr>
          <w:p>
            <w:r>
              <w:rPr>
                <w:sz w:val="17"/>
              </w:rPr>
              <w:t>0 — Foundation</w:t>
            </w:r>
          </w:p>
        </w:tc>
        <w:tc>
          <w:tcPr>
            <w:tcW w:type="dxa" w:w="5040"/>
            <w:vAlign w:val="center"/>
          </w:tcPr>
          <w:p>
            <w:r>
              <w:rPr>
                <w:sz w:val="17"/>
              </w:rPr>
              <w:t>Solution, auth, workspace, projects, MySQL, Redis, React, Fluent UI, SignalR, logging.</w:t>
            </w:r>
          </w:p>
        </w:tc>
      </w:tr>
      <w:tr>
        <w:tc>
          <w:tcPr>
            <w:tcW w:type="dxa" w:w="5040"/>
            <w:vAlign w:val="center"/>
          </w:tcPr>
          <w:p>
            <w:r>
              <w:rPr>
                <w:sz w:val="17"/>
              </w:rPr>
              <w:t>1 — AI Core</w:t>
            </w:r>
          </w:p>
        </w:tc>
        <w:tc>
          <w:tcPr>
            <w:tcW w:type="dxa" w:w="5040"/>
            <w:vAlign w:val="center"/>
          </w:tcPr>
          <w:p>
            <w:r>
              <w:rPr>
                <w:sz w:val="17"/>
              </w:rPr>
              <w:t>Model Gateway, providers, Ollama, vLLM, generic compatible adapter, registry, routing, streaming.</w:t>
            </w:r>
          </w:p>
        </w:tc>
      </w:tr>
      <w:tr>
        <w:tc>
          <w:tcPr>
            <w:tcW w:type="dxa" w:w="5040"/>
            <w:vAlign w:val="center"/>
          </w:tcPr>
          <w:p>
            <w:r>
              <w:rPr>
                <w:sz w:val="17"/>
              </w:rPr>
              <w:t>2 — Agent Runtime</w:t>
            </w:r>
          </w:p>
        </w:tc>
        <w:tc>
          <w:tcPr>
            <w:tcW w:type="dxa" w:w="5040"/>
            <w:vAlign w:val="center"/>
          </w:tcPr>
          <w:p>
            <w:r>
              <w:rPr>
                <w:sz w:val="17"/>
              </w:rPr>
              <w:t>State machine, tools, permissions, queues, approvals, memory and trace.</w:t>
            </w:r>
          </w:p>
        </w:tc>
      </w:tr>
      <w:tr>
        <w:tc>
          <w:tcPr>
            <w:tcW w:type="dxa" w:w="5040"/>
            <w:vAlign w:val="center"/>
          </w:tcPr>
          <w:p>
            <w:r>
              <w:rPr>
                <w:sz w:val="17"/>
              </w:rPr>
              <w:t>3 — First Products</w:t>
            </w:r>
          </w:p>
        </w:tc>
        <w:tc>
          <w:tcPr>
            <w:tcW w:type="dxa" w:w="5040"/>
            <w:vAlign w:val="center"/>
          </w:tcPr>
          <w:p>
            <w:r>
              <w:rPr>
                <w:sz w:val="17"/>
              </w:rPr>
              <w:t>Engineering Agent, Architect and QA.</w:t>
            </w:r>
          </w:p>
        </w:tc>
      </w:tr>
      <w:tr>
        <w:tc>
          <w:tcPr>
            <w:tcW w:type="dxa" w:w="5040"/>
            <w:vAlign w:val="center"/>
          </w:tcPr>
          <w:p>
            <w:r>
              <w:rPr>
                <w:sz w:val="17"/>
              </w:rPr>
              <w:t>4 — Intelligence</w:t>
            </w:r>
          </w:p>
        </w:tc>
        <w:tc>
          <w:tcPr>
            <w:tcW w:type="dxa" w:w="5040"/>
            <w:vAlign w:val="center"/>
          </w:tcPr>
          <w:p>
            <w:r>
              <w:rPr>
                <w:sz w:val="17"/>
              </w:rPr>
              <w:t>Security, Knowledge, citations, embeddings and Incident Investigator.</w:t>
            </w:r>
          </w:p>
        </w:tc>
      </w:tr>
      <w:tr>
        <w:tc>
          <w:tcPr>
            <w:tcW w:type="dxa" w:w="5040"/>
            <w:vAlign w:val="center"/>
          </w:tcPr>
          <w:p>
            <w:r>
              <w:rPr>
                <w:sz w:val="17"/>
              </w:rPr>
              <w:t>5 — Operations</w:t>
            </w:r>
          </w:p>
        </w:tc>
        <w:tc>
          <w:tcPr>
            <w:tcW w:type="dxa" w:w="5040"/>
            <w:vAlign w:val="center"/>
          </w:tcPr>
          <w:p>
            <w:r>
              <w:rPr>
                <w:sz w:val="17"/>
              </w:rPr>
              <w:t>Decision Engine, observability and operational workflows.</w:t>
            </w:r>
          </w:p>
        </w:tc>
      </w:tr>
      <w:tr>
        <w:tc>
          <w:tcPr>
            <w:tcW w:type="dxa" w:w="5040"/>
            <w:vAlign w:val="center"/>
          </w:tcPr>
          <w:p>
            <w:r>
              <w:rPr>
                <w:sz w:val="17"/>
              </w:rPr>
              <w:t>6 — Scale</w:t>
            </w:r>
          </w:p>
        </w:tc>
        <w:tc>
          <w:tcPr>
            <w:tcW w:type="dxa" w:w="5040"/>
            <w:vAlign w:val="center"/>
          </w:tcPr>
          <w:p>
            <w:r>
              <w:rPr>
                <w:sz w:val="17"/>
              </w:rPr>
              <w:t>Legacy, Multi-Agent Teams, workflow builder and plugin system.</w:t>
            </w:r>
          </w:p>
        </w:tc>
      </w:tr>
      <w:tr>
        <w:tc>
          <w:tcPr>
            <w:tcW w:type="dxa" w:w="5040"/>
            <w:vAlign w:val="center"/>
          </w:tcPr>
          <w:p>
            <w:r>
              <w:rPr>
                <w:sz w:val="17"/>
              </w:rPr>
              <w:t>7 — Learning</w:t>
            </w:r>
          </w:p>
        </w:tc>
        <w:tc>
          <w:tcPr>
            <w:tcW w:type="dxa" w:w="5040"/>
            <w:vAlign w:val="center"/>
          </w:tcPr>
          <w:p>
            <w:r>
              <w:rPr>
                <w:sz w:val="17"/>
              </w:rPr>
              <w:t>Evaluation, benchmarking, failure learning and routing optimization.</w:t>
            </w:r>
          </w:p>
        </w:tc>
      </w:tr>
    </w:tbl>
    <w:p/>
    <w:tbl>
      <w:tblPr>
        <w:tblStyle w:val="TableGrid"/>
        <w:tblW w:type="auto" w:w="0"/>
        <w:tblLook w:firstColumn="1" w:firstRow="1" w:lastColumn="0" w:lastRow="0" w:noHBand="0" w:noVBand="1" w:val="04A0"/>
      </w:tblPr>
      <w:tblGrid>
        <w:gridCol w:w="10080"/>
      </w:tblGrid>
      <w:tr>
        <w:tc>
          <w:tcPr>
            <w:tcW w:type="dxa" w:w="10080"/>
            <w:shd w:fill="EAF2F8"/>
          </w:tcPr>
          <w:p>
            <w:r/>
            <w:r>
              <w:rPr>
                <w:b/>
                <w:color w:val="1F4E79"/>
              </w:rPr>
              <w:t>FIRST VERTICAL SLICE</w:t>
              <w:br/>
            </w:r>
            <w:r>
              <w:t>Create project → connect repository → choose Automatic/Local AI → Engineering Agent fixes a small issue → approval → code change → tests → security check → PR → live SignalR trace → persisted evaluation.</w:t>
            </w:r>
          </w:p>
        </w:tc>
      </w:tr>
    </w:tbl>
    <w:p/>
    <w:p>
      <w:pPr>
        <w:pStyle w:val="Heading1"/>
      </w:pPr>
      <w:r>
        <w:t>24. Initial Engineering Backlog</w:t>
      </w:r>
    </w:p>
    <w:p>
      <w:pPr>
        <w:pStyle w:val="ListBullet"/>
      </w:pPr>
      <w:r>
        <w:t>Create Nexus.sln and projects.</w:t>
      </w:r>
    </w:p>
    <w:p>
      <w:pPr>
        <w:pStyle w:val="ListBullet"/>
      </w:pPr>
      <w:r>
        <w:t>Create API, Worker and React applications.</w:t>
      </w:r>
    </w:p>
    <w:p>
      <w:pPr>
        <w:pStyle w:val="ListBullet"/>
      </w:pPr>
      <w:r>
        <w:t>Implement configuration and environment handling.</w:t>
      </w:r>
    </w:p>
    <w:p>
      <w:pPr>
        <w:pStyle w:val="ListBullet"/>
      </w:pPr>
      <w:r>
        <w:t>Implement MySQL migrations and repositories.</w:t>
      </w:r>
    </w:p>
    <w:p>
      <w:pPr>
        <w:pStyle w:val="ListBullet"/>
      </w:pPr>
      <w:r>
        <w:t>Implement Redis infrastructure.</w:t>
      </w:r>
    </w:p>
    <w:p>
      <w:pPr>
        <w:pStyle w:val="ListBullet"/>
      </w:pPr>
      <w:r>
        <w:t>Implement identity/workspace/project domain.</w:t>
      </w:r>
    </w:p>
    <w:p>
      <w:pPr>
        <w:pStyle w:val="ListBullet"/>
      </w:pPr>
      <w:r>
        <w:t>Implement SignalR events and contracts.</w:t>
      </w:r>
    </w:p>
    <w:p>
      <w:pPr>
        <w:pStyle w:val="ListBullet"/>
      </w:pPr>
      <w:r>
        <w:t>Implement IModelProvider and IModelGateway.</w:t>
      </w:r>
    </w:p>
    <w:p>
      <w:pPr>
        <w:pStyle w:val="ListBullet"/>
      </w:pPr>
      <w:r>
        <w:t>Implement GenericOpenAICompatibleProvider.</w:t>
      </w:r>
    </w:p>
    <w:p>
      <w:pPr>
        <w:pStyle w:val="ListBullet"/>
      </w:pPr>
      <w:r>
        <w:t>Implement Ollama and vLLM providers.</w:t>
      </w:r>
    </w:p>
    <w:p>
      <w:pPr>
        <w:pStyle w:val="ListBullet"/>
      </w:pPr>
      <w:r>
        <w:t>Implement model registry and health checks.</w:t>
      </w:r>
    </w:p>
    <w:p>
      <w:pPr>
        <w:pStyle w:val="ListBullet"/>
      </w:pPr>
      <w:r>
        <w:t>Implement routing policies and fallback.</w:t>
      </w:r>
    </w:p>
    <w:p>
      <w:pPr>
        <w:pStyle w:val="ListBullet"/>
      </w:pPr>
      <w:r>
        <w:t>Implement Agent definition/versioning.</w:t>
      </w:r>
    </w:p>
    <w:p>
      <w:pPr>
        <w:pStyle w:val="ListBullet"/>
      </w:pPr>
      <w:r>
        <w:t>Implement AgentRun state machine.</w:t>
      </w:r>
    </w:p>
    <w:p>
      <w:pPr>
        <w:pStyle w:val="ListBullet"/>
      </w:pPr>
      <w:r>
        <w:t>Implement tool registry and permission checks.</w:t>
      </w:r>
    </w:p>
    <w:p>
      <w:pPr>
        <w:pStyle w:val="ListBullet"/>
      </w:pPr>
      <w:r>
        <w:t>Implement Redis-backed worker execution.</w:t>
      </w:r>
    </w:p>
    <w:p>
      <w:pPr>
        <w:pStyle w:val="ListBullet"/>
      </w:pPr>
      <w:r>
        <w:t>Implement approval workflow.</w:t>
      </w:r>
    </w:p>
    <w:p>
      <w:pPr>
        <w:pStyle w:val="ListBullet"/>
      </w:pPr>
      <w:r>
        <w:t>Implement Git integration.</w:t>
      </w:r>
    </w:p>
    <w:p>
      <w:pPr>
        <w:pStyle w:val="ListBullet"/>
      </w:pPr>
      <w:r>
        <w:t>Implement Engineering Agent MVP.</w:t>
      </w:r>
    </w:p>
    <w:p>
      <w:pPr>
        <w:pStyle w:val="ListBullet"/>
      </w:pPr>
      <w:r>
        <w:t>Implement QA and Security MVPs.</w:t>
      </w:r>
    </w:p>
    <w:p>
      <w:pPr>
        <w:pStyle w:val="ListBullet"/>
      </w:pPr>
      <w:r>
        <w:t>Implement agent trace UI.</w:t>
      </w:r>
    </w:p>
    <w:p>
      <w:pPr>
        <w:pStyle w:val="ListBullet"/>
      </w:pPr>
      <w:r>
        <w:t>Implement model/provider console.</w:t>
      </w:r>
    </w:p>
    <w:p>
      <w:pPr>
        <w:pStyle w:val="ListBullet"/>
      </w:pPr>
      <w:r>
        <w:t>Implement evaluation framework.</w:t>
      </w:r>
    </w:p>
    <w:p>
      <w:pPr>
        <w:pStyle w:val="Heading1"/>
      </w:pPr>
      <w:r>
        <w:t>25. Risks and Mitigations</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sz w:val="18"/>
              </w:rPr>
              <w:t>Risk</w:t>
            </w:r>
          </w:p>
        </w:tc>
        <w:tc>
          <w:tcPr>
            <w:tcW w:type="dxa" w:w="5040"/>
            <w:shd w:fill="1F4E79"/>
          </w:tcPr>
          <w:p>
            <w:r>
              <w:rPr>
                <w:b/>
                <w:color w:val="FFFFFF"/>
                <w:sz w:val="18"/>
              </w:rPr>
              <w:t>Mitigation</w:t>
            </w:r>
          </w:p>
        </w:tc>
      </w:tr>
      <w:tr>
        <w:tc>
          <w:tcPr>
            <w:tcW w:type="dxa" w:w="5040"/>
            <w:vAlign w:val="center"/>
          </w:tcPr>
          <w:p>
            <w:r>
              <w:rPr>
                <w:sz w:val="17"/>
              </w:rPr>
              <w:t>Provider churn</w:t>
            </w:r>
          </w:p>
        </w:tc>
        <w:tc>
          <w:tcPr>
            <w:tcW w:type="dxa" w:w="5040"/>
            <w:vAlign w:val="center"/>
          </w:tcPr>
          <w:p>
            <w:r>
              <w:rPr>
                <w:sz w:val="17"/>
              </w:rPr>
              <w:t>Provider abstraction + generic compatible adapter.</w:t>
            </w:r>
          </w:p>
        </w:tc>
      </w:tr>
      <w:tr>
        <w:tc>
          <w:tcPr>
            <w:tcW w:type="dxa" w:w="5040"/>
            <w:vAlign w:val="center"/>
          </w:tcPr>
          <w:p>
            <w:r>
              <w:rPr>
                <w:sz w:val="17"/>
              </w:rPr>
              <w:t>Agent unreliability</w:t>
            </w:r>
          </w:p>
        </w:tc>
        <w:tc>
          <w:tcPr>
            <w:tcW w:type="dxa" w:w="5040"/>
            <w:vAlign w:val="center"/>
          </w:tcPr>
          <w:p>
            <w:r>
              <w:rPr>
                <w:sz w:val="17"/>
              </w:rPr>
              <w:t>State machines, evaluations, permissions and human gates.</w:t>
            </w:r>
          </w:p>
        </w:tc>
      </w:tr>
      <w:tr>
        <w:tc>
          <w:tcPr>
            <w:tcW w:type="dxa" w:w="5040"/>
            <w:vAlign w:val="center"/>
          </w:tcPr>
          <w:p>
            <w:r>
              <w:rPr>
                <w:sz w:val="17"/>
              </w:rPr>
              <w:t>Runaway cost</w:t>
            </w:r>
          </w:p>
        </w:tc>
        <w:tc>
          <w:tcPr>
            <w:tcW w:type="dxa" w:w="5040"/>
            <w:vAlign w:val="center"/>
          </w:tcPr>
          <w:p>
            <w:r>
              <w:rPr>
                <w:sz w:val="17"/>
              </w:rPr>
              <w:t>Budgets, routing, telemetry and local inference.</w:t>
            </w:r>
          </w:p>
        </w:tc>
      </w:tr>
      <w:tr>
        <w:tc>
          <w:tcPr>
            <w:tcW w:type="dxa" w:w="5040"/>
            <w:vAlign w:val="center"/>
          </w:tcPr>
          <w:p>
            <w:r>
              <w:rPr>
                <w:sz w:val="17"/>
              </w:rPr>
              <w:t>Security exposure</w:t>
            </w:r>
          </w:p>
        </w:tc>
        <w:tc>
          <w:tcPr>
            <w:tcW w:type="dxa" w:w="5040"/>
            <w:vAlign w:val="center"/>
          </w:tcPr>
          <w:p>
            <w:r>
              <w:rPr>
                <w:sz w:val="17"/>
              </w:rPr>
              <w:t>Least privilege, sandboxing, data policy and audit.</w:t>
            </w:r>
          </w:p>
        </w:tc>
      </w:tr>
      <w:tr>
        <w:tc>
          <w:tcPr>
            <w:tcW w:type="dxa" w:w="5040"/>
            <w:vAlign w:val="center"/>
          </w:tcPr>
          <w:p>
            <w:r>
              <w:rPr>
                <w:sz w:val="17"/>
              </w:rPr>
              <w:t>Context overload</w:t>
            </w:r>
          </w:p>
        </w:tc>
        <w:tc>
          <w:tcPr>
            <w:tcW w:type="dxa" w:w="5040"/>
            <w:vAlign w:val="center"/>
          </w:tcPr>
          <w:p>
            <w:r>
              <w:rPr>
                <w:sz w:val="17"/>
              </w:rPr>
              <w:t>Context Builder and retrieval ranking.</w:t>
            </w:r>
          </w:p>
        </w:tc>
      </w:tr>
      <w:tr>
        <w:tc>
          <w:tcPr>
            <w:tcW w:type="dxa" w:w="5040"/>
            <w:vAlign w:val="center"/>
          </w:tcPr>
          <w:p>
            <w:r>
              <w:rPr>
                <w:sz w:val="17"/>
              </w:rPr>
              <w:t>Over-engineering</w:t>
            </w:r>
          </w:p>
        </w:tc>
        <w:tc>
          <w:tcPr>
            <w:tcW w:type="dxa" w:w="5040"/>
            <w:vAlign w:val="center"/>
          </w:tcPr>
          <w:p>
            <w:r>
              <w:rPr>
                <w:sz w:val="17"/>
              </w:rPr>
              <w:t>Modular monolith first.</w:t>
            </w:r>
          </w:p>
        </w:tc>
      </w:tr>
      <w:tr>
        <w:tc>
          <w:tcPr>
            <w:tcW w:type="dxa" w:w="5040"/>
            <w:vAlign w:val="center"/>
          </w:tcPr>
          <w:p>
            <w:r>
              <w:rPr>
                <w:sz w:val="17"/>
              </w:rPr>
              <w:t>Hallucinations</w:t>
            </w:r>
          </w:p>
        </w:tc>
        <w:tc>
          <w:tcPr>
            <w:tcW w:type="dxa" w:w="5040"/>
            <w:vAlign w:val="center"/>
          </w:tcPr>
          <w:p>
            <w:r>
              <w:rPr>
                <w:sz w:val="17"/>
              </w:rPr>
              <w:t>Evidence, citations, evaluations and review.</w:t>
            </w:r>
          </w:p>
        </w:tc>
      </w:tr>
      <w:tr>
        <w:tc>
          <w:tcPr>
            <w:tcW w:type="dxa" w:w="5040"/>
            <w:vAlign w:val="center"/>
          </w:tcPr>
          <w:p>
            <w:r>
              <w:rPr>
                <w:sz w:val="17"/>
              </w:rPr>
              <w:t>Silent regressions</w:t>
            </w:r>
          </w:p>
        </w:tc>
        <w:tc>
          <w:tcPr>
            <w:tcW w:type="dxa" w:w="5040"/>
            <w:vAlign w:val="center"/>
          </w:tcPr>
          <w:p>
            <w:r>
              <w:rPr>
                <w:sz w:val="17"/>
              </w:rPr>
              <w:t>Versioning + regression evaluation.</w:t>
            </w:r>
          </w:p>
        </w:tc>
      </w:tr>
      <w:tr>
        <w:tc>
          <w:tcPr>
            <w:tcW w:type="dxa" w:w="5040"/>
            <w:vAlign w:val="center"/>
          </w:tcPr>
          <w:p>
            <w:r>
              <w:rPr>
                <w:sz w:val="17"/>
              </w:rPr>
              <w:t>Redis loss</w:t>
            </w:r>
          </w:p>
        </w:tc>
        <w:tc>
          <w:tcPr>
            <w:tcW w:type="dxa" w:w="5040"/>
            <w:vAlign w:val="center"/>
          </w:tcPr>
          <w:p>
            <w:r>
              <w:rPr>
                <w:sz w:val="17"/>
              </w:rPr>
              <w:t>Durable business state in MySQL.</w:t>
            </w:r>
          </w:p>
        </w:tc>
      </w:tr>
      <w:tr>
        <w:tc>
          <w:tcPr>
            <w:tcW w:type="dxa" w:w="5040"/>
            <w:vAlign w:val="center"/>
          </w:tcPr>
          <w:p>
            <w:r>
              <w:rPr>
                <w:sz w:val="17"/>
              </w:rPr>
              <w:t>UI complexity</w:t>
            </w:r>
          </w:p>
        </w:tc>
        <w:tc>
          <w:tcPr>
            <w:tcW w:type="dxa" w:w="5040"/>
            <w:vAlign w:val="center"/>
          </w:tcPr>
          <w:p>
            <w:r>
              <w:rPr>
                <w:sz w:val="17"/>
              </w:rPr>
              <w:t>Feature-based React architecture + design system.</w:t>
            </w:r>
          </w:p>
        </w:tc>
      </w:tr>
    </w:tbl>
    <w:p/>
    <w:p>
      <w:pPr>
        <w:pStyle w:val="Heading1"/>
      </w:pPr>
      <w:r>
        <w:t>26. Future Expansion</w:t>
      </w:r>
    </w:p>
    <w:p>
      <w:pPr>
        <w:pStyle w:val="ListBullet"/>
      </w:pPr>
      <w:r>
        <w:t>Plugin marketplace</w:t>
      </w:r>
    </w:p>
    <w:p>
      <w:pPr>
        <w:pStyle w:val="ListBullet"/>
      </w:pPr>
      <w:r>
        <w:t>Private enterprise plugins</w:t>
      </w:r>
    </w:p>
    <w:p>
      <w:pPr>
        <w:pStyle w:val="ListBullet"/>
      </w:pPr>
      <w:r>
        <w:t>More model providers/inference engines</w:t>
      </w:r>
    </w:p>
    <w:p>
      <w:pPr>
        <w:pStyle w:val="ListBullet"/>
      </w:pPr>
      <w:r>
        <w:t>GPU fleet/model scheduling</w:t>
      </w:r>
    </w:p>
    <w:p>
      <w:pPr>
        <w:pStyle w:val="ListBullet"/>
      </w:pPr>
      <w:r>
        <w:t>Enterprise SSO</w:t>
      </w:r>
    </w:p>
    <w:p>
      <w:pPr>
        <w:pStyle w:val="ListBullet"/>
      </w:pPr>
      <w:r>
        <w:t>Multi-region deployment</w:t>
      </w:r>
    </w:p>
    <w:p>
      <w:pPr>
        <w:pStyle w:val="ListBullet"/>
      </w:pPr>
      <w:r>
        <w:t>Private/fine-tuned models</w:t>
      </w:r>
    </w:p>
    <w:p>
      <w:pPr>
        <w:pStyle w:val="ListBullet"/>
      </w:pPr>
      <w:r>
        <w:t>Advanced knowledge graph</w:t>
      </w:r>
    </w:p>
    <w:p>
      <w:pPr>
        <w:pStyle w:val="ListBullet"/>
      </w:pPr>
      <w:r>
        <w:t>Agent simulation environments</w:t>
      </w:r>
    </w:p>
    <w:p>
      <w:pPr>
        <w:pStyle w:val="ListBullet"/>
      </w:pPr>
      <w:r>
        <w:t>Model benchmarking</w:t>
      </w:r>
    </w:p>
    <w:p>
      <w:pPr>
        <w:pStyle w:val="ListBullet"/>
      </w:pPr>
      <w:r>
        <w:t>Policy-as-code</w:t>
      </w:r>
    </w:p>
    <w:p>
      <w:pPr>
        <w:pStyle w:val="ListBullet"/>
      </w:pPr>
      <w:r>
        <w:t>Agent-to-agent contracts</w:t>
      </w:r>
    </w:p>
    <w:p>
      <w:pPr>
        <w:pStyle w:val="Heading1"/>
      </w:pPr>
      <w:r>
        <w:t>27. Definition of Done — Platform Core</w:t>
      </w:r>
    </w:p>
    <w:p>
      <w:pPr>
        <w:pStyle w:val="ListBullet"/>
      </w:pPr>
      <w:r>
        <w:t>A project can be created and connected to a repository.</w:t>
      </w:r>
    </w:p>
    <w:p>
      <w:pPr>
        <w:pStyle w:val="ListBullet"/>
      </w:pPr>
      <w:r>
        <w:t>At least one local provider and one cloud/compatible provider can be configured.</w:t>
      </w:r>
    </w:p>
    <w:p>
      <w:pPr>
        <w:pStyle w:val="ListBullet"/>
      </w:pPr>
      <w:r>
        <w:t>Model availability is visible in the UI.</w:t>
      </w:r>
    </w:p>
    <w:p>
      <w:pPr>
        <w:pStyle w:val="ListBullet"/>
      </w:pPr>
      <w:r>
        <w:t>Agents execute asynchronously through workers.</w:t>
      </w:r>
    </w:p>
    <w:p>
      <w:pPr>
        <w:pStyle w:val="ListBullet"/>
      </w:pPr>
      <w:r>
        <w:t>Agents can call Git/file/test tools.</w:t>
      </w:r>
    </w:p>
    <w:p>
      <w:pPr>
        <w:pStyle w:val="ListBullet"/>
      </w:pPr>
      <w:r>
        <w:t>Tool calls are permission checked.</w:t>
      </w:r>
    </w:p>
    <w:p>
      <w:pPr>
        <w:pStyle w:val="ListBullet"/>
      </w:pPr>
      <w:r>
        <w:t>Sensitive actions can require human approval.</w:t>
      </w:r>
    </w:p>
    <w:p>
      <w:pPr>
        <w:pStyle w:val="ListBullet"/>
      </w:pPr>
      <w:r>
        <w:t>SignalR streams execution to the UI.</w:t>
      </w:r>
    </w:p>
    <w:p>
      <w:pPr>
        <w:pStyle w:val="ListBullet"/>
      </w:pPr>
      <w:r>
        <w:t>Runs persist model, agent, version, tools, result and timing metadata.</w:t>
      </w:r>
    </w:p>
    <w:p>
      <w:pPr>
        <w:pStyle w:val="ListBullet"/>
      </w:pPr>
      <w:r>
        <w:t>Provider fallback works when policy allows.</w:t>
      </w:r>
    </w:p>
    <w:p>
      <w:pPr>
        <w:pStyle w:val="ListBullet"/>
      </w:pPr>
      <w:r>
        <w:t>Restricted data can be forced to local inference.</w:t>
      </w:r>
    </w:p>
    <w:p>
      <w:pPr>
        <w:pStyle w:val="ListBullet"/>
      </w:pPr>
      <w:r>
        <w:t>One complete engineering task can be executed end to end.</w:t>
      </w:r>
    </w:p>
    <w:p>
      <w:pPr>
        <w:pStyle w:val="ListBullet"/>
      </w:pPr>
      <w:r>
        <w:t>The run can be evaluated and stored.</w:t>
      </w:r>
    </w:p>
    <w:p>
      <w:pPr>
        <w:pStyle w:val="Heading1"/>
      </w:pPr>
      <w:r>
        <w:t>28. Architectural North Star</w:t>
      </w:r>
    </w:p>
    <w:p>
      <w:pPr>
        <w:ind w:left="288"/>
      </w:pPr>
      <w:r>
        <w:rPr>
          <w:rFonts w:ascii="Consolas" w:hAnsi="Consolas"/>
          <w:sz w:val="17"/>
        </w:rPr>
        <w:t xml:space="preserve">                         NEXUS UI</w:t>
        <w:br/>
        <w:t xml:space="preserve">                            │</w:t>
        <w:br/>
        <w:t xml:space="preserve">                     REST + SignalR</w:t>
        <w:br/>
        <w:t xml:space="preserve">                            │</w:t>
        <w:br/>
        <w:t xml:space="preserve">                       ASP.NET Core</w:t>
        <w:br/>
        <w:t xml:space="preserve">                            │</w:t>
        <w:br/>
        <w:t xml:space="preserve">             ┌──────────────┼──────────────┐</w:t>
        <w:br/>
        <w:t xml:space="preserve">             │              │              │</w:t>
        <w:br/>
        <w:t xml:space="preserve">        Application       Redis          Worker</w:t>
        <w:br/>
        <w:t xml:space="preserve">          Modules         Events        Runtime</w:t>
        <w:br/>
        <w:t xml:space="preserve">             │              │              │</w:t>
        <w:br/>
        <w:t xml:space="preserve">             └──────────────┼──────────────┘</w:t>
        <w:br/>
        <w:t xml:space="preserve">                            │</w:t>
        <w:br/>
        <w:t xml:space="preserve">                      AI PLATFORM CORE</w:t>
        <w:br/>
        <w:t xml:space="preserve">             Agent Runtime • Tools • Knowledge</w:t>
        <w:br/>
        <w:t xml:space="preserve">             Memory • Evaluation • Policies</w:t>
        <w:br/>
        <w:t xml:space="preserve">                       Model Gateway</w:t>
        <w:br/>
        <w:t xml:space="preserve">                            │</w:t>
        <w:br/>
        <w:t xml:space="preserve">                       Model Router</w:t>
        <w:br/>
        <w:t xml:space="preserve">                            │</w:t>
        <w:br/>
        <w:t xml:space="preserve">          ┌─────────────────┼─────────────────┐</w:t>
        <w:br/>
        <w:t xml:space="preserve">          │                 │                 │</w:t>
        <w:br/>
        <w:t xml:space="preserve">       Ollama              vLLM             CLOUD</w:t>
        <w:br/>
        <w:t xml:space="preserve">       Local/Cloud         Local/Server     Providers</w:t>
        <w:br/>
        <w:t xml:space="preserve">          │                 │                 │</w:t>
        <w:br/>
        <w:t xml:space="preserve">          └─────────────────┼─────────────────┘</w:t>
        <w:br/>
        <w:t xml:space="preserve">                            │</w:t>
        <w:br/>
        <w:t xml:space="preserve">                           MySQL</w:t>
      </w:r>
    </w:p>
    <w:p>
      <w:pPr>
        <w:pStyle w:val="Heading2"/>
      </w:pPr>
      <w:r>
        <w:t>28.1 Non-negotiable architecture rules</w:t>
      </w:r>
    </w:p>
    <w:p>
      <w:pPr>
        <w:pStyle w:val="ListBullet"/>
      </w:pPr>
      <w:r>
        <w:t>No application module calls a provider SDK directly.</w:t>
      </w:r>
    </w:p>
    <w:p>
      <w:pPr>
        <w:pStyle w:val="ListBullet"/>
      </w:pPr>
      <w:r>
        <w:t>No long-running AI execution lives inside an HTTP request.</w:t>
      </w:r>
    </w:p>
    <w:p>
      <w:pPr>
        <w:pStyle w:val="ListBullet"/>
      </w:pPr>
      <w:r>
        <w:t>No agent has unrestricted tools.</w:t>
      </w:r>
    </w:p>
    <w:p>
      <w:pPr>
        <w:pStyle w:val="ListBullet"/>
      </w:pPr>
      <w:r>
        <w:t>Every important action emits an event.</w:t>
      </w:r>
    </w:p>
    <w:p>
      <w:pPr>
        <w:pStyle w:val="ListBullet"/>
      </w:pPr>
      <w:r>
        <w:t>MySQL is the source of truth.</w:t>
      </w:r>
    </w:p>
    <w:p>
      <w:pPr>
        <w:pStyle w:val="ListBullet"/>
      </w:pPr>
      <w:r>
        <w:t>Local/cloud execution is policy-driven.</w:t>
      </w:r>
    </w:p>
    <w:p>
      <w:pPr>
        <w:pStyle w:val="ListBullet"/>
      </w:pPr>
      <w:r>
        <w:t>Agents, prompts, models, tools and workflows are versioned.</w:t>
      </w:r>
    </w:p>
    <w:p>
      <w:pPr>
        <w:pStyle w:val="ListBullet"/>
      </w:pPr>
      <w:r>
        <w:t>Every important AI run is observable.</w:t>
      </w:r>
    </w:p>
    <w:p>
      <w:pPr>
        <w:pStyle w:val="ListBullet"/>
      </w:pPr>
      <w:r>
        <w:t>Human approval is required for high-impact actions.</w:t>
      </w:r>
    </w:p>
    <w:p>
      <w:pPr>
        <w:pStyle w:val="ListBullet"/>
      </w:pPr>
      <w:r>
        <w:t>New capabilities are added as modules on the shared platform core.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NEXUS AI — Full System Plan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