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7C" w:rsidRDefault="003C267C" w:rsidP="00881B4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3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> 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Utilisation du </w:t>
      </w:r>
      <w:r w:rsidR="00572B86">
        <w:rPr>
          <w:rFonts w:ascii="Times New Roman" w:hAnsi="Times New Roman" w:cs="Times New Roman"/>
          <w:sz w:val="36"/>
          <w:szCs w:val="36"/>
        </w:rPr>
        <w:t>Shell</w:t>
      </w:r>
    </w:p>
    <w:p w:rsidR="002701A8" w:rsidRPr="008D15E4" w:rsidRDefault="008D15E4" w:rsidP="00881B4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5E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82C1D2F" wp14:editId="3F68569C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82867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50" y="21551"/>
                <wp:lineTo x="21550" y="0"/>
                <wp:lineTo x="0" y="0"/>
              </wp:wrapPolygon>
            </wp:wrapTight>
            <wp:docPr id="1" name="Image 1" descr="F:\M2 Dschan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2 Dschang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5E4">
        <w:rPr>
          <w:rFonts w:ascii="Times New Roman" w:hAnsi="Times New Roman" w:cs="Times New Roman"/>
          <w:sz w:val="24"/>
          <w:szCs w:val="24"/>
        </w:rPr>
        <w:t>Créer une variable de type Int, attribuez-lui une valeur puis voyez quelles méthodes sont disponibles</w:t>
      </w:r>
    </w:p>
    <w:p w:rsidR="008D15E4" w:rsidRPr="00A86C91" w:rsidRDefault="008D15E4" w:rsidP="00881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15E4" w:rsidRPr="008D15E4" w:rsidRDefault="008D15E4" w:rsidP="00881B46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15E4" w:rsidRDefault="008D15E4" w:rsidP="00881B4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5E4">
        <w:rPr>
          <w:rFonts w:ascii="Times New Roman" w:hAnsi="Times New Roman" w:cs="Times New Roman"/>
          <w:sz w:val="24"/>
          <w:szCs w:val="24"/>
        </w:rPr>
        <w:t>Créer une variable de type Int, attribuez-lui une valeur puis voyez quelles méthodes sont disponibles</w:t>
      </w:r>
    </w:p>
    <w:p w:rsidR="00A86C91" w:rsidRPr="00A86C91" w:rsidRDefault="00A86C91" w:rsidP="00881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-671195</wp:posOffset>
            </wp:positionH>
            <wp:positionV relativeFrom="paragraph">
              <wp:posOffset>0</wp:posOffset>
            </wp:positionV>
            <wp:extent cx="7105650" cy="44958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5E4" w:rsidRDefault="00A2623F" w:rsidP="00881B4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Explorer quelques </w:t>
      </w:r>
      <w:r w:rsidR="005F6DA2">
        <w:rPr>
          <w:rFonts w:ascii="Times New Roman" w:hAnsi="Times New Roman" w:cs="Times New Roman"/>
          <w:sz w:val="24"/>
          <w:szCs w:val="24"/>
        </w:rPr>
        <w:t>commandes disponible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2623F" w:rsidRPr="00A2623F" w:rsidRDefault="00A2623F" w:rsidP="00881B46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3F" w:rsidRDefault="00A2623F" w:rsidP="00881B46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623F" w:rsidRPr="00A2623F" w:rsidRDefault="00A2623F" w:rsidP="00881B4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2623F">
        <w:rPr>
          <w:rFonts w:ascii="Times New Roman" w:hAnsi="Times New Roman" w:cs="Times New Roman"/>
          <w:b/>
          <w:sz w:val="36"/>
          <w:szCs w:val="36"/>
        </w:rPr>
        <w:t>:sh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Cette </w:t>
      </w:r>
      <w:r w:rsidR="005F6DA2">
        <w:rPr>
          <w:rFonts w:ascii="Times New Roman" w:hAnsi="Times New Roman" w:cs="Times New Roman"/>
          <w:sz w:val="24"/>
          <w:szCs w:val="24"/>
        </w:rPr>
        <w:t>commande</w:t>
      </w:r>
      <w:r>
        <w:rPr>
          <w:rFonts w:ascii="Times New Roman" w:hAnsi="Times New Roman" w:cs="Times New Roman"/>
          <w:sz w:val="24"/>
          <w:szCs w:val="24"/>
        </w:rPr>
        <w:t xml:space="preserve"> permet d’exécuter des commandes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L’exemple ci-dessous permet de créer le répertoire </w:t>
      </w:r>
      <w:proofErr w:type="spellStart"/>
      <w:r w:rsidRPr="00A2623F">
        <w:rPr>
          <w:rFonts w:ascii="Times New Roman" w:hAnsi="Times New Roman" w:cs="Times New Roman"/>
          <w:b/>
          <w:sz w:val="24"/>
          <w:szCs w:val="24"/>
        </w:rPr>
        <w:t>test_sh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 répertoire </w:t>
      </w:r>
      <w:proofErr w:type="spellStart"/>
      <w:r w:rsidRPr="00A2623F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623F" w:rsidRDefault="00A2623F" w:rsidP="00881B46">
      <w:pPr>
        <w:pStyle w:val="Paragraphedeliste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E7D8083" wp14:editId="0FB80672">
            <wp:simplePos x="0" y="0"/>
            <wp:positionH relativeFrom="column">
              <wp:posOffset>-594995</wp:posOffset>
            </wp:positionH>
            <wp:positionV relativeFrom="paragraph">
              <wp:posOffset>283210</wp:posOffset>
            </wp:positionV>
            <wp:extent cx="7096125" cy="17049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3F" w:rsidRDefault="00A2623F" w:rsidP="00881B46">
      <w:pPr>
        <w:pStyle w:val="Paragraphedeliste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2623F" w:rsidRDefault="00A2623F" w:rsidP="00881B46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24599E" w:rsidRPr="0024599E" w:rsidRDefault="0024599E" w:rsidP="00881B46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62BCA" w:rsidRPr="00162BCA" w:rsidRDefault="00050B56" w:rsidP="00881B4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 </w:t>
      </w:r>
      <w:r w:rsidR="008F7DC2">
        <w:rPr>
          <w:rFonts w:ascii="Times New Roman" w:hAnsi="Times New Roman" w:cs="Times New Roman"/>
          <w:b/>
          <w:sz w:val="36"/>
          <w:szCs w:val="36"/>
        </w:rPr>
        <w:t>: save (</w:t>
      </w:r>
      <w:r w:rsidR="0004459A">
        <w:rPr>
          <w:rFonts w:ascii="Times New Roman" w:hAnsi="Times New Roman" w:cs="Times New Roman"/>
          <w:sz w:val="24"/>
          <w:szCs w:val="24"/>
        </w:rPr>
        <w:t>Permet d’enregistrer une session REPL dans un fichier</w:t>
      </w:r>
      <w:r>
        <w:rPr>
          <w:rFonts w:ascii="Times New Roman" w:hAnsi="Times New Roman" w:cs="Times New Roman"/>
          <w:b/>
          <w:sz w:val="36"/>
          <w:szCs w:val="36"/>
        </w:rPr>
        <w:t xml:space="preserve">) : </w:t>
      </w:r>
      <w:r w:rsidR="008F7DC2">
        <w:rPr>
          <w:rFonts w:ascii="Times New Roman" w:hAnsi="Times New Roman" w:cs="Times New Roman"/>
          <w:b/>
          <w:sz w:val="36"/>
          <w:szCs w:val="36"/>
        </w:rPr>
        <w:t>reset (</w:t>
      </w:r>
      <w:r w:rsidR="005062EE">
        <w:rPr>
          <w:rFonts w:ascii="Times New Roman" w:hAnsi="Times New Roman" w:cs="Times New Roman"/>
          <w:sz w:val="24"/>
          <w:szCs w:val="24"/>
        </w:rPr>
        <w:t>Le reset ici permet d’obtenir des références correctes aux résultats</w:t>
      </w:r>
      <w:r>
        <w:rPr>
          <w:rFonts w:ascii="Times New Roman" w:hAnsi="Times New Roman" w:cs="Times New Roman"/>
          <w:b/>
          <w:sz w:val="36"/>
          <w:szCs w:val="36"/>
        </w:rPr>
        <w:t>)</w:t>
      </w:r>
      <w:r w:rsidR="008F7DC2">
        <w:rPr>
          <w:rFonts w:ascii="Times New Roman" w:hAnsi="Times New Roman" w:cs="Times New Roman"/>
          <w:b/>
          <w:sz w:val="36"/>
          <w:szCs w:val="36"/>
        </w:rPr>
        <w:t> : load (</w:t>
      </w:r>
      <w:r w:rsidR="0004459A" w:rsidRPr="0004459A">
        <w:rPr>
          <w:rFonts w:ascii="Times New Roman" w:hAnsi="Times New Roman" w:cs="Times New Roman"/>
          <w:sz w:val="24"/>
          <w:szCs w:val="24"/>
          <w:shd w:val="clear" w:color="auto" w:fill="FFFFFF"/>
        </w:rPr>
        <w:t>pour charger un fichier d'entrée REPL</w:t>
      </w:r>
      <w:r>
        <w:rPr>
          <w:rFonts w:ascii="Times New Roman" w:hAnsi="Times New Roman" w:cs="Times New Roman"/>
          <w:b/>
          <w:sz w:val="36"/>
          <w:szCs w:val="36"/>
        </w:rPr>
        <w:t>)</w:t>
      </w:r>
      <w:r w:rsidR="004F4EFC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4F4EFC">
        <w:rPr>
          <w:rFonts w:ascii="Times New Roman" w:hAnsi="Times New Roman" w:cs="Times New Roman"/>
          <w:sz w:val="24"/>
          <w:szCs w:val="24"/>
        </w:rPr>
        <w:t xml:space="preserve">Ces </w:t>
      </w:r>
      <w:r w:rsidR="005B6443">
        <w:rPr>
          <w:rFonts w:ascii="Times New Roman" w:hAnsi="Times New Roman" w:cs="Times New Roman"/>
          <w:sz w:val="24"/>
          <w:szCs w:val="24"/>
        </w:rPr>
        <w:t>commandes</w:t>
      </w:r>
      <w:r w:rsidR="004F4EFC">
        <w:rPr>
          <w:rFonts w:ascii="Times New Roman" w:hAnsi="Times New Roman" w:cs="Times New Roman"/>
          <w:sz w:val="24"/>
          <w:szCs w:val="24"/>
        </w:rPr>
        <w:t xml:space="preserve"> ne sont disponibles qu’</w:t>
      </w:r>
      <w:r w:rsidR="005062EE">
        <w:rPr>
          <w:rFonts w:ascii="Times New Roman" w:hAnsi="Times New Roman" w:cs="Times New Roman"/>
          <w:sz w:val="24"/>
          <w:szCs w:val="24"/>
        </w:rPr>
        <w:t>à</w:t>
      </w:r>
      <w:r w:rsidR="004F4EFC">
        <w:rPr>
          <w:rFonts w:ascii="Times New Roman" w:hAnsi="Times New Roman" w:cs="Times New Roman"/>
          <w:sz w:val="24"/>
          <w:szCs w:val="24"/>
        </w:rPr>
        <w:t xml:space="preserve"> partir de la version 2.11 de scala</w:t>
      </w:r>
      <w:r w:rsidR="00162BCA">
        <w:rPr>
          <w:rFonts w:ascii="Times New Roman" w:hAnsi="Times New Roman" w:cs="Times New Roman"/>
          <w:sz w:val="24"/>
          <w:szCs w:val="24"/>
        </w:rPr>
        <w:t>.</w:t>
      </w:r>
    </w:p>
    <w:p w:rsidR="00A2623F" w:rsidRPr="00162BCA" w:rsidRDefault="00050B56" w:rsidP="00881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BC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62BCA">
        <w:rPr>
          <w:rFonts w:ascii="Times New Roman" w:hAnsi="Times New Roman" w:cs="Times New Roman"/>
          <w:sz w:val="24"/>
          <w:szCs w:val="24"/>
        </w:rPr>
        <w:t xml:space="preserve">Nous avons ci-dessous un exemple d’utilisation de ces trois </w:t>
      </w:r>
      <w:r w:rsidR="005B6443">
        <w:rPr>
          <w:rFonts w:ascii="Times New Roman" w:hAnsi="Times New Roman" w:cs="Times New Roman"/>
          <w:sz w:val="24"/>
          <w:szCs w:val="24"/>
        </w:rPr>
        <w:t>commandes</w:t>
      </w:r>
      <w:r w:rsidR="00162BCA">
        <w:rPr>
          <w:rFonts w:ascii="Times New Roman" w:hAnsi="Times New Roman" w:cs="Times New Roman"/>
          <w:sz w:val="24"/>
          <w:szCs w:val="24"/>
        </w:rPr>
        <w:t>.</w:t>
      </w:r>
    </w:p>
    <w:p w:rsidR="0024599E" w:rsidRDefault="00162BCA" w:rsidP="00881B46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0C13623A" wp14:editId="5EABF8DA">
            <wp:simplePos x="0" y="0"/>
            <wp:positionH relativeFrom="margin">
              <wp:posOffset>-586740</wp:posOffset>
            </wp:positionH>
            <wp:positionV relativeFrom="paragraph">
              <wp:posOffset>220980</wp:posOffset>
            </wp:positionV>
            <wp:extent cx="7058025" cy="5579745"/>
            <wp:effectExtent l="0" t="0" r="9525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9E" w:rsidRPr="0024599E" w:rsidRDefault="0024599E" w:rsidP="00881B46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2623F" w:rsidRPr="0095539C" w:rsidRDefault="0095539C" w:rsidP="00881B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539C">
        <w:rPr>
          <w:rFonts w:ascii="Times New Roman" w:hAnsi="Times New Roman" w:cs="Times New Roman"/>
          <w:b/>
          <w:sz w:val="24"/>
          <w:szCs w:val="24"/>
        </w:rPr>
        <w:t>Différences</w:t>
      </w:r>
      <w:r w:rsidR="00A12C72" w:rsidRPr="0095539C">
        <w:rPr>
          <w:rFonts w:ascii="Times New Roman" w:hAnsi="Times New Roman" w:cs="Times New Roman"/>
          <w:b/>
          <w:sz w:val="24"/>
          <w:szCs w:val="24"/>
        </w:rPr>
        <w:t xml:space="preserve"> entre Spark </w:t>
      </w:r>
      <w:r w:rsidRPr="0095539C">
        <w:rPr>
          <w:rFonts w:ascii="Times New Roman" w:hAnsi="Times New Roman" w:cs="Times New Roman"/>
          <w:b/>
          <w:sz w:val="24"/>
          <w:szCs w:val="24"/>
        </w:rPr>
        <w:t>REPL</w:t>
      </w:r>
      <w:r w:rsidR="00A12C72" w:rsidRPr="0095539C">
        <w:rPr>
          <w:rFonts w:ascii="Times New Roman" w:hAnsi="Times New Roman" w:cs="Times New Roman"/>
          <w:b/>
          <w:sz w:val="24"/>
          <w:szCs w:val="24"/>
        </w:rPr>
        <w:t xml:space="preserve"> et scala </w:t>
      </w:r>
      <w:r w:rsidRPr="0095539C">
        <w:rPr>
          <w:rFonts w:ascii="Times New Roman" w:hAnsi="Times New Roman" w:cs="Times New Roman"/>
          <w:b/>
          <w:sz w:val="24"/>
          <w:szCs w:val="24"/>
        </w:rPr>
        <w:t xml:space="preserve">REPL : 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Je pense 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qu’on peut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dire que Spark REPL es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t un sur-ensemble fonctionnel de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Scala REPL.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C’est à</w:t>
      </w:r>
      <w:r w:rsidR="00623E5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dire </w:t>
      </w:r>
      <w:bookmarkStart w:id="0" w:name="_GoBack"/>
      <w:bookmarkEnd w:id="0"/>
      <w:r w:rsidR="0092088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qu’</w:t>
      </w:r>
      <w:r w:rsidR="0092088F"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à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peu près tout ce qu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’on peut 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faire dans Scala REPL peut être fait dans le Spark REPL (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et </w:t>
      </w:r>
      <w:r w:rsidRPr="0095539C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Scala REPL ne peut pas faire tout ce que le Spark REPL peut faire)</w:t>
      </w:r>
      <w:r w:rsidR="0092088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</w:p>
    <w:sectPr w:rsidR="00A2623F" w:rsidRPr="0095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1DB"/>
    <w:multiLevelType w:val="hybridMultilevel"/>
    <w:tmpl w:val="71E285B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0AD4"/>
    <w:multiLevelType w:val="hybridMultilevel"/>
    <w:tmpl w:val="3EB4E4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7C"/>
    <w:rsid w:val="0004459A"/>
    <w:rsid w:val="00050B56"/>
    <w:rsid w:val="001521D2"/>
    <w:rsid w:val="00162BCA"/>
    <w:rsid w:val="0024599E"/>
    <w:rsid w:val="002701A8"/>
    <w:rsid w:val="003C267C"/>
    <w:rsid w:val="00456CFD"/>
    <w:rsid w:val="004F4EFC"/>
    <w:rsid w:val="005062EE"/>
    <w:rsid w:val="00572B86"/>
    <w:rsid w:val="005A288B"/>
    <w:rsid w:val="005B6443"/>
    <w:rsid w:val="005F6DA2"/>
    <w:rsid w:val="00623E5C"/>
    <w:rsid w:val="00662E56"/>
    <w:rsid w:val="00881B46"/>
    <w:rsid w:val="008D15E4"/>
    <w:rsid w:val="008F7DC2"/>
    <w:rsid w:val="0092088F"/>
    <w:rsid w:val="0095539C"/>
    <w:rsid w:val="00A12C72"/>
    <w:rsid w:val="00A2623F"/>
    <w:rsid w:val="00A86C91"/>
    <w:rsid w:val="00C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BAA1"/>
  <w15:chartTrackingRefBased/>
  <w15:docId w15:val="{B11B7418-661A-4BA1-8B5E-51D0D449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40</cp:revision>
  <dcterms:created xsi:type="dcterms:W3CDTF">2022-10-26T09:28:00Z</dcterms:created>
  <dcterms:modified xsi:type="dcterms:W3CDTF">2022-10-26T11:54:00Z</dcterms:modified>
</cp:coreProperties>
</file>