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4D21" w:rsidRPr="00BF7362" w:rsidRDefault="00F60250" w:rsidP="005E2468">
      <w:pPr>
        <w:pStyle w:val="a3"/>
        <w:spacing w:beforeLines="50" w:before="156" w:afterLines="50" w:after="156"/>
        <w:jc w:val="center"/>
        <w:rPr>
          <w:rFonts w:ascii="黑体" w:eastAsia="黑体" w:hAnsi="黑体"/>
          <w:sz w:val="32"/>
          <w:szCs w:val="32"/>
        </w:rPr>
      </w:pPr>
      <w:bookmarkStart w:id="0" w:name="_GoBack"/>
      <w:bookmarkEnd w:id="0"/>
      <w:r w:rsidRPr="00BF7362">
        <w:rPr>
          <w:rFonts w:ascii="黑体" w:eastAsia="黑体" w:hAnsi="黑体"/>
          <w:sz w:val="32"/>
          <w:szCs w:val="32"/>
        </w:rPr>
        <w:t>AMINER</w:t>
      </w:r>
    </w:p>
    <w:p w:rsidR="00B04D21" w:rsidRPr="00BF7362" w:rsidRDefault="00F60250" w:rsidP="00FD536F">
      <w:pPr>
        <w:pStyle w:val="a3"/>
        <w:spacing w:beforeLines="50" w:before="156" w:afterLines="50" w:after="156"/>
        <w:rPr>
          <w:rFonts w:ascii="黑体" w:eastAsia="黑体" w:hAnsi="黑体"/>
          <w:sz w:val="28"/>
          <w:szCs w:val="28"/>
        </w:rPr>
      </w:pPr>
      <w:r w:rsidRPr="00BF7362">
        <w:rPr>
          <w:rFonts w:ascii="黑体" w:eastAsia="黑体" w:hAnsi="黑体"/>
          <w:sz w:val="28"/>
          <w:szCs w:val="28"/>
        </w:rPr>
        <w:t>收集的数据：</w:t>
      </w:r>
    </w:p>
    <w:p w:rsidR="00B04D21" w:rsidRPr="00BF7362" w:rsidRDefault="00F60250" w:rsidP="00BF7362">
      <w:pPr>
        <w:pStyle w:val="a3"/>
        <w:ind w:firstLineChars="200" w:firstLine="420"/>
        <w:rPr>
          <w:rFonts w:ascii="宋体" w:eastAsia="宋体" w:hAnsi="宋体"/>
          <w:sz w:val="21"/>
          <w:szCs w:val="21"/>
        </w:rPr>
      </w:pPr>
      <w:r w:rsidRPr="00BF7362">
        <w:rPr>
          <w:rFonts w:ascii="宋体" w:eastAsia="宋体" w:hAnsi="宋体"/>
          <w:sz w:val="21"/>
          <w:szCs w:val="21"/>
        </w:rPr>
        <w:t>主要是IT领域内的专家和相应的论文，</w:t>
      </w:r>
      <w:r w:rsidRPr="00BF7362">
        <w:rPr>
          <w:rFonts w:ascii="宋体" w:eastAsia="宋体" w:hAnsi="宋体"/>
          <w:color w:val="333333"/>
          <w:sz w:val="21"/>
          <w:szCs w:val="21"/>
        </w:rPr>
        <w:t>利用数据挖掘和社会网络分析与挖掘技术，提供研究者语义信息抽取、面向话题的专家搜索、权威机构搜索、话题发现和趋势分析、基于话题的社会影响力分析、研究者社会网络关系识别、即时社会关系图搜索、研究者能力图谱、审稿人推荐在内的众多功能，为研究者提供更全面的领域知识，和更具针对性的研究话题和合作者信息，已集成来自多个数据源的近8千万学术文献数据。</w:t>
      </w:r>
      <w:r w:rsidRPr="00BF7362">
        <w:rPr>
          <w:rFonts w:ascii="宋体" w:eastAsia="宋体" w:hAnsi="宋体"/>
          <w:sz w:val="21"/>
          <w:szCs w:val="21"/>
        </w:rPr>
        <w:t>科技大数据资源的知识发现服务搜索系统AMiner由清华大学计算机科学与技术系副教授唐杰率领团队建立，它是具有完全自主知识产权的新一代科技情报分析与挖掘平台。该平台建立了超过2.3亿学术论文、专利和 1.36亿学者的科技智库，提供面向科技文献、专家学者和学术活动的语义搜索、语义分析、成果评价等知识服务。这个平台不仅仅是数据的集合，更进行了对应的分析和整理。</w:t>
      </w:r>
    </w:p>
    <w:p w:rsidR="00B04D21" w:rsidRPr="00BF7362" w:rsidRDefault="00F60250" w:rsidP="00FD536F">
      <w:pPr>
        <w:pStyle w:val="a3"/>
        <w:spacing w:beforeLines="50" w:before="156" w:afterLines="50" w:after="156"/>
        <w:rPr>
          <w:rFonts w:ascii="黑体" w:eastAsia="黑体" w:hAnsi="黑体"/>
          <w:sz w:val="28"/>
          <w:szCs w:val="28"/>
        </w:rPr>
      </w:pPr>
      <w:r w:rsidRPr="00BF7362">
        <w:rPr>
          <w:rFonts w:ascii="黑体" w:eastAsia="黑体" w:hAnsi="黑体"/>
          <w:sz w:val="28"/>
          <w:szCs w:val="28"/>
        </w:rPr>
        <w:t>专家系统：</w:t>
      </w:r>
    </w:p>
    <w:p w:rsidR="00B04D21" w:rsidRPr="00BF7362" w:rsidRDefault="00F60250" w:rsidP="00BF7362">
      <w:pPr>
        <w:pStyle w:val="a3"/>
        <w:ind w:firstLineChars="200" w:firstLine="420"/>
        <w:rPr>
          <w:rFonts w:ascii="宋体" w:eastAsia="宋体" w:hAnsi="宋体"/>
          <w:sz w:val="21"/>
          <w:szCs w:val="21"/>
        </w:rPr>
      </w:pPr>
      <w:r w:rsidRPr="00BF7362">
        <w:rPr>
          <w:rFonts w:ascii="宋体" w:eastAsia="宋体" w:hAnsi="宋体"/>
          <w:color w:val="333333"/>
          <w:sz w:val="21"/>
          <w:szCs w:val="21"/>
        </w:rPr>
        <w:t>AMiner自动从互联网中发现作者的个人主页，并从个人主页中自动抽取单位、邮箱、个人经历以及头像等信息。抽取的个人信息是基于学术网络挖掘的基础。例如，我们可以实现面向研究者的垂直搜索，比如查在UIUC读过(或在读)PhD的所有研究者。同时，利用个人的信息，如个人研究兴趣，个人社会关系，可以提高专家发现的准确度。但是这个个人系统是由系统生成获取的统一主页，无法由个人自己进行编辑修改。</w:t>
      </w:r>
    </w:p>
    <w:p w:rsidR="00B04D21" w:rsidRDefault="00F60250">
      <w:pPr>
        <w:pStyle w:val="a3"/>
      </w:pPr>
      <w:r>
        <w:rPr>
          <w:noProof/>
        </w:rPr>
        <w:drawing>
          <wp:inline distT="0" distB="0" distL="0" distR="0">
            <wp:extent cx="5216017" cy="3211998"/>
            <wp:effectExtent l="0" t="0" r="0" b="0"/>
            <wp:docPr id="1" name="Drawing 0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21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362" w:rsidRPr="00BF7362" w:rsidRDefault="00BF7362" w:rsidP="00BF7362">
      <w:pPr>
        <w:pStyle w:val="a3"/>
        <w:jc w:val="center"/>
        <w:rPr>
          <w:rFonts w:ascii="宋体" w:eastAsia="宋体" w:hAnsi="宋体"/>
          <w:b/>
          <w:sz w:val="18"/>
          <w:szCs w:val="18"/>
        </w:rPr>
      </w:pPr>
      <w:r>
        <w:rPr>
          <w:rFonts w:ascii="宋体" w:eastAsia="宋体" w:hAnsi="宋体" w:hint="eastAsia"/>
          <w:b/>
          <w:sz w:val="18"/>
          <w:szCs w:val="18"/>
        </w:rPr>
        <w:t>图1-1</w:t>
      </w:r>
      <w:r>
        <w:rPr>
          <w:rFonts w:ascii="宋体" w:eastAsia="宋体" w:hAnsi="宋体"/>
          <w:b/>
          <w:sz w:val="18"/>
          <w:szCs w:val="18"/>
        </w:rPr>
        <w:t xml:space="preserve"> AMINER</w:t>
      </w:r>
      <w:r>
        <w:rPr>
          <w:rFonts w:ascii="宋体" w:eastAsia="宋体" w:hAnsi="宋体" w:hint="eastAsia"/>
          <w:b/>
          <w:sz w:val="18"/>
          <w:szCs w:val="18"/>
        </w:rPr>
        <w:t>个人主页</w:t>
      </w:r>
    </w:p>
    <w:p w:rsidR="00B04D21" w:rsidRDefault="00B04D21">
      <w:pPr>
        <w:pStyle w:val="a3"/>
      </w:pPr>
    </w:p>
    <w:p w:rsidR="00B04D21" w:rsidRPr="00BF7362" w:rsidRDefault="00F60250" w:rsidP="00FD536F">
      <w:pPr>
        <w:pStyle w:val="a3"/>
        <w:spacing w:beforeLines="50" w:before="156" w:afterLines="50" w:after="156"/>
        <w:rPr>
          <w:rFonts w:ascii="黑体" w:eastAsia="黑体" w:hAnsi="黑体"/>
          <w:sz w:val="28"/>
          <w:szCs w:val="28"/>
        </w:rPr>
      </w:pPr>
      <w:r w:rsidRPr="00BF7362">
        <w:rPr>
          <w:rFonts w:ascii="黑体" w:eastAsia="黑体" w:hAnsi="黑体"/>
          <w:sz w:val="28"/>
          <w:szCs w:val="28"/>
        </w:rPr>
        <w:lastRenderedPageBreak/>
        <w:t>检索和查看系统：</w:t>
      </w:r>
    </w:p>
    <w:p w:rsidR="00B04D21" w:rsidRPr="00BF7362" w:rsidRDefault="00F60250" w:rsidP="00BF7362">
      <w:pPr>
        <w:pStyle w:val="a3"/>
        <w:ind w:firstLineChars="200" w:firstLine="420"/>
        <w:rPr>
          <w:rFonts w:ascii="宋体" w:eastAsia="宋体" w:hAnsi="宋体"/>
          <w:sz w:val="21"/>
          <w:szCs w:val="21"/>
        </w:rPr>
      </w:pPr>
      <w:r w:rsidRPr="00BF7362">
        <w:rPr>
          <w:rFonts w:ascii="宋体" w:eastAsia="宋体" w:hAnsi="宋体"/>
          <w:sz w:val="21"/>
          <w:szCs w:val="21"/>
        </w:rPr>
        <w:t>提供检索的中英文转换功能，可以搜索作者和相关的论文。同时还有更多的筛选选项，可以在搜索的结果中进一步搜索。</w:t>
      </w:r>
    </w:p>
    <w:p w:rsidR="00B04D21" w:rsidRDefault="00F60250">
      <w:pPr>
        <w:pStyle w:val="a3"/>
      </w:pPr>
      <w:r>
        <w:rPr>
          <w:noProof/>
        </w:rPr>
        <w:drawing>
          <wp:inline distT="0" distB="0" distL="0" distR="0">
            <wp:extent cx="5216017" cy="1875289"/>
            <wp:effectExtent l="0" t="0" r="0" b="0"/>
            <wp:docPr id="2" name="Drawing 1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87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362" w:rsidRPr="00BF7362" w:rsidRDefault="00BF7362" w:rsidP="00BF7362">
      <w:pPr>
        <w:pStyle w:val="a3"/>
        <w:jc w:val="center"/>
        <w:rPr>
          <w:rFonts w:ascii="宋体" w:eastAsia="宋体" w:hAnsi="宋体"/>
          <w:b/>
          <w:sz w:val="18"/>
          <w:szCs w:val="18"/>
        </w:rPr>
      </w:pPr>
      <w:r>
        <w:rPr>
          <w:rFonts w:ascii="宋体" w:eastAsia="宋体" w:hAnsi="宋体" w:hint="eastAsia"/>
          <w:b/>
          <w:sz w:val="18"/>
          <w:szCs w:val="18"/>
        </w:rPr>
        <w:t>图1-2</w:t>
      </w:r>
      <w:r>
        <w:rPr>
          <w:rFonts w:ascii="宋体" w:eastAsia="宋体" w:hAnsi="宋体"/>
          <w:b/>
          <w:sz w:val="18"/>
          <w:szCs w:val="18"/>
        </w:rPr>
        <w:t xml:space="preserve"> </w:t>
      </w:r>
      <w:r>
        <w:rPr>
          <w:rFonts w:ascii="宋体" w:eastAsia="宋体" w:hAnsi="宋体" w:hint="eastAsia"/>
          <w:b/>
          <w:sz w:val="18"/>
          <w:szCs w:val="18"/>
        </w:rPr>
        <w:t>搜索系统</w:t>
      </w:r>
    </w:p>
    <w:p w:rsidR="00B04D21" w:rsidRPr="0081392E" w:rsidRDefault="00F60250" w:rsidP="0081392E">
      <w:pPr>
        <w:pStyle w:val="a3"/>
        <w:ind w:firstLineChars="200" w:firstLine="420"/>
        <w:rPr>
          <w:rFonts w:ascii="宋体" w:eastAsia="宋体" w:hAnsi="宋体"/>
          <w:sz w:val="21"/>
          <w:szCs w:val="21"/>
        </w:rPr>
      </w:pPr>
      <w:r w:rsidRPr="0081392E">
        <w:rPr>
          <w:rFonts w:ascii="宋体" w:eastAsia="宋体" w:hAnsi="宋体"/>
          <w:sz w:val="21"/>
          <w:szCs w:val="21"/>
        </w:rPr>
        <w:t>论文查看，可以查看论文的摘要，内容，引用，作者以及他人的评价和打分，但是网站的社交功能不够充分，很多文章几乎没有人打分或者评论，有一些论文的文章无法浏览。</w:t>
      </w:r>
    </w:p>
    <w:p w:rsidR="00B04D21" w:rsidRDefault="00F60250">
      <w:pPr>
        <w:pStyle w:val="a3"/>
      </w:pPr>
      <w:r>
        <w:rPr>
          <w:noProof/>
        </w:rPr>
        <w:drawing>
          <wp:inline distT="0" distB="0" distL="0" distR="0">
            <wp:extent cx="5216017" cy="2364034"/>
            <wp:effectExtent l="0" t="0" r="0" b="0"/>
            <wp:docPr id="3" name="Drawing 2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36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2E" w:rsidRDefault="0081392E" w:rsidP="0081392E">
      <w:pPr>
        <w:pStyle w:val="a3"/>
        <w:jc w:val="center"/>
      </w:pPr>
      <w:r>
        <w:rPr>
          <w:rFonts w:ascii="宋体" w:eastAsia="宋体" w:hAnsi="宋体" w:hint="eastAsia"/>
          <w:b/>
          <w:sz w:val="18"/>
          <w:szCs w:val="18"/>
        </w:rPr>
        <w:t>图1-3</w:t>
      </w:r>
      <w:r>
        <w:rPr>
          <w:rFonts w:ascii="宋体" w:eastAsia="宋体" w:hAnsi="宋体"/>
          <w:b/>
          <w:sz w:val="18"/>
          <w:szCs w:val="18"/>
        </w:rPr>
        <w:t xml:space="preserve"> </w:t>
      </w:r>
      <w:r>
        <w:rPr>
          <w:rFonts w:ascii="宋体" w:eastAsia="宋体" w:hAnsi="宋体" w:hint="eastAsia"/>
          <w:b/>
          <w:sz w:val="18"/>
          <w:szCs w:val="18"/>
        </w:rPr>
        <w:t>论文查看</w:t>
      </w:r>
    </w:p>
    <w:p w:rsidR="0081392E" w:rsidRPr="0081392E" w:rsidRDefault="00F60250" w:rsidP="00FD536F">
      <w:pPr>
        <w:pStyle w:val="a3"/>
        <w:spacing w:beforeLines="50" w:before="156" w:afterLines="50" w:after="156"/>
        <w:rPr>
          <w:rFonts w:ascii="黑体" w:eastAsia="黑体" w:hAnsi="黑体"/>
          <w:sz w:val="28"/>
          <w:szCs w:val="28"/>
        </w:rPr>
      </w:pPr>
      <w:r w:rsidRPr="0081392E">
        <w:rPr>
          <w:rFonts w:ascii="黑体" w:eastAsia="黑体" w:hAnsi="黑体"/>
          <w:sz w:val="28"/>
          <w:szCs w:val="28"/>
        </w:rPr>
        <w:t>资源获取：</w:t>
      </w:r>
    </w:p>
    <w:p w:rsidR="00B04D21" w:rsidRPr="0081392E" w:rsidRDefault="00F60250" w:rsidP="0081392E">
      <w:pPr>
        <w:pStyle w:val="a3"/>
        <w:ind w:firstLineChars="200" w:firstLine="420"/>
        <w:rPr>
          <w:rFonts w:ascii="宋体" w:eastAsia="宋体" w:hAnsi="宋体"/>
          <w:sz w:val="21"/>
          <w:szCs w:val="21"/>
        </w:rPr>
      </w:pPr>
      <w:r w:rsidRPr="0081392E">
        <w:rPr>
          <w:rFonts w:ascii="宋体" w:eastAsia="宋体" w:hAnsi="宋体"/>
          <w:sz w:val="21"/>
          <w:szCs w:val="21"/>
        </w:rPr>
        <w:t>在论文可用的情况下，可以直接下载资源，还有很多开放性的学术报告可供下载。</w:t>
      </w:r>
    </w:p>
    <w:p w:rsidR="00B04D21" w:rsidRPr="0081392E" w:rsidRDefault="00F60250">
      <w:pPr>
        <w:pStyle w:val="a3"/>
        <w:rPr>
          <w:rFonts w:ascii="宋体" w:eastAsia="宋体" w:hAnsi="宋体"/>
          <w:sz w:val="21"/>
          <w:szCs w:val="21"/>
        </w:rPr>
      </w:pPr>
      <w:r w:rsidRPr="0081392E">
        <w:rPr>
          <w:rFonts w:ascii="宋体" w:eastAsia="宋体" w:hAnsi="宋体"/>
          <w:sz w:val="21"/>
          <w:szCs w:val="21"/>
        </w:rPr>
        <w:t>资源分类：主要是在检索时会提供多种查询分类。</w:t>
      </w:r>
    </w:p>
    <w:p w:rsidR="0081392E" w:rsidRPr="0081392E" w:rsidRDefault="00F60250" w:rsidP="00FD536F">
      <w:pPr>
        <w:pStyle w:val="a3"/>
        <w:spacing w:beforeLines="50" w:before="156" w:afterLines="50" w:after="156"/>
        <w:rPr>
          <w:rFonts w:ascii="黑体" w:eastAsia="黑体" w:hAnsi="黑体"/>
          <w:sz w:val="28"/>
          <w:szCs w:val="28"/>
        </w:rPr>
      </w:pPr>
      <w:r w:rsidRPr="0081392E">
        <w:rPr>
          <w:rFonts w:ascii="黑体" w:eastAsia="黑体" w:hAnsi="黑体"/>
          <w:sz w:val="28"/>
          <w:szCs w:val="28"/>
        </w:rPr>
        <w:t>特色功能：</w:t>
      </w:r>
    </w:p>
    <w:p w:rsidR="00B04D21" w:rsidRPr="0081392E" w:rsidRDefault="00F60250" w:rsidP="0081392E">
      <w:pPr>
        <w:pStyle w:val="a3"/>
        <w:ind w:firstLineChars="200" w:firstLine="420"/>
        <w:rPr>
          <w:rFonts w:ascii="宋体" w:eastAsia="宋体" w:hAnsi="宋体"/>
          <w:sz w:val="21"/>
          <w:szCs w:val="21"/>
        </w:rPr>
      </w:pPr>
      <w:r w:rsidRPr="0081392E">
        <w:rPr>
          <w:rFonts w:ascii="宋体" w:eastAsia="宋体" w:hAnsi="宋体"/>
          <w:sz w:val="21"/>
          <w:szCs w:val="21"/>
        </w:rPr>
        <w:t>排名功能，对于学术机构和教授会进行排名，便于查看。</w:t>
      </w:r>
    </w:p>
    <w:p w:rsidR="00B04D21" w:rsidRDefault="00F60250">
      <w:pPr>
        <w:pStyle w:val="a3"/>
      </w:pPr>
      <w:r>
        <w:rPr>
          <w:noProof/>
        </w:rPr>
        <w:lastRenderedPageBreak/>
        <w:drawing>
          <wp:inline distT="0" distB="0" distL="0" distR="0">
            <wp:extent cx="5216017" cy="3724091"/>
            <wp:effectExtent l="0" t="0" r="0" b="0"/>
            <wp:docPr id="4" name="Drawing 3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72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2E" w:rsidRPr="0081392E" w:rsidRDefault="0081392E" w:rsidP="0081392E">
      <w:pPr>
        <w:pStyle w:val="a3"/>
        <w:jc w:val="center"/>
        <w:rPr>
          <w:b/>
        </w:rPr>
      </w:pPr>
      <w:r>
        <w:rPr>
          <w:rFonts w:ascii="宋体" w:eastAsia="宋体" w:hAnsi="宋体" w:hint="eastAsia"/>
          <w:b/>
          <w:sz w:val="18"/>
          <w:szCs w:val="18"/>
        </w:rPr>
        <w:t>图1-4</w:t>
      </w:r>
      <w:r>
        <w:rPr>
          <w:rFonts w:ascii="宋体" w:eastAsia="宋体" w:hAnsi="宋体"/>
          <w:b/>
          <w:sz w:val="18"/>
          <w:szCs w:val="18"/>
        </w:rPr>
        <w:t xml:space="preserve"> </w:t>
      </w:r>
      <w:r>
        <w:rPr>
          <w:rFonts w:ascii="宋体" w:eastAsia="宋体" w:hAnsi="宋体" w:hint="eastAsia"/>
          <w:b/>
          <w:sz w:val="18"/>
          <w:szCs w:val="18"/>
        </w:rPr>
        <w:t>排名系统</w:t>
      </w:r>
    </w:p>
    <w:p w:rsidR="00DE187B" w:rsidRDefault="00F60250" w:rsidP="00FD536F">
      <w:pPr>
        <w:pStyle w:val="a3"/>
        <w:spacing w:beforeLines="50" w:before="156" w:afterLines="50" w:after="156"/>
        <w:rPr>
          <w:rFonts w:ascii="黑体" w:eastAsia="黑体" w:hAnsi="黑体"/>
          <w:sz w:val="28"/>
          <w:szCs w:val="28"/>
        </w:rPr>
      </w:pPr>
      <w:r w:rsidRPr="0081392E">
        <w:rPr>
          <w:rFonts w:ascii="黑体" w:eastAsia="黑体" w:hAnsi="黑体"/>
          <w:sz w:val="28"/>
          <w:szCs w:val="28"/>
        </w:rPr>
        <w:t>趋势预测功能</w:t>
      </w:r>
      <w:r w:rsidR="0081392E" w:rsidRPr="0081392E">
        <w:rPr>
          <w:rFonts w:ascii="黑体" w:eastAsia="黑体" w:hAnsi="黑体" w:hint="eastAsia"/>
          <w:sz w:val="28"/>
          <w:szCs w:val="28"/>
        </w:rPr>
        <w:t>：</w:t>
      </w:r>
    </w:p>
    <w:p w:rsidR="00DE187B" w:rsidRPr="00DE187B" w:rsidRDefault="00DE187B">
      <w:pPr>
        <w:pStyle w:val="a3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 xml:space="preserve"> </w:t>
      </w:r>
      <w:r>
        <w:rPr>
          <w:rFonts w:ascii="宋体" w:eastAsia="宋体" w:hAnsi="宋体"/>
          <w:sz w:val="21"/>
          <w:szCs w:val="21"/>
        </w:rPr>
        <w:t xml:space="preserve">   </w:t>
      </w:r>
      <w:r>
        <w:rPr>
          <w:rFonts w:ascii="宋体" w:eastAsia="宋体" w:hAnsi="宋体" w:hint="eastAsia"/>
          <w:sz w:val="21"/>
          <w:szCs w:val="21"/>
        </w:rPr>
        <w:t>对于不同的领域会给出一段时间的热度和未来的预测。</w:t>
      </w:r>
    </w:p>
    <w:p w:rsidR="00B04D21" w:rsidRDefault="00F60250">
      <w:pPr>
        <w:pStyle w:val="a3"/>
      </w:pPr>
      <w:r>
        <w:rPr>
          <w:noProof/>
        </w:rPr>
        <w:drawing>
          <wp:inline distT="0" distB="0" distL="0" distR="0">
            <wp:extent cx="5216017" cy="2927556"/>
            <wp:effectExtent l="0" t="0" r="0" b="0"/>
            <wp:docPr id="5" name="Drawing 4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2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D21" w:rsidRDefault="00DE187B" w:rsidP="00DE187B">
      <w:pPr>
        <w:pStyle w:val="a3"/>
        <w:jc w:val="center"/>
      </w:pPr>
      <w:r>
        <w:rPr>
          <w:rFonts w:ascii="宋体" w:eastAsia="宋体" w:hAnsi="宋体" w:hint="eastAsia"/>
          <w:b/>
          <w:sz w:val="18"/>
          <w:szCs w:val="18"/>
        </w:rPr>
        <w:t>图1-5</w:t>
      </w:r>
      <w:r>
        <w:rPr>
          <w:rFonts w:ascii="宋体" w:eastAsia="宋体" w:hAnsi="宋体"/>
          <w:b/>
          <w:sz w:val="18"/>
          <w:szCs w:val="18"/>
        </w:rPr>
        <w:t xml:space="preserve"> </w:t>
      </w:r>
      <w:r>
        <w:rPr>
          <w:rFonts w:ascii="宋体" w:eastAsia="宋体" w:hAnsi="宋体" w:hint="eastAsia"/>
          <w:b/>
          <w:sz w:val="18"/>
          <w:szCs w:val="18"/>
        </w:rPr>
        <w:t>趋势预测</w:t>
      </w:r>
    </w:p>
    <w:p w:rsidR="00B04D21" w:rsidRDefault="00B04D21">
      <w:pPr>
        <w:pStyle w:val="a3"/>
      </w:pPr>
    </w:p>
    <w:p w:rsidR="00BF7362" w:rsidRDefault="00BF7362">
      <w:pPr>
        <w:pStyle w:val="a3"/>
        <w:rPr>
          <w:rFonts w:hint="eastAsia"/>
        </w:rPr>
      </w:pPr>
    </w:p>
    <w:p w:rsidR="00B04D21" w:rsidRPr="00DE187B" w:rsidRDefault="00F60250" w:rsidP="00FD536F">
      <w:pPr>
        <w:pStyle w:val="a3"/>
        <w:spacing w:beforeLines="50" w:before="156" w:afterLines="50" w:after="156"/>
        <w:jc w:val="center"/>
        <w:rPr>
          <w:rFonts w:ascii="黑体" w:eastAsia="黑体" w:hAnsi="黑体"/>
          <w:sz w:val="32"/>
          <w:szCs w:val="32"/>
        </w:rPr>
      </w:pPr>
      <w:r w:rsidRPr="00DE187B">
        <w:rPr>
          <w:rFonts w:ascii="黑体" w:eastAsia="黑体" w:hAnsi="黑体"/>
          <w:sz w:val="32"/>
          <w:szCs w:val="32"/>
        </w:rPr>
        <w:lastRenderedPageBreak/>
        <w:t>springerlink</w:t>
      </w:r>
    </w:p>
    <w:p w:rsidR="00B04D21" w:rsidRPr="00DE187B" w:rsidRDefault="00F60250" w:rsidP="00FD536F">
      <w:pPr>
        <w:pStyle w:val="a3"/>
        <w:spacing w:beforeLines="50" w:before="156" w:afterLines="50" w:after="156"/>
        <w:rPr>
          <w:rFonts w:ascii="黑体" w:eastAsia="黑体" w:hAnsi="黑体"/>
          <w:sz w:val="28"/>
          <w:szCs w:val="28"/>
        </w:rPr>
      </w:pPr>
      <w:r w:rsidRPr="00DE187B">
        <w:rPr>
          <w:rFonts w:ascii="黑体" w:eastAsia="黑体" w:hAnsi="黑体"/>
          <w:sz w:val="28"/>
          <w:szCs w:val="28"/>
        </w:rPr>
        <w:t>收集的数据：</w:t>
      </w:r>
    </w:p>
    <w:p w:rsidR="00B04D21" w:rsidRPr="00DE187B" w:rsidRDefault="00F60250" w:rsidP="00DE187B">
      <w:pPr>
        <w:pStyle w:val="a3"/>
        <w:ind w:firstLineChars="200" w:firstLine="420"/>
        <w:rPr>
          <w:rFonts w:ascii="宋体" w:eastAsia="宋体" w:hAnsi="宋体"/>
          <w:sz w:val="21"/>
          <w:szCs w:val="21"/>
        </w:rPr>
      </w:pPr>
      <w:r w:rsidRPr="00DE187B">
        <w:rPr>
          <w:rFonts w:ascii="宋体" w:eastAsia="宋体" w:hAnsi="宋体"/>
          <w:color w:val="333333"/>
          <w:sz w:val="21"/>
          <w:szCs w:val="21"/>
        </w:rPr>
        <w:t>Springer 的电子图书数据库包括各种的Springer图书产品，如专著、教科书、手册、地图集、参考工具书、丛书等。SpringerLink在2009年已经出版超过30,000余种在线电子图书，每年将增加3,500种新书，只需轻点鼠标即可获得。Springer的在线回溯数据库包括电子期刊和电子丛书两个子库。电子期刊回溯子库，提供199年之前出版的英文学术期刊，并回溯至第一卷第一期；而电子丛书回溯子库则为图书馆提供完整的丛书收藏，研究人员能够在线检索某个专题领域内已出版多年的文献，某些丛书更可回溯到100多年以前。</w:t>
      </w:r>
    </w:p>
    <w:p w:rsidR="00B04D21" w:rsidRPr="00DE187B" w:rsidRDefault="00F60250" w:rsidP="00FD536F">
      <w:pPr>
        <w:pStyle w:val="a3"/>
        <w:spacing w:beforeLines="50" w:before="156" w:afterLines="50" w:after="156"/>
        <w:rPr>
          <w:rFonts w:ascii="黑体" w:eastAsia="黑体" w:hAnsi="黑体"/>
          <w:sz w:val="28"/>
          <w:szCs w:val="28"/>
        </w:rPr>
      </w:pPr>
      <w:r w:rsidRPr="00DE187B">
        <w:rPr>
          <w:rFonts w:ascii="黑体" w:eastAsia="黑体" w:hAnsi="黑体"/>
          <w:color w:val="333333"/>
          <w:sz w:val="28"/>
          <w:szCs w:val="28"/>
        </w:rPr>
        <w:t>专家系统：</w:t>
      </w:r>
    </w:p>
    <w:p w:rsidR="00B04D21" w:rsidRPr="00DE187B" w:rsidRDefault="00F60250" w:rsidP="00DE187B">
      <w:pPr>
        <w:pStyle w:val="a3"/>
        <w:ind w:firstLineChars="200" w:firstLine="420"/>
        <w:rPr>
          <w:rFonts w:ascii="宋体" w:eastAsia="宋体" w:hAnsi="宋体"/>
          <w:sz w:val="21"/>
          <w:szCs w:val="21"/>
        </w:rPr>
      </w:pPr>
      <w:r w:rsidRPr="00DE187B">
        <w:rPr>
          <w:rFonts w:ascii="宋体" w:eastAsia="宋体" w:hAnsi="宋体"/>
          <w:color w:val="333333"/>
          <w:sz w:val="21"/>
          <w:szCs w:val="21"/>
        </w:rPr>
        <w:t>不提供专家个人主页，只有在搜索系统时可以通过搜索专家的名字获取他的资源。</w:t>
      </w:r>
    </w:p>
    <w:p w:rsidR="00B04D21" w:rsidRPr="00DE187B" w:rsidRDefault="00F60250" w:rsidP="00FD536F">
      <w:pPr>
        <w:pStyle w:val="a3"/>
        <w:spacing w:beforeLines="50" w:before="156" w:afterLines="50" w:after="156"/>
        <w:rPr>
          <w:rFonts w:ascii="黑体" w:eastAsia="黑体" w:hAnsi="黑体"/>
          <w:sz w:val="28"/>
          <w:szCs w:val="28"/>
        </w:rPr>
      </w:pPr>
      <w:r w:rsidRPr="00DE187B">
        <w:rPr>
          <w:rFonts w:ascii="黑体" w:eastAsia="黑体" w:hAnsi="黑体"/>
          <w:sz w:val="28"/>
          <w:szCs w:val="28"/>
        </w:rPr>
        <w:t>检索和查看系统：</w:t>
      </w:r>
    </w:p>
    <w:p w:rsidR="00B04D21" w:rsidRPr="00DE187B" w:rsidRDefault="00F60250" w:rsidP="00DE187B">
      <w:pPr>
        <w:pStyle w:val="a3"/>
        <w:ind w:firstLineChars="200" w:firstLine="420"/>
        <w:rPr>
          <w:rFonts w:ascii="宋体" w:eastAsia="宋体" w:hAnsi="宋体"/>
          <w:sz w:val="21"/>
          <w:szCs w:val="21"/>
        </w:rPr>
      </w:pPr>
      <w:r w:rsidRPr="00DE187B">
        <w:rPr>
          <w:rFonts w:ascii="宋体" w:eastAsia="宋体" w:hAnsi="宋体"/>
          <w:sz w:val="21"/>
          <w:szCs w:val="21"/>
        </w:rPr>
        <w:t>搜索系统可以多级分类进行搜索，会返回论文和书籍，供使用者进行查看。在论文查看页面，可以查看并且下载论文，在书籍查看页面，会提供购买实体书和pdf资源的方式和价格，同时查看页面会给出访问次数或者下载次数，而且很多资源访问数很高，说明网站活跃度非常高。</w:t>
      </w:r>
    </w:p>
    <w:p w:rsidR="00B04D21" w:rsidRDefault="00F60250">
      <w:pPr>
        <w:pStyle w:val="a3"/>
      </w:pPr>
      <w:r>
        <w:rPr>
          <w:noProof/>
        </w:rPr>
        <w:drawing>
          <wp:inline distT="0" distB="0" distL="0" distR="0">
            <wp:extent cx="5216017" cy="3606091"/>
            <wp:effectExtent l="0" t="0" r="0" b="0"/>
            <wp:docPr id="6" name="Drawing 5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60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87B" w:rsidRDefault="00DE187B" w:rsidP="00DE187B">
      <w:pPr>
        <w:pStyle w:val="a3"/>
        <w:jc w:val="center"/>
      </w:pPr>
      <w:r>
        <w:rPr>
          <w:rFonts w:ascii="宋体" w:eastAsia="宋体" w:hAnsi="宋体" w:hint="eastAsia"/>
          <w:b/>
          <w:sz w:val="18"/>
          <w:szCs w:val="18"/>
        </w:rPr>
        <w:t>图2-1</w:t>
      </w:r>
      <w:r>
        <w:rPr>
          <w:rFonts w:ascii="宋体" w:eastAsia="宋体" w:hAnsi="宋体"/>
          <w:b/>
          <w:sz w:val="18"/>
          <w:szCs w:val="18"/>
        </w:rPr>
        <w:t xml:space="preserve"> </w:t>
      </w:r>
      <w:r>
        <w:rPr>
          <w:rFonts w:ascii="宋体" w:eastAsia="宋体" w:hAnsi="宋体" w:hint="eastAsia"/>
          <w:b/>
          <w:sz w:val="18"/>
          <w:szCs w:val="18"/>
        </w:rPr>
        <w:t>检索系统</w:t>
      </w:r>
    </w:p>
    <w:p w:rsidR="00B04D21" w:rsidRPr="00DE187B" w:rsidRDefault="00F60250" w:rsidP="00FD536F">
      <w:pPr>
        <w:pStyle w:val="a3"/>
        <w:spacing w:beforeLines="50" w:before="156" w:afterLines="50" w:after="156"/>
        <w:rPr>
          <w:rFonts w:ascii="黑体" w:eastAsia="黑体" w:hAnsi="黑体"/>
          <w:sz w:val="28"/>
          <w:szCs w:val="28"/>
        </w:rPr>
      </w:pPr>
      <w:r w:rsidRPr="00DE187B">
        <w:rPr>
          <w:rFonts w:ascii="黑体" w:eastAsia="黑体" w:hAnsi="黑体"/>
          <w:sz w:val="28"/>
          <w:szCs w:val="28"/>
        </w:rPr>
        <w:lastRenderedPageBreak/>
        <w:t>资源获取：</w:t>
      </w:r>
    </w:p>
    <w:p w:rsidR="00B04D21" w:rsidRPr="00DE187B" w:rsidRDefault="00F60250" w:rsidP="00DE187B">
      <w:pPr>
        <w:pStyle w:val="a3"/>
        <w:ind w:firstLineChars="200" w:firstLine="420"/>
        <w:rPr>
          <w:rFonts w:ascii="宋体" w:eastAsia="宋体" w:hAnsi="宋体"/>
          <w:sz w:val="21"/>
          <w:szCs w:val="21"/>
        </w:rPr>
      </w:pPr>
      <w:r w:rsidRPr="00DE187B">
        <w:rPr>
          <w:rFonts w:ascii="宋体" w:eastAsia="宋体" w:hAnsi="宋体"/>
          <w:sz w:val="21"/>
          <w:szCs w:val="21"/>
        </w:rPr>
        <w:t>在论文可用的情况下，可以直接下载资源，对于书籍，部分提供电子版本，可以通过购买之后获取电子版。</w:t>
      </w:r>
    </w:p>
    <w:p w:rsidR="00B04D21" w:rsidRDefault="00F60250">
      <w:pPr>
        <w:pStyle w:val="a3"/>
      </w:pPr>
      <w:r>
        <w:rPr>
          <w:noProof/>
        </w:rPr>
        <w:drawing>
          <wp:inline distT="0" distB="0" distL="0" distR="0">
            <wp:extent cx="5216017" cy="2580310"/>
            <wp:effectExtent l="0" t="0" r="0" b="0"/>
            <wp:docPr id="7" name="Drawing 6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5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87B" w:rsidRDefault="00DE187B" w:rsidP="00DE187B">
      <w:pPr>
        <w:pStyle w:val="a3"/>
        <w:jc w:val="center"/>
      </w:pPr>
      <w:r>
        <w:rPr>
          <w:rFonts w:ascii="宋体" w:eastAsia="宋体" w:hAnsi="宋体" w:hint="eastAsia"/>
          <w:b/>
          <w:sz w:val="18"/>
          <w:szCs w:val="18"/>
        </w:rPr>
        <w:t>图2-2</w:t>
      </w:r>
      <w:r>
        <w:rPr>
          <w:rFonts w:ascii="宋体" w:eastAsia="宋体" w:hAnsi="宋体"/>
          <w:b/>
          <w:sz w:val="18"/>
          <w:szCs w:val="18"/>
        </w:rPr>
        <w:t xml:space="preserve"> </w:t>
      </w:r>
      <w:r>
        <w:rPr>
          <w:rFonts w:ascii="宋体" w:eastAsia="宋体" w:hAnsi="宋体" w:hint="eastAsia"/>
          <w:b/>
          <w:sz w:val="18"/>
          <w:szCs w:val="18"/>
        </w:rPr>
        <w:t>资源获取界面</w:t>
      </w:r>
    </w:p>
    <w:p w:rsidR="00B04D21" w:rsidRPr="00DE187B" w:rsidRDefault="00F60250" w:rsidP="00FD536F">
      <w:pPr>
        <w:pStyle w:val="a3"/>
        <w:spacing w:beforeLines="50" w:before="156" w:afterLines="50" w:after="156"/>
        <w:rPr>
          <w:rFonts w:ascii="黑体" w:eastAsia="黑体" w:hAnsi="黑体"/>
          <w:sz w:val="28"/>
          <w:szCs w:val="28"/>
        </w:rPr>
      </w:pPr>
      <w:r w:rsidRPr="00DE187B">
        <w:rPr>
          <w:rFonts w:ascii="黑体" w:eastAsia="黑体" w:hAnsi="黑体"/>
          <w:color w:val="333333"/>
          <w:sz w:val="28"/>
          <w:szCs w:val="28"/>
        </w:rPr>
        <w:t>资源分类：</w:t>
      </w:r>
    </w:p>
    <w:p w:rsidR="00B04D21" w:rsidRPr="00DE187B" w:rsidRDefault="00F60250" w:rsidP="00DE187B">
      <w:pPr>
        <w:pStyle w:val="a3"/>
        <w:ind w:firstLineChars="200" w:firstLine="420"/>
        <w:rPr>
          <w:rFonts w:ascii="宋体" w:eastAsia="宋体" w:hAnsi="宋体"/>
          <w:sz w:val="21"/>
          <w:szCs w:val="21"/>
        </w:rPr>
      </w:pPr>
      <w:r w:rsidRPr="00DE187B">
        <w:rPr>
          <w:rFonts w:ascii="宋体" w:eastAsia="宋体" w:hAnsi="宋体"/>
          <w:color w:val="333333"/>
          <w:sz w:val="21"/>
          <w:szCs w:val="21"/>
        </w:rPr>
        <w:t>根据科学领域进行分类，包括</w:t>
      </w:r>
      <w:r w:rsidRPr="00DE187B">
        <w:rPr>
          <w:rFonts w:ascii="宋体" w:eastAsia="宋体" w:hAnsi="宋体"/>
          <w:sz w:val="21"/>
          <w:szCs w:val="21"/>
        </w:rPr>
        <w:t>生物医学 业务与管理 化学 计算机科学 地球科学 经济 教育类 工程类 环境 地理 历史 法学 生命科学 文学类 材料科学 数学 医药与公共卫生 药店 哲学 物理 政治学与国际关系</w:t>
      </w:r>
      <w:r w:rsidR="00DE187B">
        <w:rPr>
          <w:rFonts w:ascii="宋体" w:eastAsia="宋体" w:hAnsi="宋体" w:hint="eastAsia"/>
          <w:sz w:val="21"/>
          <w:szCs w:val="21"/>
        </w:rPr>
        <w:t xml:space="preserve"> </w:t>
      </w:r>
      <w:r w:rsidRPr="00DE187B">
        <w:rPr>
          <w:rFonts w:ascii="宋体" w:eastAsia="宋体" w:hAnsi="宋体"/>
          <w:sz w:val="21"/>
          <w:szCs w:val="21"/>
        </w:rPr>
        <w:t>心理学 社会科学 统计。</w:t>
      </w:r>
    </w:p>
    <w:p w:rsidR="00B04D21" w:rsidRPr="00DE187B" w:rsidRDefault="00F60250" w:rsidP="00FD536F">
      <w:pPr>
        <w:pStyle w:val="a3"/>
        <w:spacing w:beforeLines="50" w:before="156" w:afterLines="50" w:after="156"/>
        <w:rPr>
          <w:rFonts w:ascii="黑体" w:eastAsia="黑体" w:hAnsi="黑体"/>
          <w:sz w:val="28"/>
          <w:szCs w:val="28"/>
        </w:rPr>
      </w:pPr>
      <w:r w:rsidRPr="00DE187B">
        <w:rPr>
          <w:rFonts w:ascii="黑体" w:eastAsia="黑体" w:hAnsi="黑体"/>
          <w:sz w:val="28"/>
          <w:szCs w:val="28"/>
        </w:rPr>
        <w:t>特色功能：</w:t>
      </w:r>
    </w:p>
    <w:p w:rsidR="00B04D21" w:rsidRPr="00DE187B" w:rsidRDefault="00F60250" w:rsidP="00DE187B">
      <w:pPr>
        <w:pStyle w:val="a3"/>
        <w:ind w:firstLineChars="200" w:firstLine="420"/>
        <w:rPr>
          <w:rFonts w:ascii="宋体" w:eastAsia="宋体" w:hAnsi="宋体"/>
          <w:sz w:val="21"/>
          <w:szCs w:val="21"/>
        </w:rPr>
      </w:pPr>
      <w:r w:rsidRPr="00DE187B">
        <w:rPr>
          <w:rFonts w:ascii="宋体" w:eastAsia="宋体" w:hAnsi="宋体"/>
          <w:color w:val="333333"/>
          <w:sz w:val="21"/>
          <w:szCs w:val="21"/>
        </w:rPr>
        <w:t>Springer提供符合COUNTER标准的使用报告，使您了解SpringerLink平台中各产品使用状况。可供下载的报告还包括ISSN或ISBN等</w:t>
      </w:r>
      <w:r w:rsidRPr="00DE187B">
        <w:rPr>
          <w:rFonts w:ascii="宋体" w:eastAsia="宋体" w:hAnsi="宋体"/>
          <w:sz w:val="21"/>
          <w:szCs w:val="21"/>
        </w:rPr>
        <w:t>书目资料</w:t>
      </w:r>
      <w:r w:rsidRPr="00DE187B">
        <w:rPr>
          <w:rFonts w:ascii="宋体" w:eastAsia="宋体" w:hAnsi="宋体"/>
          <w:color w:val="333333"/>
          <w:sz w:val="21"/>
          <w:szCs w:val="21"/>
        </w:rPr>
        <w:t>。详细了解读者的需求将有助于满足用户的需要，并优化您的馆藏。</w:t>
      </w:r>
    </w:p>
    <w:p w:rsidR="00B04D21" w:rsidRPr="00DE187B" w:rsidRDefault="00F60250" w:rsidP="00DE187B">
      <w:pPr>
        <w:pStyle w:val="a3"/>
        <w:ind w:firstLineChars="200" w:firstLine="420"/>
        <w:rPr>
          <w:rFonts w:ascii="宋体" w:eastAsia="宋体" w:hAnsi="宋体"/>
          <w:sz w:val="21"/>
          <w:szCs w:val="21"/>
        </w:rPr>
      </w:pPr>
      <w:r w:rsidRPr="00DE187B">
        <w:rPr>
          <w:rFonts w:ascii="宋体" w:eastAsia="宋体" w:hAnsi="宋体"/>
          <w:sz w:val="21"/>
          <w:szCs w:val="21"/>
        </w:rPr>
        <w:t>Online First™</w:t>
      </w:r>
      <w:r w:rsidR="00DE187B">
        <w:rPr>
          <w:rFonts w:ascii="宋体" w:eastAsia="宋体" w:hAnsi="宋体" w:hint="eastAsia"/>
          <w:sz w:val="21"/>
          <w:szCs w:val="21"/>
        </w:rPr>
        <w:t>，</w:t>
      </w:r>
      <w:r w:rsidRPr="00DE187B">
        <w:rPr>
          <w:rFonts w:ascii="宋体" w:eastAsia="宋体" w:hAnsi="宋体"/>
          <w:sz w:val="21"/>
          <w:szCs w:val="21"/>
        </w:rPr>
        <w:t>Online First™ 功能可以提供在出版印刷之前经过同行评议的文章。文章可以通过数字对象标识符(DOI) 进行检索和引用，让Online First™加速了研究成果的传播。该功能可以帮助图书馆馆员为读者提供最新的信息，并使研究人员更快的掌握重要的研究成果。</w:t>
      </w:r>
    </w:p>
    <w:p w:rsidR="00B04D21" w:rsidRDefault="00F60250" w:rsidP="00DE187B">
      <w:pPr>
        <w:pStyle w:val="a3"/>
        <w:ind w:firstLineChars="200" w:firstLine="420"/>
        <w:rPr>
          <w:rFonts w:ascii="宋体" w:eastAsia="宋体" w:hAnsi="宋体"/>
          <w:sz w:val="21"/>
          <w:szCs w:val="21"/>
        </w:rPr>
      </w:pPr>
      <w:r w:rsidRPr="00DE187B">
        <w:rPr>
          <w:rFonts w:ascii="宋体" w:eastAsia="宋体" w:hAnsi="宋体"/>
          <w:sz w:val="21"/>
          <w:szCs w:val="21"/>
        </w:rPr>
        <w:t>Open Choice</w:t>
      </w:r>
      <w:r w:rsidR="00DE187B">
        <w:rPr>
          <w:rFonts w:ascii="宋体" w:eastAsia="宋体" w:hAnsi="宋体" w:hint="eastAsia"/>
          <w:sz w:val="21"/>
          <w:szCs w:val="21"/>
        </w:rPr>
        <w:t>，</w:t>
      </w:r>
      <w:r w:rsidRPr="00DE187B">
        <w:rPr>
          <w:rFonts w:ascii="宋体" w:eastAsia="宋体" w:hAnsi="宋体"/>
          <w:sz w:val="21"/>
          <w:szCs w:val="21"/>
        </w:rPr>
        <w:t>SpringerLink与Open Choice紧密整合在一起，使作者能够自行选择出版模式，任何人士在任何地点都可以免费检索并访问作者的文章。</w:t>
      </w:r>
    </w:p>
    <w:p w:rsidR="00F60250" w:rsidRDefault="00F60250" w:rsidP="00FD536F">
      <w:pPr>
        <w:pStyle w:val="a3"/>
        <w:spacing w:beforeLines="50" w:before="156" w:afterLines="50" w:after="156"/>
        <w:ind w:firstLineChars="200" w:firstLine="640"/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总结</w:t>
      </w:r>
    </w:p>
    <w:p w:rsidR="00F60250" w:rsidRDefault="00F60250" w:rsidP="00F60250">
      <w:pPr>
        <w:pStyle w:val="a3"/>
        <w:ind w:firstLineChars="200" w:firstLine="4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根据这两个网站的调研结果，我们发现网站给用户提供交流的功能不是很强，仅有很少的用户参与进来，而前者对于个人主页的设计非常新颖，可以提供专家的研究领域和合作者，界面设计非常美观，而后者的资源非常丰富，不仅有论文，还有很多书籍资源，提</w:t>
      </w:r>
      <w:r>
        <w:rPr>
          <w:rFonts w:ascii="宋体" w:eastAsia="宋体" w:hAnsi="宋体" w:hint="eastAsia"/>
          <w:sz w:val="21"/>
          <w:szCs w:val="21"/>
        </w:rPr>
        <w:lastRenderedPageBreak/>
        <w:t>供了多种分类，所以对于我们的网站，我们要注意增强网站交流的便利性，同时吸取上述这些优点。</w:t>
      </w:r>
    </w:p>
    <w:p w:rsidR="00B04D21" w:rsidRPr="00E5470B" w:rsidRDefault="00E5470B" w:rsidP="00E5470B">
      <w:pPr>
        <w:pStyle w:val="a3"/>
        <w:ind w:firstLineChars="200" w:firstLine="420"/>
        <w:rPr>
          <w:rFonts w:ascii="宋体" w:eastAsia="宋体" w:hAnsi="宋体" w:hint="eastAsia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从用户群体角度来看，A</w:t>
      </w:r>
      <w:r>
        <w:rPr>
          <w:rFonts w:ascii="宋体" w:eastAsia="宋体" w:hAnsi="宋体"/>
          <w:sz w:val="21"/>
          <w:szCs w:val="21"/>
        </w:rPr>
        <w:t>MINER</w:t>
      </w:r>
      <w:r>
        <w:rPr>
          <w:rFonts w:ascii="宋体" w:eastAsia="宋体" w:hAnsi="宋体" w:hint="eastAsia"/>
          <w:sz w:val="21"/>
          <w:szCs w:val="21"/>
        </w:rPr>
        <w:t>适合于C</w:t>
      </w:r>
      <w:r>
        <w:rPr>
          <w:rFonts w:ascii="宋体" w:eastAsia="宋体" w:hAnsi="宋体"/>
          <w:sz w:val="21"/>
          <w:szCs w:val="21"/>
        </w:rPr>
        <w:t>S</w:t>
      </w:r>
      <w:r>
        <w:rPr>
          <w:rFonts w:ascii="宋体" w:eastAsia="宋体" w:hAnsi="宋体" w:hint="eastAsia"/>
          <w:sz w:val="21"/>
          <w:szCs w:val="21"/>
        </w:rPr>
        <w:t>领域的研究人员，学生，相关机构进行浏览查看，它的内容深度很高，而且有很多著名的研究人员的论文以及相关的分析，而Spring</w:t>
      </w:r>
      <w:r>
        <w:rPr>
          <w:rFonts w:ascii="宋体" w:eastAsia="宋体" w:hAnsi="宋体"/>
          <w:sz w:val="21"/>
          <w:szCs w:val="21"/>
        </w:rPr>
        <w:t>L</w:t>
      </w:r>
      <w:r>
        <w:rPr>
          <w:rFonts w:ascii="宋体" w:eastAsia="宋体" w:hAnsi="宋体" w:hint="eastAsia"/>
          <w:sz w:val="21"/>
          <w:szCs w:val="21"/>
        </w:rPr>
        <w:t>ink适合各种领域的研究员和学生，相比于前者的对于内容的深度分析，后者更是一个资源数据库，供用户查找，但是缺乏了一定的分析。</w:t>
      </w:r>
    </w:p>
    <w:p w:rsidR="00B04D21" w:rsidRDefault="00B04D21">
      <w:pPr>
        <w:pStyle w:val="a3"/>
        <w:spacing w:line="360" w:lineRule="auto"/>
      </w:pPr>
    </w:p>
    <w:p w:rsidR="00B04D21" w:rsidRDefault="00B04D21">
      <w:pPr>
        <w:pStyle w:val="a3"/>
        <w:spacing w:line="360" w:lineRule="auto"/>
      </w:pPr>
    </w:p>
    <w:p w:rsidR="00B04D21" w:rsidRPr="00BF7362" w:rsidRDefault="00B04D21">
      <w:pPr>
        <w:pStyle w:val="a3"/>
      </w:pPr>
    </w:p>
    <w:p w:rsidR="00B04D21" w:rsidRDefault="00B04D21">
      <w:pPr>
        <w:pStyle w:val="a3"/>
      </w:pPr>
    </w:p>
    <w:p w:rsidR="00B04D21" w:rsidRDefault="00B04D21">
      <w:pPr>
        <w:pStyle w:val="a3"/>
      </w:pPr>
    </w:p>
    <w:p w:rsidR="00B04D21" w:rsidRDefault="00B04D21">
      <w:pPr>
        <w:pStyle w:val="a3"/>
      </w:pPr>
    </w:p>
    <w:p w:rsidR="00B04D21" w:rsidRDefault="00B04D21">
      <w:pPr>
        <w:pStyle w:val="a3"/>
      </w:pPr>
    </w:p>
    <w:p w:rsidR="00B04D21" w:rsidRDefault="00B04D21">
      <w:pPr>
        <w:jc w:val="left"/>
      </w:pPr>
    </w:p>
    <w:sectPr w:rsidR="00B04D2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9292F"/>
    <w:multiLevelType w:val="hybridMultilevel"/>
    <w:tmpl w:val="673E1B62"/>
    <w:lvl w:ilvl="0" w:tplc="E9A0632E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523C2584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7BA63348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B442F714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6F8CB6B2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60340F34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8288F9A8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5EF2E824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36D019F4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" w15:restartNumberingAfterBreak="0">
    <w:nsid w:val="04AD196C"/>
    <w:multiLevelType w:val="hybridMultilevel"/>
    <w:tmpl w:val="090443C6"/>
    <w:lvl w:ilvl="0" w:tplc="7F52D224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29D89FD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663A5FDE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6052BE0C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542A3C28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2F7878B6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5F12CBB2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06B6F55C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83DCEE18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2" w15:restartNumberingAfterBreak="0">
    <w:nsid w:val="0B0902E9"/>
    <w:multiLevelType w:val="hybridMultilevel"/>
    <w:tmpl w:val="C54ED4DA"/>
    <w:lvl w:ilvl="0" w:tplc="4B4643AC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799CCAAE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2A28C6CE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5D063F38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A4C4A1C2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197C0C9C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09A2E52E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A692A326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5504E402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3" w15:restartNumberingAfterBreak="0">
    <w:nsid w:val="0D360A49"/>
    <w:multiLevelType w:val="hybridMultilevel"/>
    <w:tmpl w:val="973A37EA"/>
    <w:lvl w:ilvl="0" w:tplc="95485276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0046E0D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2DE8618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D646C26A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F31AD2C6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7E1ED87A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4164F71E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D534B10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03005FE6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4" w15:restartNumberingAfterBreak="0">
    <w:nsid w:val="0E340371"/>
    <w:multiLevelType w:val="hybridMultilevel"/>
    <w:tmpl w:val="8D00B3B2"/>
    <w:lvl w:ilvl="0" w:tplc="5472FD78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A99C6C6C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E9F4F9DE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82987116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C910F16A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08B428FA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73DC61EA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DDDCE40A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ED8EFCA2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5" w15:restartNumberingAfterBreak="0">
    <w:nsid w:val="0F223F08"/>
    <w:multiLevelType w:val="hybridMultilevel"/>
    <w:tmpl w:val="9DB827A2"/>
    <w:lvl w:ilvl="0" w:tplc="F9BC2872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08E230EC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22BE44AA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C2ACD9E6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F1DAEBA4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84E6D508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2E6891EC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9614FE4C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76A29066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6" w15:restartNumberingAfterBreak="0">
    <w:nsid w:val="17A96C56"/>
    <w:multiLevelType w:val="hybridMultilevel"/>
    <w:tmpl w:val="F4ECBEE6"/>
    <w:lvl w:ilvl="0" w:tplc="1F0A1A86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F9EC89EC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8488E29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3D9CE37A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84FC2DAE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FB1AB2B6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6FB2839A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376C831E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AA10A9EA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7" w15:restartNumberingAfterBreak="0">
    <w:nsid w:val="1B872E44"/>
    <w:multiLevelType w:val="hybridMultilevel"/>
    <w:tmpl w:val="37841A1C"/>
    <w:lvl w:ilvl="0" w:tplc="0D8E420C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1CFE91BC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64C65668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6688D5C2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2BEAFDCA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EE9C5A8C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275E8D9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66D433FC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D5A6ED7E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8" w15:restartNumberingAfterBreak="0">
    <w:nsid w:val="306D78F6"/>
    <w:multiLevelType w:val="hybridMultilevel"/>
    <w:tmpl w:val="745421B2"/>
    <w:lvl w:ilvl="0" w:tplc="26887DEE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79589A7A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D9D44812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5680BE2E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65444C5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09849096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3334B3DA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653ACD14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370AD504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9" w15:restartNumberingAfterBreak="0">
    <w:nsid w:val="357B0043"/>
    <w:multiLevelType w:val="hybridMultilevel"/>
    <w:tmpl w:val="78525350"/>
    <w:lvl w:ilvl="0" w:tplc="863AE274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0960E63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44664B88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22B61312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F6CEF5AC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7AD0D948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5E6AA6F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BA04C23C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FE2EC982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0" w15:restartNumberingAfterBreak="0">
    <w:nsid w:val="3D064221"/>
    <w:multiLevelType w:val="hybridMultilevel"/>
    <w:tmpl w:val="4D2CF198"/>
    <w:lvl w:ilvl="0" w:tplc="E208E2D6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B4E66CA8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C63EAF08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4560FEE4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2D9C288C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E1760CE4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F836DD34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D5CC9A04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05C820E6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1" w15:restartNumberingAfterBreak="0">
    <w:nsid w:val="406F2FC4"/>
    <w:multiLevelType w:val="hybridMultilevel"/>
    <w:tmpl w:val="3EB2A3F8"/>
    <w:lvl w:ilvl="0" w:tplc="119CEB66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2904E8C2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098ED8FC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CDA60684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3E526034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46F48D34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92D21BB4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4FF6040C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A08803F2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2" w15:restartNumberingAfterBreak="0">
    <w:nsid w:val="4CE11AB3"/>
    <w:multiLevelType w:val="hybridMultilevel"/>
    <w:tmpl w:val="D2B2B580"/>
    <w:lvl w:ilvl="0" w:tplc="68BA291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D0B4096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2996DC7E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60B8D842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DAA0CA08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2F9007B6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2408CDA2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48AEB2EA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43660C2A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3" w15:restartNumberingAfterBreak="0">
    <w:nsid w:val="4E972B72"/>
    <w:multiLevelType w:val="hybridMultilevel"/>
    <w:tmpl w:val="FC108BA8"/>
    <w:lvl w:ilvl="0" w:tplc="443E6E18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265030F8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FD986128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9EF4715E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84FE8F9A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6AE8CEB6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D232638C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78E8D4A2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D430B282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4" w15:restartNumberingAfterBreak="0">
    <w:nsid w:val="547D0C50"/>
    <w:multiLevelType w:val="hybridMultilevel"/>
    <w:tmpl w:val="F7C2626A"/>
    <w:lvl w:ilvl="0" w:tplc="D53009F6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9C6C6F44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E36C488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A3D0D6E2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347ABE82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03C6393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77183FB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CDBE8F46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1D8859A2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5" w15:restartNumberingAfterBreak="0">
    <w:nsid w:val="56DB6490"/>
    <w:multiLevelType w:val="hybridMultilevel"/>
    <w:tmpl w:val="6C7E9D4A"/>
    <w:lvl w:ilvl="0" w:tplc="B7829EB4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FA648C56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3E4E8402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D7AA162A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8F3A27DA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4EF44FE8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D542CB6E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D6B8DA7E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D6700BF4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6" w15:restartNumberingAfterBreak="0">
    <w:nsid w:val="5ACF0122"/>
    <w:multiLevelType w:val="hybridMultilevel"/>
    <w:tmpl w:val="4EEE8772"/>
    <w:lvl w:ilvl="0" w:tplc="CAE2E452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C6D09C44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85C8D762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63F066CC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418C0B58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84509B5E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F10C140E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D644ABF2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E020B7BC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7" w15:restartNumberingAfterBreak="0">
    <w:nsid w:val="5D9E2D88"/>
    <w:multiLevelType w:val="hybridMultilevel"/>
    <w:tmpl w:val="C90421AE"/>
    <w:lvl w:ilvl="0" w:tplc="6C207638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D0A28FE4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A1326672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7BDE88DE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3AB80C1E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3190A7F8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3E5CB1D8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3D6E3908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7400C604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8" w15:restartNumberingAfterBreak="0">
    <w:nsid w:val="6B7B2A86"/>
    <w:multiLevelType w:val="hybridMultilevel"/>
    <w:tmpl w:val="34B8E270"/>
    <w:lvl w:ilvl="0" w:tplc="7EFC101E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C2FE440E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3CF02C2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26EA32A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9D78774A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C0389622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3A38D5D2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61B250E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FF8C4F14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9" w15:restartNumberingAfterBreak="0">
    <w:nsid w:val="6FBC4E21"/>
    <w:multiLevelType w:val="hybridMultilevel"/>
    <w:tmpl w:val="19B0FCA2"/>
    <w:lvl w:ilvl="0" w:tplc="63203EDE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1B66637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26D0749C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0C92A24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E16EBFF6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B91C1E58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834090AE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0588B5AC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3B62A196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20" w15:restartNumberingAfterBreak="0">
    <w:nsid w:val="7CAF275B"/>
    <w:multiLevelType w:val="hybridMultilevel"/>
    <w:tmpl w:val="FF20183C"/>
    <w:lvl w:ilvl="0" w:tplc="381AA7F8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840AD70E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C23CFB3E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41D8559E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207EF552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E19A65B8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B4688AEC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FE16420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5F580EFC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num w:numId="1">
    <w:abstractNumId w:val="17"/>
  </w:num>
  <w:num w:numId="2">
    <w:abstractNumId w:val="20"/>
  </w:num>
  <w:num w:numId="3">
    <w:abstractNumId w:val="4"/>
  </w:num>
  <w:num w:numId="4">
    <w:abstractNumId w:val="9"/>
  </w:num>
  <w:num w:numId="5">
    <w:abstractNumId w:val="3"/>
  </w:num>
  <w:num w:numId="6">
    <w:abstractNumId w:val="11"/>
  </w:num>
  <w:num w:numId="7">
    <w:abstractNumId w:val="13"/>
  </w:num>
  <w:num w:numId="8">
    <w:abstractNumId w:val="14"/>
  </w:num>
  <w:num w:numId="9">
    <w:abstractNumId w:val="6"/>
  </w:num>
  <w:num w:numId="10">
    <w:abstractNumId w:val="19"/>
  </w:num>
  <w:num w:numId="11">
    <w:abstractNumId w:val="10"/>
  </w:num>
  <w:num w:numId="12">
    <w:abstractNumId w:val="8"/>
  </w:num>
  <w:num w:numId="13">
    <w:abstractNumId w:val="16"/>
  </w:num>
  <w:num w:numId="14">
    <w:abstractNumId w:val="7"/>
  </w:num>
  <w:num w:numId="15">
    <w:abstractNumId w:val="15"/>
  </w:num>
  <w:num w:numId="16">
    <w:abstractNumId w:val="18"/>
  </w:num>
  <w:num w:numId="17">
    <w:abstractNumId w:val="0"/>
  </w:num>
  <w:num w:numId="18">
    <w:abstractNumId w:val="5"/>
  </w:num>
  <w:num w:numId="19">
    <w:abstractNumId w:val="1"/>
  </w:num>
  <w:num w:numId="20">
    <w:abstractNumId w:val="12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04D21"/>
    <w:rsid w:val="000B3B88"/>
    <w:rsid w:val="002F191F"/>
    <w:rsid w:val="005E2468"/>
    <w:rsid w:val="0081392E"/>
    <w:rsid w:val="00B04D21"/>
    <w:rsid w:val="00BE20FB"/>
    <w:rsid w:val="00BF7362"/>
    <w:rsid w:val="00D857D3"/>
    <w:rsid w:val="00DE187B"/>
    <w:rsid w:val="00E5470B"/>
    <w:rsid w:val="00F60250"/>
    <w:rsid w:val="00FD5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2204D"/>
  <w15:docId w15:val="{7A90035C-5BCB-4EC5-BDD9-A348E2E68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微软雅黑" w:eastAsia="微软雅黑" w:hAnsi="微软雅黑" w:cs="微软雅黑"/>
        <w:sz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石墨文档正文"/>
    <w:qFormat/>
    <w:rPr>
      <w:szCs w:val="22"/>
    </w:rPr>
  </w:style>
  <w:style w:type="paragraph" w:customStyle="1" w:styleId="a4">
    <w:name w:val="石墨文档副标题"/>
    <w:qFormat/>
    <w:rPr>
      <w:color w:val="888888"/>
      <w:sz w:val="48"/>
      <w:szCs w:val="48"/>
    </w:rPr>
  </w:style>
  <w:style w:type="paragraph" w:customStyle="1" w:styleId="a5">
    <w:name w:val="石墨文档大标题"/>
    <w:next w:val="a3"/>
    <w:uiPriority w:val="9"/>
    <w:unhideWhenUsed/>
    <w:qFormat/>
    <w:pPr>
      <w:spacing w:before="260" w:after="260"/>
      <w:outlineLvl w:val="0"/>
    </w:pPr>
    <w:rPr>
      <w:b/>
      <w:bCs/>
      <w:sz w:val="40"/>
      <w:szCs w:val="40"/>
    </w:rPr>
  </w:style>
  <w:style w:type="paragraph" w:customStyle="1" w:styleId="a6">
    <w:name w:val="石墨文档中标题"/>
    <w:next w:val="a3"/>
    <w:uiPriority w:val="9"/>
    <w:unhideWhenUsed/>
    <w:qFormat/>
    <w:pPr>
      <w:spacing w:before="260" w:after="260"/>
      <w:outlineLvl w:val="1"/>
    </w:pPr>
    <w:rPr>
      <w:b/>
      <w:bCs/>
      <w:sz w:val="36"/>
      <w:szCs w:val="36"/>
    </w:rPr>
  </w:style>
  <w:style w:type="paragraph" w:customStyle="1" w:styleId="a7">
    <w:name w:val="石墨文档小标题"/>
    <w:next w:val="a3"/>
    <w:uiPriority w:val="9"/>
    <w:unhideWhenUsed/>
    <w:qFormat/>
    <w:pPr>
      <w:spacing w:before="260" w:after="260"/>
      <w:outlineLvl w:val="2"/>
    </w:pPr>
    <w:rPr>
      <w:b/>
      <w:bCs/>
      <w:sz w:val="32"/>
      <w:szCs w:val="32"/>
    </w:rPr>
  </w:style>
  <w:style w:type="paragraph" w:customStyle="1" w:styleId="a8">
    <w:name w:val="石墨文档标题"/>
    <w:next w:val="a3"/>
    <w:uiPriority w:val="9"/>
    <w:unhideWhenUsed/>
    <w:qFormat/>
    <w:pPr>
      <w:spacing w:before="260" w:after="260"/>
      <w:outlineLvl w:val="3"/>
    </w:pPr>
    <w:rPr>
      <w:b/>
      <w:bCs/>
      <w:sz w:val="56"/>
      <w:szCs w:val="56"/>
    </w:rPr>
  </w:style>
  <w:style w:type="paragraph" w:customStyle="1" w:styleId="a9">
    <w:name w:val="石墨文档引用"/>
    <w:qFormat/>
    <w:pPr>
      <w:pBdr>
        <w:left w:val="single" w:sz="30" w:space="10" w:color="F0F0F0"/>
      </w:pBdr>
    </w:pPr>
    <w:rPr>
      <w:color w:val="ADADA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335</Words>
  <Characters>1913</Characters>
  <Application>Microsoft Office Word</Application>
  <DocSecurity>0</DocSecurity>
  <Lines>15</Lines>
  <Paragraphs>4</Paragraphs>
  <ScaleCrop>false</ScaleCrop>
  <Company/>
  <LinksUpToDate>false</LinksUpToDate>
  <CharactersWithSpaces>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 </dc:creator>
  <cp:lastModifiedBy>陈 逸昆</cp:lastModifiedBy>
  <cp:revision>10</cp:revision>
  <dcterms:created xsi:type="dcterms:W3CDTF">2019-09-16T12:46:00Z</dcterms:created>
  <dcterms:modified xsi:type="dcterms:W3CDTF">2019-09-20T06:40:00Z</dcterms:modified>
</cp:coreProperties>
</file>