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tbl>
      <w:tblPr>
        <w:tblW w:w="9707" w:type="dxa"/>
        <w:jc w:val="left"/>
        <w:tblInd w:w="324"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901"/>
        <w:gridCol w:w="1572"/>
        <w:gridCol w:w="1620"/>
        <w:gridCol w:w="1614"/>
      </w:tblGrid>
      <w:tr>
        <w:tblPrEx>
          <w:shd w:val="clear" w:color="auto" w:fill="bdc0bf"/>
        </w:tblPrEx>
        <w:trPr>
          <w:trHeight w:val="313" w:hRule="atLeast"/>
          <w:tblHeader/>
        </w:trPr>
        <w:tc>
          <w:tcPr>
            <w:tcW w:type="dxa" w:w="8093"/>
            <w:gridSpan w:val="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center"/>
          </w:tcPr>
          <w:p>
            <w:pPr>
              <w:pStyle w:val="表格样式 1 A"/>
              <w:jc w:val="center"/>
            </w:pPr>
            <w:r>
              <w:rPr>
                <w:rFonts w:ascii="Times New Roman"/>
                <w:b w:val="0"/>
                <w:bCs w:val="0"/>
                <w:caps w:val="0"/>
                <w:smallCaps w:val="0"/>
                <w:strike w:val="0"/>
                <w:dstrike w:val="0"/>
                <w:outline w:val="0"/>
                <w:color w:val="000000"/>
                <w:spacing w:val="0"/>
                <w:kern w:val="0"/>
                <w:position w:val="0"/>
                <w:sz w:val="24"/>
                <w:szCs w:val="24"/>
                <w:u w:val="none" w:color="000000"/>
                <w:vertAlign w:val="baseline"/>
                <w:rtl w:val="0"/>
                <w:lang w:val="en-US"/>
              </w:rPr>
              <w:t xml:space="preserve">Main functionality and Requirement realization </w:t>
            </w:r>
          </w:p>
        </w:tc>
        <w:tc>
          <w:tcPr>
            <w:tcW w:type="dxa" w:w="1614"/>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center"/>
          </w:tcPr>
          <w:p/>
        </w:tc>
      </w:tr>
      <w:tr>
        <w:tblPrEx>
          <w:shd w:val="clear" w:color="auto" w:fill="auto"/>
        </w:tblPrEx>
        <w:trPr>
          <w:trHeight w:val="318" w:hRule="atLeast"/>
        </w:trPr>
        <w:tc>
          <w:tcPr>
            <w:tcW w:type="dxa" w:w="8093"/>
            <w:gridSpan w:val="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默认 A"/>
              <w:spacing w:after="240"/>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Reader Requirements </w:t>
            </w:r>
          </w:p>
        </w:tc>
        <w:tc>
          <w:tcPr>
            <w:tcW w:type="dxa" w:w="1614"/>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600"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Requirements</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Implementation </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Comments</w:t>
            </w: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315"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A"/>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Organized journal </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Totally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15"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Publish four quarterly numbers per year </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Totally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605"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0"/>
              <w:bottom w:type="dxa" w:w="80"/>
              <w:right w:type="dxa" w:w="80"/>
            </w:tcMar>
            <w:vAlign w:val="center"/>
          </w:tcPr>
          <w:p>
            <w:pPr>
              <w:pStyle w:val="默认 A"/>
              <w:tabs>
                <w:tab w:val="left" w:pos="220"/>
                <w:tab w:val="left" w:pos="720"/>
              </w:tabs>
              <w:spacing w:after="240"/>
              <w:ind w:left="720" w:hanging="720"/>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a clear master index to the volumes and numbers </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Partly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1505"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search for a particular paper by title, or by author(s) name(s), or by date interval, or by a subject keyword search </w:t>
            </w:r>
            <w:r>
              <w:rPr>
                <w:caps w:val="0"/>
                <w:smallCaps w:val="0"/>
                <w:strike w:val="0"/>
                <w:dstrike w:val="0"/>
                <w:outline w:val="0"/>
                <w:color w:val="000000"/>
                <w:spacing w:val="0"/>
                <w:kern w:val="0"/>
                <w:position w:val="0"/>
                <w:sz w:val="24"/>
                <w:szCs w:val="24"/>
                <w:u w:val="none" w:color="000000"/>
                <w:vertAlign w:val="baseline"/>
                <w:rtl w:val="0"/>
                <w:lang w:val="en-US"/>
              </w:rPr>
              <w:br w:type="textWrapping"/>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Totally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2105"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A"/>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Clicking on the title of an article should take the reader to the abstract page for that article, giving a summary of the article, email contact details for the authors, subject keywords and a link to download the PDF of the full article</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Totally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2345"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0"/>
              <w:bottom w:type="dxa" w:w="80"/>
              <w:right w:type="dxa" w:w="80"/>
            </w:tcMar>
            <w:vAlign w:val="center"/>
          </w:tcPr>
          <w:p>
            <w:pPr>
              <w:pStyle w:val="默认 A"/>
              <w:tabs>
                <w:tab w:val="left" w:pos="220"/>
                <w:tab w:val="left" w:pos="720"/>
              </w:tabs>
              <w:spacing w:after="240"/>
              <w:ind w:left="720" w:hanging="720"/>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t xml:space="preserve">Readers should be able to register for email notification about papers on particular subject keywords, or for forthcoming editions of the journal, when these are published. </w:t>
            </w: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br w:type="textWrapping"/>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None</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905"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A"/>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t xml:space="preserve">facility for readers to send letters to the editor to discuss particular articles </w:t>
            </w:r>
            <w:r>
              <w:rPr>
                <w:caps w:val="0"/>
                <w:smallCaps w:val="0"/>
                <w:strike w:val="0"/>
                <w:dstrike w:val="0"/>
                <w:outline w:val="0"/>
                <w:color w:val="000000"/>
                <w:spacing w:val="0"/>
                <w:kern w:val="0"/>
                <w:position w:val="0"/>
                <w:sz w:val="24"/>
                <w:szCs w:val="24"/>
                <w:u w:val="none" w:color="000000"/>
                <w:vertAlign w:val="baseline"/>
                <w:rtl w:val="0"/>
                <w:lang w:val="en-US"/>
              </w:rPr>
              <w:br w:type="textWrapping"/>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None</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10" w:hRule="atLeast"/>
        </w:trPr>
        <w:tc>
          <w:tcPr>
            <w:tcW w:type="dxa" w:w="8093"/>
            <w:gridSpan w:val="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默认 A"/>
              <w:spacing w:after="240"/>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Author Requirements </w:t>
            </w: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1805"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A"/>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t xml:space="preserve">Prospective authors should be able to navigate to a part of the website describing the academic aims and goals of the journal, with a link to details how to submit articles to the journal  </w:t>
            </w:r>
            <w:r>
              <w:rPr>
                <w:caps w:val="0"/>
                <w:smallCaps w:val="0"/>
                <w:strike w:val="0"/>
                <w:dstrike w:val="0"/>
                <w:outline w:val="0"/>
                <w:color w:val="000000"/>
                <w:spacing w:val="0"/>
                <w:kern w:val="0"/>
                <w:position w:val="0"/>
                <w:sz w:val="24"/>
                <w:szCs w:val="24"/>
                <w:u w:val="none" w:color="000000"/>
                <w:vertAlign w:val="baseline"/>
                <w:rtl w:val="0"/>
                <w:lang w:val="en-US"/>
              </w:rPr>
              <w:br w:type="textWrapping"/>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Totally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905"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0"/>
              <w:bottom w:type="dxa" w:w="80"/>
              <w:right w:type="dxa" w:w="80"/>
            </w:tcMar>
            <w:vAlign w:val="center"/>
          </w:tcPr>
          <w:p>
            <w:pPr>
              <w:pStyle w:val="默认 A"/>
              <w:tabs>
                <w:tab w:val="left" w:pos="220"/>
                <w:tab w:val="left" w:pos="720"/>
              </w:tabs>
              <w:spacing w:after="240"/>
              <w:ind w:left="720" w:hanging="720"/>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t xml:space="preserve">detailed submission guidelines, including document style templates </w:t>
            </w:r>
            <w:r>
              <w:rPr>
                <w:caps w:val="0"/>
                <w:smallCaps w:val="0"/>
                <w:strike w:val="0"/>
                <w:dstrike w:val="0"/>
                <w:outline w:val="0"/>
                <w:color w:val="000000"/>
                <w:spacing w:val="0"/>
                <w:kern w:val="0"/>
                <w:position w:val="0"/>
                <w:sz w:val="24"/>
                <w:szCs w:val="24"/>
                <w:u w:val="none" w:color="000000"/>
                <w:vertAlign w:val="baseline"/>
                <w:rtl w:val="0"/>
                <w:lang w:val="en-US"/>
              </w:rPr>
              <w:br w:type="textWrapping"/>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Partly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Only one style template</w:t>
            </w: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1505"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0"/>
              <w:bottom w:type="dxa" w:w="80"/>
              <w:right w:type="dxa" w:w="80"/>
            </w:tcMar>
            <w:vAlign w:val="center"/>
          </w:tcPr>
          <w:p>
            <w:pPr>
              <w:pStyle w:val="默认 A"/>
              <w:tabs>
                <w:tab w:val="left" w:pos="220"/>
                <w:tab w:val="left" w:pos="720"/>
              </w:tabs>
              <w:spacing w:after="240"/>
              <w:ind w:left="720" w:hanging="720"/>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t xml:space="preserve">download document style templates, create their article offline using their preferred word processing system then upload their articles in PDF format for review, using a web form </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Totally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905"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t xml:space="preserve">The information supplied with any article </w:t>
            </w:r>
            <w:r>
              <w:rPr>
                <w:caps w:val="0"/>
                <w:smallCaps w:val="0"/>
                <w:strike w:val="0"/>
                <w:dstrike w:val="0"/>
                <w:outline w:val="0"/>
                <w:color w:val="000000"/>
                <w:spacing w:val="0"/>
                <w:kern w:val="0"/>
                <w:position w:val="0"/>
                <w:sz w:val="24"/>
                <w:szCs w:val="24"/>
                <w:u w:val="none" w:color="000000"/>
                <w:vertAlign w:val="baseline"/>
                <w:rtl w:val="0"/>
                <w:lang w:val="en-US"/>
              </w:rPr>
              <w:br w:type="textWrapping"/>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Totally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1505"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A"/>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t xml:space="preserve">Successful submission should be acknowledged by a web page, and an email sent to the main contact author, giving details of their login ID and password </w:t>
            </w:r>
            <w:r>
              <w:rPr>
                <w:caps w:val="0"/>
                <w:smallCaps w:val="0"/>
                <w:strike w:val="0"/>
                <w:dstrike w:val="0"/>
                <w:outline w:val="0"/>
                <w:color w:val="000000"/>
                <w:spacing w:val="0"/>
                <w:kern w:val="0"/>
                <w:position w:val="0"/>
                <w:sz w:val="24"/>
                <w:szCs w:val="24"/>
                <w:u w:val="none" w:color="000000"/>
                <w:vertAlign w:val="baseline"/>
                <w:rtl w:val="0"/>
                <w:lang w:val="en-US"/>
              </w:rPr>
              <w:br w:type="textWrapping"/>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Totally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1505"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t xml:space="preserve">Login IDs and passwords relate to the unique email address of the contact author, which is maintained in a persistent database </w:t>
            </w:r>
            <w:r>
              <w:rPr>
                <w:caps w:val="0"/>
                <w:smallCaps w:val="0"/>
                <w:strike w:val="0"/>
                <w:dstrike w:val="0"/>
                <w:outline w:val="0"/>
                <w:color w:val="000000"/>
                <w:spacing w:val="0"/>
                <w:kern w:val="0"/>
                <w:position w:val="0"/>
                <w:sz w:val="24"/>
                <w:szCs w:val="24"/>
                <w:u w:val="none" w:color="000000"/>
                <w:vertAlign w:val="baseline"/>
                <w:rtl w:val="0"/>
                <w:lang w:val="en-US"/>
              </w:rPr>
              <w:br w:type="textWrapping"/>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Totally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1505"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默认 A"/>
              <w:spacing w:after="240"/>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The same person may use the same login ID for later submitted articles, but access to the journal website will always be restricted to the (tracking; or reviewing) functions that this person is currently expected to perform </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Totally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1205"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t xml:space="preserve">revise the article, and submit a revised PDF, with an accompanying special form </w:t>
            </w:r>
            <w:r>
              <w:rPr>
                <w:caps w:val="0"/>
                <w:smallCaps w:val="0"/>
                <w:strike w:val="0"/>
                <w:dstrike w:val="0"/>
                <w:outline w:val="0"/>
                <w:color w:val="000000"/>
                <w:spacing w:val="0"/>
                <w:kern w:val="0"/>
                <w:position w:val="0"/>
                <w:sz w:val="24"/>
                <w:szCs w:val="24"/>
                <w:u w:val="none" w:color="000000"/>
                <w:vertAlign w:val="baseline"/>
                <w:rtl w:val="0"/>
                <w:lang w:val="en-US"/>
              </w:rPr>
              <w:br w:type="textWrapping"/>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Totally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1205"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A"/>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t xml:space="preserve">At least 3 peer-reviews must be completed for each submitted paper, to judge its quality; and 5 reviews are sufficient </w:t>
            </w:r>
            <w:r>
              <w:rPr>
                <w:caps w:val="0"/>
                <w:smallCaps w:val="0"/>
                <w:strike w:val="0"/>
                <w:dstrike w:val="0"/>
                <w:outline w:val="0"/>
                <w:color w:val="000000"/>
                <w:spacing w:val="0"/>
                <w:kern w:val="0"/>
                <w:position w:val="0"/>
                <w:sz w:val="24"/>
                <w:szCs w:val="24"/>
                <w:u w:val="none" w:color="000000"/>
                <w:vertAlign w:val="baseline"/>
                <w:rtl w:val="0"/>
                <w:lang w:val="en-US"/>
              </w:rPr>
              <w:br w:type="textWrapping"/>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Totally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1505"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t>The author</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n-US"/>
              </w:rPr>
              <w:t>’</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s article may eventually be accepted by the reviewers and the editors; but the author must still complete three peer-reviews of other work </w:t>
            </w:r>
            <w:r>
              <w:rPr>
                <w:caps w:val="0"/>
                <w:smallCaps w:val="0"/>
                <w:strike w:val="0"/>
                <w:dstrike w:val="0"/>
                <w:outline w:val="0"/>
                <w:color w:val="000000"/>
                <w:spacing w:val="0"/>
                <w:kern w:val="0"/>
                <w:position w:val="0"/>
                <w:sz w:val="24"/>
                <w:szCs w:val="24"/>
                <w:u w:val="none" w:color="000000"/>
                <w:vertAlign w:val="baseline"/>
                <w:rtl w:val="0"/>
                <w:lang w:val="en-US"/>
              </w:rPr>
              <w:br w:type="textWrapping"/>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Totally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310" w:hRule="atLeast"/>
        </w:trPr>
        <w:tc>
          <w:tcPr>
            <w:tcW w:type="dxa" w:w="8093"/>
            <w:gridSpan w:val="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默认 A"/>
              <w:spacing w:after="240"/>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Reviewer Requirements </w:t>
            </w: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1805"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0"/>
              <w:bottom w:type="dxa" w:w="80"/>
              <w:right w:type="dxa" w:w="80"/>
            </w:tcMar>
            <w:vAlign w:val="center"/>
          </w:tcPr>
          <w:p>
            <w:pPr>
              <w:pStyle w:val="默认 A"/>
              <w:tabs>
                <w:tab w:val="left" w:pos="220"/>
                <w:tab w:val="left" w:pos="720"/>
              </w:tabs>
              <w:spacing w:after="240"/>
              <w:ind w:left="720" w:hanging="720"/>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t xml:space="preserve">There should be a part of the website available only to reviewers, giving clear instructions regarding how to peer-review pending articles, describing what qualities are sought and how to complete the review form </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None</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1505"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0"/>
              <w:bottom w:type="dxa" w:w="80"/>
              <w:right w:type="dxa" w:w="80"/>
            </w:tcMar>
            <w:vAlign w:val="center"/>
          </w:tcPr>
          <w:p>
            <w:pPr>
              <w:pStyle w:val="默认 A"/>
              <w:tabs>
                <w:tab w:val="left" w:pos="220"/>
                <w:tab w:val="left" w:pos="720"/>
              </w:tabs>
              <w:spacing w:after="240"/>
              <w:ind w:left="720" w:hanging="720"/>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t xml:space="preserve">A reviewer must login with his (or her) ID and password to obtain access to the part of the website containing unpublished articles that are awaiting peer-review </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Totally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605"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0"/>
              <w:bottom w:type="dxa" w:w="80"/>
              <w:right w:type="dxa" w:w="80"/>
            </w:tcMar>
            <w:vAlign w:val="center"/>
          </w:tcPr>
          <w:p>
            <w:pPr>
              <w:pStyle w:val="默认 A"/>
              <w:tabs>
                <w:tab w:val="left" w:pos="220"/>
                <w:tab w:val="left" w:pos="720"/>
              </w:tabs>
              <w:spacing w:after="240"/>
              <w:ind w:left="720" w:hanging="720"/>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t xml:space="preserve">Eventually, three articles must be chosen explicitly and peer-reviewed </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Totally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1505"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0"/>
              <w:bottom w:type="dxa" w:w="80"/>
              <w:right w:type="dxa" w:w="80"/>
            </w:tcMar>
            <w:vAlign w:val="center"/>
          </w:tcPr>
          <w:p>
            <w:pPr>
              <w:pStyle w:val="默认 A"/>
              <w:tabs>
                <w:tab w:val="left" w:pos="220"/>
                <w:tab w:val="left" w:pos="720"/>
              </w:tabs>
              <w:spacing w:after="240"/>
              <w:ind w:left="720" w:hanging="720"/>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t xml:space="preserve">If certain articles have been awaiting review for a long time, the system may force the reviewer to select one or more of these, in preference to any other more recent submissions to the journal </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Partly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1505"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0"/>
              <w:bottom w:type="dxa" w:w="80"/>
              <w:right w:type="dxa" w:w="80"/>
            </w:tcMar>
            <w:vAlign w:val="center"/>
          </w:tcPr>
          <w:p>
            <w:pPr>
              <w:pStyle w:val="默认 A"/>
              <w:tabs>
                <w:tab w:val="left" w:pos="220"/>
                <w:tab w:val="left" w:pos="720"/>
              </w:tabs>
              <w:spacing w:after="240"/>
              <w:ind w:left="720" w:hanging="720"/>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t>A reviewer may browse pending articles but initially may only read their abstracts, before deciding whether to review the article, by checking a box next to that article.</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Totally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905"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0"/>
              <w:bottom w:type="dxa" w:w="80"/>
              <w:right w:type="dxa" w:w="80"/>
            </w:tcMar>
            <w:vAlign w:val="center"/>
          </w:tcPr>
          <w:p>
            <w:pPr>
              <w:pStyle w:val="默认 A"/>
              <w:tabs>
                <w:tab w:val="left" w:pos="220"/>
                <w:tab w:val="left" w:pos="720"/>
              </w:tabs>
              <w:spacing w:after="240"/>
              <w:ind w:left="720" w:hanging="720"/>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Until the articles are downloaded, the reviewer may change his (or her) mind about which articles to review </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Totally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1505"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0"/>
              <w:bottom w:type="dxa" w:w="80"/>
              <w:right w:type="dxa" w:w="80"/>
            </w:tcMar>
            <w:vAlign w:val="center"/>
          </w:tcPr>
          <w:p>
            <w:pPr>
              <w:pStyle w:val="默认 A"/>
              <w:tabs>
                <w:tab w:val="left" w:pos="220"/>
                <w:tab w:val="left" w:pos="720"/>
              </w:tabs>
              <w:spacing w:after="240"/>
              <w:ind w:left="720" w:hanging="720"/>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t xml:space="preserve">The system will keep track of how many articles the reviewer has selected so far for review, and will display these titles to the reviewer, along with their review status </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Totally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1205"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0"/>
              <w:bottom w:type="dxa" w:w="80"/>
              <w:right w:type="dxa" w:w="80"/>
            </w:tcMar>
            <w:vAlign w:val="center"/>
          </w:tcPr>
          <w:p>
            <w:pPr>
              <w:pStyle w:val="默认 A"/>
              <w:tabs>
                <w:tab w:val="left" w:pos="220"/>
                <w:tab w:val="left" w:pos="720"/>
              </w:tabs>
              <w:spacing w:after="240"/>
              <w:ind w:left="720" w:hanging="720"/>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t xml:space="preserve">Periodically, it will send an email reminder to the reviewer, to select more articles, or to submit reviews for chosen articles </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None</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2105"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0"/>
              <w:bottom w:type="dxa" w:w="80"/>
              <w:right w:type="dxa" w:w="80"/>
            </w:tcMar>
            <w:vAlign w:val="center"/>
          </w:tcPr>
          <w:p>
            <w:pPr>
              <w:pStyle w:val="默认 A"/>
              <w:tabs>
                <w:tab w:val="left" w:pos="220"/>
                <w:tab w:val="left" w:pos="720"/>
              </w:tabs>
              <w:spacing w:after="240"/>
              <w:ind w:left="720" w:hanging="720"/>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t xml:space="preserve">Once the reviewer has selected one to three articles for review, he (or she) may download the draft PDF versions of those articles, after which he (or she) is committed to review those articles and may not choose to go back, in favour of some other article </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Totally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605"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0"/>
              <w:bottom w:type="dxa" w:w="80"/>
              <w:right w:type="dxa" w:w="80"/>
            </w:tcMar>
            <w:vAlign w:val="center"/>
          </w:tcPr>
          <w:p>
            <w:pPr>
              <w:pStyle w:val="默认 A"/>
              <w:tabs>
                <w:tab w:val="left" w:pos="220"/>
                <w:tab w:val="left" w:pos="720"/>
              </w:tabs>
              <w:spacing w:after="240"/>
              <w:ind w:left="720" w:hanging="720"/>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t xml:space="preserve">they must submit their review(s) of article(s) using a particular review form </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Totally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2105"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t>The review form should contain: an overall judgement ,</w:t>
              <w:tab/>
              <w:tab/>
              <w:t xml:space="preserve">the relevant expertise level of the reviewer (on 3-point scale: expert, knowledgeable, outsider); a summary of the content and novel contribution of the article (as proof that the reviewer has understood it and believes in its good points) </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2045"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0"/>
              <w:bottom w:type="dxa" w:w="80"/>
              <w:right w:type="dxa" w:w="80"/>
            </w:tcMar>
            <w:vAlign w:val="center"/>
          </w:tcPr>
          <w:p>
            <w:pPr>
              <w:pStyle w:val="默认 A"/>
              <w:tabs>
                <w:tab w:val="left" w:pos="220"/>
                <w:tab w:val="left" w:pos="720"/>
              </w:tabs>
              <w:spacing w:after="240"/>
              <w:ind w:left="720" w:hanging="720"/>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t>a structured criticism of any bad points (issues that the authors must explicitly</w:t>
            </w:r>
          </w:p>
          <w:p>
            <w:pPr>
              <w:pStyle w:val="默认 A"/>
              <w:spacing w:after="240"/>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address in their revision). Each substantive criticism should be described in a separate section of the form, to help editors track authors</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n-US"/>
              </w:rPr>
              <w:t xml:space="preserve">’ </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responses to the same criticisms. </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None</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605"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默认 A"/>
              <w:spacing w:after="240"/>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a detailed list of small errors should be provided for the authors </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Partly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905"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0"/>
              <w:bottom w:type="dxa" w:w="80"/>
              <w:right w:type="dxa" w:w="80"/>
            </w:tcMar>
            <w:vAlign w:val="center"/>
          </w:tcPr>
          <w:p>
            <w:pPr>
              <w:pStyle w:val="默认 A"/>
              <w:tabs>
                <w:tab w:val="left" w:pos="220"/>
                <w:tab w:val="left" w:pos="720"/>
              </w:tabs>
              <w:spacing w:after="240"/>
              <w:ind w:left="720" w:hanging="720"/>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t xml:space="preserve">The review form should also contain an optional section, allowing the reviewer to send secret comments to the editors </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None</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1205"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0"/>
              <w:bottom w:type="dxa" w:w="80"/>
              <w:right w:type="dxa" w:w="80"/>
            </w:tcMar>
            <w:vAlign w:val="center"/>
          </w:tcPr>
          <w:p>
            <w:pPr>
              <w:pStyle w:val="默认 A"/>
              <w:tabs>
                <w:tab w:val="left" w:pos="220"/>
                <w:tab w:val="left" w:pos="720"/>
              </w:tabs>
              <w:spacing w:after="240"/>
              <w:ind w:left="720" w:hanging="720"/>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t xml:space="preserve">Successful review submission should be acknowledged by a web page and an email sent to the reviewer, detailing the content of the review </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None</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2095"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0"/>
              <w:bottom w:type="dxa" w:w="80"/>
              <w:right w:type="dxa" w:w="80"/>
            </w:tcMar>
            <w:vAlign w:val="center"/>
          </w:tcPr>
          <w:p>
            <w:pPr>
              <w:pStyle w:val="默认 A"/>
              <w:tabs>
                <w:tab w:val="left" w:pos="220"/>
                <w:tab w:val="left" w:pos="720"/>
              </w:tabs>
              <w:spacing w:after="240"/>
              <w:ind w:left="720" w:hanging="720"/>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t xml:space="preserve">A reviewer should be able to track reviews submitted, and submit a revised review (within a limited time period </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n-US"/>
              </w:rPr>
              <w:t xml:space="preserve">– </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say one week), after which the review can no longer be changed, and it is forwarded by the system to the author(s) </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Totally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2705"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0"/>
              <w:bottom w:type="dxa" w:w="80"/>
              <w:right w:type="dxa" w:w="80"/>
            </w:tcMar>
            <w:vAlign w:val="center"/>
          </w:tcPr>
          <w:p>
            <w:pPr>
              <w:pStyle w:val="默认 A"/>
              <w:tabs>
                <w:tab w:val="left" w:pos="220"/>
                <w:tab w:val="left" w:pos="720"/>
              </w:tabs>
              <w:spacing w:after="240"/>
              <w:ind w:left="720" w:hanging="720"/>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t xml:space="preserve">each reviewer will receive from the authors (via the system) a list of detailed corrections describing how he (or she) addressed each of the criticisms highlighted in the review. The reviewer may choose to accept, or reject these changes, by checking off those criticisms that were successfully addressed. </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Partly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2105"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0"/>
              <w:bottom w:type="dxa" w:w="80"/>
              <w:right w:type="dxa" w:w="80"/>
            </w:tcMar>
            <w:vAlign w:val="center"/>
          </w:tcPr>
          <w:p>
            <w:pPr>
              <w:pStyle w:val="默认 A"/>
              <w:tabs>
                <w:tab w:val="left" w:pos="220"/>
                <w:tab w:val="left" w:pos="720"/>
              </w:tabs>
              <w:spacing w:after="240"/>
              <w:ind w:left="720" w:hanging="720"/>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t xml:space="preserve">If accepting, the reviewer may revise the overall judgement on the paper (according to the champion/detractor model). If rejecting, they must explain why the revision is not adequate, and may explicitly highlight further bad points to address in a form. </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Totally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1805"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0"/>
              <w:bottom w:type="dxa" w:w="80"/>
              <w:right w:type="dxa" w:w="80"/>
            </w:tcMar>
            <w:vAlign w:val="center"/>
          </w:tcPr>
          <w:p>
            <w:pPr>
              <w:pStyle w:val="默认 A"/>
              <w:tabs>
                <w:tab w:val="left" w:pos="220"/>
                <w:tab w:val="left" w:pos="720"/>
              </w:tabs>
              <w:spacing w:after="240"/>
              <w:ind w:left="720" w:hanging="720"/>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t xml:space="preserve">A reviewer will not expect to have to go round the corrective and confirming cycle more than twice. If he (or she) still rejects the article after two attempts, it is likely that the article should be rejected overall </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Totally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310" w:hRule="atLeast"/>
        </w:trPr>
        <w:tc>
          <w:tcPr>
            <w:tcW w:type="dxa" w:w="8093"/>
            <w:gridSpan w:val="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默认 A"/>
              <w:spacing w:after="240"/>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Editor Requirements </w:t>
            </w: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2405"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0"/>
              <w:bottom w:type="dxa" w:w="80"/>
              <w:right w:type="dxa" w:w="80"/>
            </w:tcMar>
            <w:vAlign w:val="center"/>
          </w:tcPr>
          <w:p>
            <w:pPr>
              <w:pStyle w:val="默认 A"/>
              <w:tabs>
                <w:tab w:val="left" w:pos="220"/>
                <w:tab w:val="left" w:pos="720"/>
              </w:tabs>
              <w:spacing w:after="240"/>
              <w:ind w:left="720" w:hanging="720"/>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t>The editors are the people who are nominally in charge of running the journal and who host the electronic journal on a website. They must login with their ID and password, which grants them access to the whole site as editors. Their ID identifies them as a current editor</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Totally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正文"/>
            </w:pPr>
            <w:r>
              <w:rPr>
                <w:rFonts w:ascii="Times New Roman" w:cs="Arial Unicode MS" w:hAnsi="Arial Unicode MS" w:eastAsia="Arial Unicode MS"/>
                <w:rtl w:val="0"/>
              </w:rPr>
              <w:t>Totally complete this requirement</w:t>
            </w: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1505"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0"/>
              <w:bottom w:type="dxa" w:w="80"/>
              <w:right w:type="dxa" w:w="80"/>
            </w:tcMar>
            <w:vAlign w:val="center"/>
          </w:tcPr>
          <w:p>
            <w:pPr>
              <w:pStyle w:val="默认 A"/>
              <w:tabs>
                <w:tab w:val="left" w:pos="220"/>
                <w:tab w:val="left" w:pos="720"/>
              </w:tabs>
              <w:spacing w:after="240"/>
              <w:ind w:left="720" w:hanging="720"/>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t xml:space="preserve">There will be at least one, and possibly many, editors. Any editor may choose to retire, or appoint another person as an editor, so long as at least one editor still exists. </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Totally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正文"/>
            </w:pPr>
            <w:r>
              <w:rPr>
                <w:rFonts w:ascii="Times New Roman" w:cs="Arial Unicode MS" w:hAnsi="Arial Unicode MS" w:eastAsia="Arial Unicode MS"/>
                <w:rtl w:val="0"/>
              </w:rPr>
              <w:t>Totally complete this requirement</w:t>
            </w: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1505"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t xml:space="preserve">The editor(s) decide upon the title of the journal, its academic aims and goals, and the styles and templates to be adopted for publication </w:t>
            </w:r>
            <w:r>
              <w:rPr>
                <w:caps w:val="0"/>
                <w:smallCaps w:val="0"/>
                <w:strike w:val="0"/>
                <w:dstrike w:val="0"/>
                <w:outline w:val="0"/>
                <w:color w:val="000000"/>
                <w:spacing w:val="0"/>
                <w:kern w:val="0"/>
                <w:position w:val="0"/>
                <w:sz w:val="24"/>
                <w:szCs w:val="24"/>
                <w:u w:val="none" w:color="000000"/>
                <w:vertAlign w:val="baseline"/>
                <w:rtl w:val="0"/>
                <w:lang w:val="en-US"/>
              </w:rPr>
              <w:br w:type="textWrapping"/>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Totally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正文"/>
            </w:pPr>
            <w:r>
              <w:rPr>
                <w:rFonts w:ascii="Times New Roman" w:cs="Arial Unicode MS" w:hAnsi="Arial Unicode MS" w:eastAsia="Arial Unicode MS"/>
                <w:rtl w:val="0"/>
              </w:rPr>
              <w:t>Totally complete this requirement</w:t>
            </w: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1205"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0"/>
              <w:bottom w:type="dxa" w:w="80"/>
              <w:right w:type="dxa" w:w="80"/>
            </w:tcMar>
            <w:vAlign w:val="center"/>
          </w:tcPr>
          <w:p>
            <w:pPr>
              <w:pStyle w:val="默认 A"/>
              <w:tabs>
                <w:tab w:val="left" w:pos="220"/>
                <w:tab w:val="left" w:pos="720"/>
              </w:tabs>
              <w:spacing w:after="240"/>
              <w:ind w:left="720" w:hanging="720"/>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t xml:space="preserve">They have an interface which allows these sections of the website to be populated with this standard information. </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Totally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正文"/>
            </w:pPr>
            <w:r>
              <w:rPr>
                <w:rFonts w:ascii="Times New Roman" w:cs="Arial Unicode MS" w:hAnsi="Arial Unicode MS" w:eastAsia="Arial Unicode MS"/>
                <w:rtl w:val="0"/>
              </w:rPr>
              <w:t>Totally complete this requirement</w:t>
            </w: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2695"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0"/>
              <w:bottom w:type="dxa" w:w="80"/>
              <w:right w:type="dxa" w:w="80"/>
            </w:tcMar>
            <w:vAlign w:val="center"/>
          </w:tcPr>
          <w:p>
            <w:pPr>
              <w:pStyle w:val="默认 A"/>
              <w:tabs>
                <w:tab w:val="left" w:pos="220"/>
                <w:tab w:val="left" w:pos="720"/>
              </w:tabs>
              <w:spacing w:after="240"/>
              <w:ind w:left="720" w:hanging="720"/>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t xml:space="preserve">The editor(s) have access to all the articles; and all the reviews for each article, and to each review form with criticisms, and each author-response to a review. The system must track these, so that it is possible to see the revision history of an article </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Partly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正文"/>
            </w:pPr>
            <w:r>
              <w:rPr>
                <w:rFonts w:ascii="Times New Roman" w:cs="Arial Unicode MS" w:hAnsi="Arial Unicode MS" w:eastAsia="Arial Unicode MS"/>
                <w:rtl w:val="0"/>
              </w:rPr>
              <w:t>Editor can access to all articles and reviews but can not implement track these reviews and history</w:t>
            </w: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1495"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0"/>
              <w:bottom w:type="dxa" w:w="80"/>
              <w:right w:type="dxa" w:w="80"/>
            </w:tcMar>
            <w:vAlign w:val="center"/>
          </w:tcPr>
          <w:p>
            <w:pPr>
              <w:pStyle w:val="默认 A"/>
              <w:tabs>
                <w:tab w:val="left" w:pos="220"/>
                <w:tab w:val="left" w:pos="720"/>
              </w:tabs>
              <w:spacing w:after="240"/>
              <w:ind w:left="720" w:hanging="720"/>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t>The editor may choose to reject a reviewer</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n-US"/>
              </w:rPr>
              <w:t>’</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s choice of paper to peer-review. In this case, the reviewer must select a different paper to review </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Partly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正文"/>
            </w:pPr>
            <w:r>
              <w:rPr>
                <w:rFonts w:ascii="Times New Roman" w:cs="Arial Unicode MS" w:hAnsi="Arial Unicode MS" w:eastAsia="Arial Unicode MS"/>
                <w:rtl w:val="0"/>
              </w:rPr>
              <w:t>Articles can show all reviews but can not reject review</w:t>
            </w: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1205"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0"/>
              <w:bottom w:type="dxa" w:w="80"/>
              <w:right w:type="dxa" w:w="80"/>
            </w:tcMar>
            <w:vAlign w:val="center"/>
          </w:tcPr>
          <w:p>
            <w:pPr>
              <w:pStyle w:val="默认 A"/>
              <w:tabs>
                <w:tab w:val="left" w:pos="220"/>
                <w:tab w:val="left" w:pos="720"/>
              </w:tabs>
              <w:spacing w:after="240"/>
              <w:ind w:left="720" w:hanging="720"/>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t>The editor may choose to reject an overly brief, hurried review. In this case, the reviewer must resubmit the review</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None</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正文"/>
            </w:pPr>
            <w:r>
              <w:rPr>
                <w:rFonts w:ascii="Times New Roman" w:cs="Arial Unicode MS" w:hAnsi="Arial Unicode MS" w:eastAsia="Arial Unicode MS"/>
                <w:rtl w:val="0"/>
              </w:rPr>
              <w:t>Reject function failed</w:t>
            </w: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1205"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0"/>
              <w:bottom w:type="dxa" w:w="80"/>
              <w:right w:type="dxa" w:w="80"/>
            </w:tcMar>
            <w:vAlign w:val="center"/>
          </w:tcPr>
          <w:p>
            <w:pPr>
              <w:pStyle w:val="默认 A"/>
              <w:tabs>
                <w:tab w:val="left" w:pos="220"/>
                <w:tab w:val="left" w:pos="720"/>
              </w:tabs>
              <w:spacing w:after="240"/>
              <w:ind w:left="720" w:hanging="720"/>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t>The editor may choose to reject an author</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n-US"/>
              </w:rPr>
              <w:t>’</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s revision to an article, which only pretends to include the changes listed in the response to the reviewer(s) </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None</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2395"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0"/>
              <w:bottom w:type="dxa" w:w="80"/>
              <w:right w:type="dxa" w:w="80"/>
            </w:tcMar>
            <w:vAlign w:val="center"/>
          </w:tcPr>
          <w:p>
            <w:pPr>
              <w:pStyle w:val="默认 A"/>
              <w:tabs>
                <w:tab w:val="left" w:pos="220"/>
                <w:tab w:val="left" w:pos="720"/>
              </w:tabs>
              <w:spacing w:after="240"/>
              <w:ind w:left="720" w:hanging="720"/>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t xml:space="preserve">The editor may choose to review an article that has been awaiting review for a long time, just to move it through the journal system </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jc w:val="center"/>
            </w:pPr>
            <w:r>
              <w:rPr>
                <w:rFonts w:ascii="Times New Roman"/>
                <w:sz w:val="24"/>
                <w:szCs w:val="24"/>
                <w:u w:color="000000"/>
                <w:rtl w:val="0"/>
              </w:rPr>
              <w:t>Partly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正文"/>
            </w:pPr>
            <w:r>
              <w:rPr>
                <w:rFonts w:ascii="Times New Roman" w:cs="Arial Unicode MS" w:hAnsi="Arial Unicode MS" w:eastAsia="Arial Unicode MS"/>
                <w:rtl w:val="0"/>
              </w:rPr>
              <w:t>Editor can review an awaiting article but can not move it through the journal system</w:t>
            </w: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r>
        <w:tblPrEx>
          <w:shd w:val="clear" w:color="auto" w:fill="auto"/>
        </w:tblPrEx>
        <w:trPr>
          <w:trHeight w:val="1505"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0"/>
              <w:bottom w:type="dxa" w:w="80"/>
              <w:right w:type="dxa" w:w="80"/>
            </w:tcMar>
            <w:vAlign w:val="center"/>
          </w:tcPr>
          <w:p>
            <w:pPr>
              <w:pStyle w:val="默认 A"/>
              <w:tabs>
                <w:tab w:val="left" w:pos="220"/>
                <w:tab w:val="left" w:pos="720"/>
              </w:tabs>
              <w:spacing w:after="240"/>
              <w:ind w:left="720" w:hanging="720"/>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t xml:space="preserve">If the paper is publishable according to the champion/detractor model, then the editor may publish it officially (as part of the current volume/number of the journal) </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Partly</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正文"/>
            </w:pPr>
            <w:r>
              <w:rPr>
                <w:rFonts w:ascii="Times New Roman" w:cs="Arial Unicode MS" w:hAnsi="Arial Unicode MS" w:eastAsia="Arial Unicode MS"/>
                <w:rtl w:val="0"/>
              </w:rPr>
              <w:t>editor can publish articles</w:t>
            </w: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905" w:hRule="atLeast"/>
        </w:trPr>
        <w:tc>
          <w:tcPr>
            <w:tcW w:type="dxa" w:w="49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0"/>
              <w:bottom w:type="dxa" w:w="80"/>
              <w:right w:type="dxa" w:w="80"/>
            </w:tcMar>
            <w:vAlign w:val="center"/>
          </w:tcPr>
          <w:p>
            <w:pPr>
              <w:pStyle w:val="默认 A"/>
              <w:tabs>
                <w:tab w:val="left" w:pos="220"/>
                <w:tab w:val="left" w:pos="720"/>
              </w:tabs>
              <w:spacing w:after="240"/>
              <w:ind w:left="720" w:hanging="720"/>
            </w:pP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tab/>
              <w:tab/>
              <w:t xml:space="preserve">The editor(s) may add published letters to the end of any edition (number) of the journal </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表格样式 2 A"/>
              <w:jc w:val="cente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None</w:t>
            </w:r>
          </w:p>
        </w:tc>
        <w:tc>
          <w:tcPr>
            <w:tcW w:type="dxa" w:w="16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正文"/>
            </w:pPr>
            <w:r>
              <w:rPr>
                <w:rFonts w:ascii="Times New Roman" w:cs="Arial Unicode MS" w:hAnsi="Arial Unicode MS" w:eastAsia="Arial Unicode MS"/>
                <w:rtl w:val="0"/>
              </w:rPr>
              <w:t>unfinished</w:t>
            </w:r>
          </w:p>
        </w:tc>
        <w:tc>
          <w:tcPr>
            <w:tcW w:type="dxa" w:w="16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r>
    </w:tbl>
    <w:p>
      <w:pPr>
        <w:pStyle w:val="正文"/>
        <w:ind w:left="216" w:hanging="216"/>
      </w:pPr>
    </w:p>
    <w:p>
      <w:pPr>
        <w:pStyle w:val="正文 A"/>
        <w:ind w:left="108" w:hanging="108"/>
      </w:pPr>
    </w:p>
    <w:p>
      <w:pPr>
        <w:pStyle w:val="题目 2"/>
        <w:bidi w:val="0"/>
      </w:pPr>
      <w:r>
        <w:rPr>
          <w:rFonts w:ascii="Helvetica" w:cs="Arial Unicode MS" w:hAnsi="Arial Unicode MS" w:eastAsia="Arial Unicode MS"/>
          <w:rtl w:val="0"/>
        </w:rPr>
        <w:t>Challenges</w:t>
      </w:r>
    </w:p>
    <w:p>
      <w:pPr>
        <w:pStyle w:val="正文1"/>
        <w:rPr>
          <w:sz w:val="22"/>
          <w:szCs w:val="22"/>
          <w:rtl w:val="0"/>
        </w:rPr>
      </w:pPr>
      <w:r>
        <w:rPr>
          <w:rFonts w:ascii="Helvetica" w:cs="Arial Unicode MS" w:hAnsi="Arial Unicode MS" w:eastAsia="Arial Unicode MS"/>
          <w:rtl w:val="0"/>
        </w:rPr>
        <w:t>1)</w:t>
      </w:r>
      <w:r>
        <w:rPr>
          <w:rFonts w:ascii="Helvetica" w:cs="Arial Unicode MS" w:hAnsi="Arial Unicode MS" w:eastAsia="Arial Unicode MS"/>
          <w:sz w:val="22"/>
          <w:szCs w:val="22"/>
          <w:rtl w:val="0"/>
          <w:lang w:val="en-US"/>
        </w:rPr>
        <w:t>The challenges that I have met are design and create a unity interface for all web pages. To design a good-looking web page is not a easy work, I have to search a lot of useful website to learn their design and their css style.</w:t>
      </w:r>
    </w:p>
    <w:p>
      <w:pPr>
        <w:pStyle w:val="正文1"/>
        <w:rPr>
          <w:sz w:val="22"/>
          <w:szCs w:val="22"/>
          <w:rtl w:val="0"/>
        </w:rPr>
      </w:pPr>
      <w:r>
        <w:rPr>
          <w:rFonts w:ascii="Helvetica" w:cs="Arial Unicode MS" w:hAnsi="Arial Unicode MS" w:eastAsia="Arial Unicode MS"/>
          <w:sz w:val="22"/>
          <w:szCs w:val="22"/>
          <w:rtl w:val="0"/>
          <w:lang w:val="en-US"/>
        </w:rPr>
        <w:t>2)Another challenge is to achieve editors review and reject function. Editors should get all reviews and articles information from database and then the servlet will handle these data and send back to the web page, but it is difficult to package different data and control the progress of the data changing with mySQL. To solve this problem, I use http session attribute to put the data in the servlet to maintain my servlet or jsp page can get the data and show them on the web page. And to make different kind of data like users , articles and reviews easy to handle, I create some object of them so if I want to get the data, It will be much easier to use ArrayList&lt;object&gt;.</w:t>
      </w:r>
    </w:p>
    <w:p>
      <w:pPr>
        <w:pStyle w:val="正文1"/>
        <w:rPr>
          <w:sz w:val="22"/>
          <w:szCs w:val="22"/>
          <w:rtl w:val="0"/>
        </w:rPr>
      </w:pPr>
    </w:p>
    <w:p>
      <w:pPr>
        <w:pStyle w:val="正文1"/>
        <w:rPr>
          <w:sz w:val="22"/>
          <w:szCs w:val="22"/>
          <w:rtl w:val="0"/>
        </w:rPr>
      </w:pPr>
    </w:p>
    <w:p>
      <w:pPr>
        <w:pStyle w:val="题目 2"/>
        <w:bidi w:val="0"/>
      </w:pPr>
      <w:r>
        <w:rPr>
          <w:rFonts w:ascii="Helvetica" w:cs="Arial Unicode MS" w:hAnsi="Arial Unicode MS" w:eastAsia="Arial Unicode MS"/>
          <w:rtl w:val="0"/>
        </w:rPr>
        <w:t>User</w:t>
      </w:r>
      <w:r>
        <w:rPr>
          <w:rFonts w:ascii="Arial Unicode MS" w:cs="Arial Unicode MS" w:hAnsi="Helvetica" w:eastAsia="Arial Unicode MS" w:hint="default"/>
          <w:rtl w:val="0"/>
        </w:rPr>
        <w:t>’</w:t>
      </w:r>
      <w:r>
        <w:rPr>
          <w:rFonts w:ascii="Helvetica" w:cs="Arial Unicode MS" w:hAnsi="Arial Unicode MS" w:eastAsia="Arial Unicode MS"/>
          <w:rtl w:val="0"/>
        </w:rPr>
        <w:t>s guide:</w:t>
      </w:r>
    </w:p>
    <w:p>
      <w:pPr>
        <w:pStyle w:val="正文1"/>
        <w:rPr>
          <w:sz w:val="22"/>
          <w:szCs w:val="22"/>
          <w:rtl w:val="0"/>
        </w:rPr>
      </w:pPr>
      <w:r>
        <w:rPr>
          <w:rFonts w:ascii="Helvetica" w:cs="Arial Unicode MS" w:hAnsi="Arial Unicode MS" w:eastAsia="Arial Unicode MS"/>
          <w:sz w:val="22"/>
          <w:szCs w:val="22"/>
          <w:rtl w:val="0"/>
          <w:lang w:val="en-US"/>
        </w:rPr>
        <w:t xml:space="preserve">1) Editors should login with the editor account and enter Editor center by pressing the button on the top of </w:t>
      </w:r>
      <w:r>
        <w:rPr>
          <w:rFonts w:ascii="Helvetica" w:cs="Arial Unicode MS" w:hAnsi="Arial Unicode MS" w:eastAsia="Arial Unicode MS"/>
          <w:sz w:val="22"/>
          <w:szCs w:val="22"/>
          <w:rtl w:val="0"/>
          <w:lang w:val="en-US"/>
        </w:rPr>
        <w:t>navigation bar.</w:t>
      </w:r>
      <w:r>
        <w:rPr>
          <w:sz w:val="22"/>
          <w:szCs w:val="22"/>
          <w:rtl w:val="0"/>
        </w:rPr>
        <w:drawing>
          <wp:anchor distT="152400" distB="152400" distL="152400" distR="152400" simplePos="0" relativeHeight="251659264" behindDoc="0" locked="0" layoutInCell="1" allowOverlap="1">
            <wp:simplePos x="0" y="0"/>
            <wp:positionH relativeFrom="margin">
              <wp:posOffset>-137160</wp:posOffset>
            </wp:positionH>
            <wp:positionV relativeFrom="line">
              <wp:posOffset>250189</wp:posOffset>
            </wp:positionV>
            <wp:extent cx="6116320" cy="540611"/>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屏幕快照 2015-05-11 4.08.45.png"/>
                    <pic:cNvPicPr/>
                  </pic:nvPicPr>
                  <pic:blipFill>
                    <a:blip r:embed="rId4">
                      <a:extLst/>
                    </a:blip>
                    <a:stretch>
                      <a:fillRect/>
                    </a:stretch>
                  </pic:blipFill>
                  <pic:spPr>
                    <a:xfrm>
                      <a:off x="0" y="0"/>
                      <a:ext cx="6116320" cy="540611"/>
                    </a:xfrm>
                    <a:prstGeom prst="rect">
                      <a:avLst/>
                    </a:prstGeom>
                    <a:ln w="12700" cap="flat">
                      <a:noFill/>
                      <a:miter lim="400000"/>
                    </a:ln>
                    <a:effectLst/>
                  </pic:spPr>
                </pic:pic>
              </a:graphicData>
            </a:graphic>
          </wp:anchor>
        </w:drawing>
      </w:r>
    </w:p>
    <w:p>
      <w:pPr>
        <w:pStyle w:val="正文1"/>
        <w:rPr>
          <w:sz w:val="22"/>
          <w:szCs w:val="22"/>
          <w:rtl w:val="0"/>
        </w:rPr>
      </w:pPr>
      <w:r>
        <w:rPr>
          <w:rFonts w:ascii="Helvetica" w:cs="Arial Unicode MS" w:hAnsi="Arial Unicode MS" w:eastAsia="Arial Unicode MS"/>
          <w:sz w:val="22"/>
          <w:szCs w:val="22"/>
          <w:rtl w:val="0"/>
          <w:lang w:val="en-US"/>
        </w:rPr>
        <w:t xml:space="preserve">2) In the Editor center, there are two main parts. The part on the left are navigation menu that contains Articles, Users, Journals, Waiting Article List and Reviews five buttons. By clicking each button the Editor Center will navigate web page to the aiming page. Editors can also jump back to the home page by clicking the </w:t>
      </w:r>
      <w:r>
        <w:rPr>
          <w:rFonts w:ascii="Helvetica" w:cs="Arial Unicode MS" w:hAnsi="Arial Unicode MS" w:eastAsia="Arial Unicode MS"/>
          <w:sz w:val="22"/>
          <w:szCs w:val="22"/>
          <w:rtl w:val="0"/>
          <w:lang w:val="en-US"/>
        </w:rPr>
        <w:t>link text under Editor Center title.</w:t>
      </w:r>
    </w:p>
    <w:p>
      <w:pPr>
        <w:pStyle w:val="正文1"/>
        <w:rPr>
          <w:sz w:val="22"/>
          <w:szCs w:val="22"/>
          <w:rtl w:val="0"/>
        </w:rPr>
      </w:pPr>
      <w:r>
        <w:rPr>
          <w:rFonts w:ascii="Helvetica" w:cs="Arial Unicode MS" w:hAnsi="Arial Unicode MS" w:eastAsia="Arial Unicode MS"/>
          <w:sz w:val="22"/>
          <w:szCs w:val="22"/>
          <w:rtl w:val="0"/>
          <w:lang w:val="en-US"/>
        </w:rPr>
        <w:t xml:space="preserve">The chart below shows the Edit User page, there are three main button on the right middle panel. They are Show all articles, retire </w:t>
      </w:r>
      <w:r>
        <w:rPr>
          <w:rFonts w:ascii="Helvetica" w:cs="Arial Unicode MS" w:hAnsi="Arial Unicode MS" w:eastAsia="Arial Unicode MS"/>
          <w:sz w:val="22"/>
          <w:szCs w:val="22"/>
          <w:rtl w:val="0"/>
          <w:lang w:val="en-US"/>
        </w:rPr>
        <w:t>and back to editor center button. When editor press retire button, the editor will retire and will no more be the editor.</w:t>
      </w:r>
      <w:r>
        <w:rPr>
          <w:sz w:val="22"/>
          <w:szCs w:val="22"/>
          <w:rtl w:val="0"/>
        </w:rPr>
        <w:drawing>
          <wp:anchor distT="152400" distB="152400" distL="152400" distR="152400" simplePos="0" relativeHeight="251660288" behindDoc="0" locked="0" layoutInCell="1" allowOverlap="1">
            <wp:simplePos x="0" y="0"/>
            <wp:positionH relativeFrom="margin">
              <wp:posOffset>-147320</wp:posOffset>
            </wp:positionH>
            <wp:positionV relativeFrom="line">
              <wp:posOffset>184149</wp:posOffset>
            </wp:positionV>
            <wp:extent cx="6116320" cy="2000285"/>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6JF70(C%C$I%6]8MZD][W1K.png"/>
                    <pic:cNvPicPr/>
                  </pic:nvPicPr>
                  <pic:blipFill>
                    <a:blip r:embed="rId5">
                      <a:extLst/>
                    </a:blip>
                    <a:stretch>
                      <a:fillRect/>
                    </a:stretch>
                  </pic:blipFill>
                  <pic:spPr>
                    <a:xfrm>
                      <a:off x="0" y="0"/>
                      <a:ext cx="6116320" cy="2000285"/>
                    </a:xfrm>
                    <a:prstGeom prst="rect">
                      <a:avLst/>
                    </a:prstGeom>
                    <a:ln w="12700" cap="flat">
                      <a:noFill/>
                      <a:miter lim="400000"/>
                    </a:ln>
                    <a:effectLst/>
                  </pic:spPr>
                </pic:pic>
              </a:graphicData>
            </a:graphic>
          </wp:anchor>
        </w:drawing>
      </w:r>
    </w:p>
    <w:p>
      <w:pPr>
        <w:pStyle w:val="正文1"/>
      </w:pPr>
      <w:r>
        <w:rPr>
          <w:rFonts w:ascii="Helvetica" w:cs="Arial Unicode MS" w:hAnsi="Arial Unicode MS" w:eastAsia="Arial Unicode MS"/>
          <w:sz w:val="22"/>
          <w:szCs w:val="22"/>
          <w:rtl w:val="0"/>
          <w:lang w:val="en-US"/>
        </w:rPr>
        <w:t>3)Show articles panel ,Journals, waiting article list and reviews panel can show different content by editors</w:t>
      </w:r>
      <w:r>
        <w:rPr>
          <w:rFonts w:ascii="Arial Unicode MS" w:cs="Arial Unicode MS" w:hAnsi="Helvetica" w:eastAsia="Arial Unicode MS" w:hint="default"/>
          <w:sz w:val="22"/>
          <w:szCs w:val="22"/>
          <w:rtl w:val="0"/>
          <w:lang w:val="en-US"/>
        </w:rPr>
        <w:t xml:space="preserve">’ </w:t>
      </w:r>
      <w:r>
        <w:rPr>
          <w:rFonts w:ascii="Helvetica" w:cs="Arial Unicode MS" w:hAnsi="Arial Unicode MS" w:eastAsia="Arial Unicode MS"/>
          <w:sz w:val="22"/>
          <w:szCs w:val="22"/>
          <w:rtl w:val="0"/>
          <w:lang w:val="en-US"/>
        </w:rPr>
        <w:t>request. Editor can appoint a new user as editor, edit all journals and articles</w:t>
      </w:r>
      <w:r>
        <w:rPr>
          <w:rFonts w:ascii="Arial Unicode MS" w:cs="Arial Unicode MS" w:hAnsi="Helvetica" w:eastAsia="Arial Unicode MS" w:hint="default"/>
          <w:sz w:val="22"/>
          <w:szCs w:val="22"/>
          <w:rtl w:val="0"/>
          <w:lang w:val="en-US"/>
        </w:rPr>
        <w:t xml:space="preserve">’ </w:t>
      </w:r>
      <w:r>
        <w:rPr>
          <w:rFonts w:ascii="Helvetica" w:cs="Arial Unicode MS" w:hAnsi="Arial Unicode MS" w:eastAsia="Arial Unicode MS"/>
          <w:sz w:val="22"/>
          <w:szCs w:val="22"/>
          <w:rtl w:val="0"/>
          <w:lang w:val="en-US"/>
        </w:rPr>
        <w:t>detail, review all articles that have been waited for a long time and reject unfair reviews.</w:t>
      </w:r>
      <w:r>
        <w:rPr>
          <w:sz w:val="22"/>
          <w:szCs w:val="22"/>
          <w:rtl w:val="0"/>
        </w:rPr>
        <w:br w:type="page"/>
      </w:r>
    </w:p>
    <w:p>
      <w:pPr>
        <w:pStyle w:val="正文1"/>
        <w:rPr>
          <w:sz w:val="22"/>
          <w:szCs w:val="22"/>
          <w:rtl w:val="0"/>
        </w:rPr>
      </w:pPr>
      <w:r>
        <w:rPr>
          <w:sz w:val="22"/>
          <w:szCs w:val="22"/>
          <w:rtl w:val="0"/>
        </w:rPr>
        <w:drawing>
          <wp:anchor distT="152400" distB="152400" distL="152400" distR="152400" simplePos="0" relativeHeight="251661312" behindDoc="0" locked="0" layoutInCell="1" allowOverlap="1">
            <wp:simplePos x="0" y="0"/>
            <wp:positionH relativeFrom="margin">
              <wp:posOffset>-6349</wp:posOffset>
            </wp:positionH>
            <wp:positionV relativeFrom="page">
              <wp:posOffset>579702</wp:posOffset>
            </wp:positionV>
            <wp:extent cx="6116320" cy="2221918"/>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Y01TIJKRX~2Y42YIXVN@[AP.png"/>
                    <pic:cNvPicPr/>
                  </pic:nvPicPr>
                  <pic:blipFill>
                    <a:blip r:embed="rId6">
                      <a:extLst/>
                    </a:blip>
                    <a:stretch>
                      <a:fillRect/>
                    </a:stretch>
                  </pic:blipFill>
                  <pic:spPr>
                    <a:xfrm>
                      <a:off x="0" y="0"/>
                      <a:ext cx="6116320" cy="2221918"/>
                    </a:xfrm>
                    <a:prstGeom prst="rect">
                      <a:avLst/>
                    </a:prstGeom>
                    <a:ln w="12700" cap="flat">
                      <a:noFill/>
                      <a:miter lim="400000"/>
                    </a:ln>
                    <a:effectLst/>
                  </pic:spPr>
                </pic:pic>
              </a:graphicData>
            </a:graphic>
          </wp:anchor>
        </w:drawing>
      </w:r>
    </w:p>
    <w:p>
      <w:pPr>
        <w:pStyle w:val="正文1"/>
        <w:rPr>
          <w:sz w:val="22"/>
          <w:szCs w:val="22"/>
          <w:rtl w:val="0"/>
        </w:rPr>
      </w:pPr>
    </w:p>
    <w:p>
      <w:pPr>
        <w:pStyle w:val="正文1"/>
        <w:rPr>
          <w:sz w:val="22"/>
          <w:szCs w:val="22"/>
          <w:rtl w:val="0"/>
        </w:rPr>
      </w:pPr>
    </w:p>
    <w:p>
      <w:pPr>
        <w:pStyle w:val="题目 2"/>
        <w:bidi w:val="0"/>
      </w:pPr>
      <w:r>
        <w:rPr>
          <w:rFonts w:ascii="Helvetica" w:cs="Arial Unicode MS" w:hAnsi="Arial Unicode MS" w:eastAsia="Arial Unicode MS"/>
          <w:rtl w:val="0"/>
        </w:rPr>
        <w:t>Division of effort:</w:t>
      </w:r>
    </w:p>
    <w:p>
      <w:pPr>
        <w:pStyle w:val="正文1"/>
        <w:rPr>
          <w:sz w:val="22"/>
          <w:szCs w:val="22"/>
          <w:rtl w:val="0"/>
        </w:rPr>
      </w:pPr>
    </w:p>
    <w:p>
      <w:pPr>
        <w:pStyle w:val="正文1"/>
      </w:pPr>
      <w:r>
        <w:rPr>
          <w:sz w:val="22"/>
          <w:szCs w:val="22"/>
          <w:rtl w:val="0"/>
        </w:rPr>
        <w:br w:type="page"/>
      </w:r>
    </w:p>
    <w:p>
      <w:pPr>
        <w:pStyle w:val="正文1"/>
        <w:rPr>
          <w:sz w:val="22"/>
          <w:szCs w:val="22"/>
          <w:rtl w:val="0"/>
        </w:rPr>
      </w:pPr>
    </w:p>
    <w:p>
      <w:pPr>
        <w:pStyle w:val="正文1"/>
        <w:rPr>
          <w:sz w:val="22"/>
          <w:szCs w:val="22"/>
          <w:rtl w:val="0"/>
        </w:rPr>
      </w:pPr>
    </w:p>
    <w:p>
      <w:pPr>
        <w:pStyle w:val="正文1"/>
      </w:pPr>
      <w:r>
        <w:rPr>
          <w:sz w:val="22"/>
          <w:szCs w:val="22"/>
          <w:rtl w:val="0"/>
        </w:rPr>
        <w:br w:type="page"/>
      </w:r>
    </w:p>
    <w:p>
      <w:pPr>
        <w:pStyle w:val="正文1"/>
        <w:rPr>
          <w:sz w:val="22"/>
          <w:szCs w:val="22"/>
          <w:rtl w:val="0"/>
        </w:rPr>
      </w:pPr>
    </w:p>
    <w:p>
      <w:pPr>
        <w:pStyle w:val="正文1"/>
        <w:rPr>
          <w:sz w:val="22"/>
          <w:szCs w:val="22"/>
          <w:rtl w:val="0"/>
        </w:rPr>
      </w:pPr>
    </w:p>
    <w:p>
      <w:pPr>
        <w:pStyle w:val="正文1"/>
      </w:pPr>
      <w:r>
        <w:rPr>
          <w:sz w:val="22"/>
          <w:szCs w:val="22"/>
          <w:rtl w:val="0"/>
        </w:rPr>
        <w:br w:type="page"/>
      </w:r>
    </w:p>
    <w:p>
      <w:pPr>
        <w:pStyle w:val="正文1"/>
      </w:pPr>
      <w:r>
        <w:rPr>
          <w:sz w:val="22"/>
          <w:szCs w:val="22"/>
          <w:rtl w:val="0"/>
        </w:rPr>
      </w:r>
    </w:p>
    <w:sectPr>
      <w:headerReference w:type="default" r:id="rId7"/>
      <w:footerReference w:type="default" r:id="rId8"/>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A"/>
      <w:tabs>
        <w:tab w:val="center" w:pos="4819"/>
        <w:tab w:val="right" w:pos="9612"/>
        <w:tab w:val="clear" w:pos="9020"/>
      </w:tabs>
    </w:pPr>
    <w:r>
      <w:rPr>
        <w:sz w:val="24"/>
        <w:szCs w:val="24"/>
        <w:rtl w:val="0"/>
      </w:rPr>
      <w:tab/>
    </w:r>
    <w:r>
      <w:rPr>
        <w:sz w:val="24"/>
        <w:szCs w:val="24"/>
        <w:rtl w:val="0"/>
      </w:rPr>
      <w:fldChar w:fldCharType="begin" w:fldLock="0"/>
    </w:r>
    <w:r>
      <w:rPr>
        <w:sz w:val="24"/>
        <w:szCs w:val="24"/>
        <w:rtl w:val="0"/>
      </w:rPr>
      <w:t xml:space="preserve"> PAGE </w:t>
    </w:r>
    <w:r>
      <w:rPr>
        <w:sz w:val="24"/>
        <w:szCs w:val="24"/>
        <w:rtl w:val="0"/>
      </w:rPr>
      <w:fldChar w:fldCharType="separate" w:fldLock="0"/>
    </w:r>
    <w:r>
      <w:rPr>
        <w:sz w:val="24"/>
        <w:szCs w:val="24"/>
        <w:rtl w:val="0"/>
      </w:rPr>
      <w:t>11</w:t>
    </w:r>
    <w:r>
      <w:rPr>
        <w:sz w:val="24"/>
        <w:szCs w:val="24"/>
        <w:rtl w:val="0"/>
      </w:rPr>
      <w:fldChar w:fldCharType="end" w:fldLock="0"/>
    </w:r>
    <w:r>
      <w:rPr>
        <w:sz w:val="24"/>
        <w:szCs w:val="24"/>
        <w:rtl w:val="0"/>
        <w:lang w:val="zh-TW" w:eastAsia="zh-TW"/>
      </w:rPr>
      <w:t>/</w:t>
    </w:r>
    <w:r>
      <w:rPr>
        <w:sz w:val="24"/>
        <w:szCs w:val="24"/>
        <w:rtl w:val="0"/>
      </w:rPr>
      <w:fldChar w:fldCharType="begin" w:fldLock="0"/>
    </w:r>
    <w:r>
      <w:rPr>
        <w:sz w:val="24"/>
        <w:szCs w:val="24"/>
        <w:rtl w:val="0"/>
      </w:rPr>
      <w:t xml:space="preserve"> NUMPAGES </w:t>
    </w:r>
    <w:r>
      <w:rPr>
        <w:sz w:val="24"/>
        <w:szCs w:val="24"/>
        <w:rtl w:val="0"/>
      </w:rPr>
      <w:fldChar w:fldCharType="separate" w:fldLock="0"/>
    </w:r>
    <w:r>
      <w:rPr>
        <w:sz w:val="24"/>
        <w:szCs w:val="24"/>
        <w:rtl w:val="0"/>
      </w:rPr>
      <w:t>11</w:t>
    </w:r>
    <w:r>
      <w:rPr>
        <w:sz w:val="24"/>
        <w:szCs w:val="24"/>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页眉与页脚 A">
    <w:name w:val="页眉与页脚 A"/>
    <w:next w:val="页眉与页脚 A"/>
    <w:pPr>
      <w:keepNext w:val="0"/>
      <w:keepLines w:val="0"/>
      <w:pageBreakBefore w:val="0"/>
      <w:widowControl w:val="1"/>
      <w:pBdr>
        <w:top w:val="nil"/>
        <w:left w:val="nil"/>
        <w:bottom w:val="nil"/>
        <w:right w:val="nil"/>
      </w:pBdr>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auto"/>
      <w:vertAlign w:val="baseline"/>
      <w:lang w:val="en-US"/>
    </w:rPr>
  </w:style>
  <w:style w:type="paragraph" w:styleId="正文">
    <w:name w:val="正文"/>
    <w:next w:val="正文"/>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表格样式 1 A">
    <w:name w:val="表格样式 1 A"/>
    <w:next w:val="表格样式 1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20"/>
      <w:szCs w:val="20"/>
      <w:u w:val="none" w:color="auto"/>
      <w:vertAlign w:val="baseline"/>
      <w:lang w:val="en-US"/>
    </w:rPr>
  </w:style>
  <w:style w:type="paragraph" w:styleId="默认 A">
    <w:name w:val="默认 A"/>
    <w:next w:val="默认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auto"/>
      <w:vertAlign w:val="baseline"/>
      <w:lang w:val="en-US"/>
    </w:rPr>
  </w:style>
  <w:style w:type="paragraph" w:styleId="表格样式 2 A">
    <w:name w:val="表格样式 2 A"/>
    <w:next w:val="表格样式 2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auto"/>
      <w:vertAlign w:val="baseline"/>
      <w:lang w:val="en-US"/>
    </w:rPr>
  </w:style>
  <w:style w:type="paragraph" w:styleId="正文 A">
    <w:name w:val="正文 A"/>
    <w:next w:val="正文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题目 2">
    <w:name w:val="题目 2"/>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2"/>
      <w:szCs w:val="32"/>
      <w:u w:val="none"/>
      <w:vertAlign w:val="baseline"/>
      <w:lang w:val="en-US"/>
    </w:rPr>
  </w:style>
  <w:style w:type="paragraph" w:styleId="正文1">
    <w:name w:val="正文1"/>
    <w:next w:val="正文1"/>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auto"/>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