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包的基本概念：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包的主要目的是实现程序的分割保护，同时也可以避免多人开发同一项目时出现类名称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或接口名称相同而采取的一种措施。包的定义格式：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 包名称.子包名称；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包的定义语句必须放在第一行。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包的本质是文件夹，且在开发中，包是一定要使用的。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包编译命令和运行命令：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1）定义包后，不能像以前一样编译。在编译时需要加上参数，一旦编译成功，则会</w:t>
      </w:r>
      <w:r>
        <w:rPr>
          <w:rFonts w:hint="eastAsia"/>
          <w:b w:val="0"/>
          <w:bCs w:val="0"/>
          <w:lang w:val="en-US" w:eastAsia="zh-CN"/>
        </w:rPr>
        <w:tab/>
        <w:t xml:space="preserve">   在保存源文件的目录下自动生成相应的文件夹，并把类文件放入其中。其编译格式</w:t>
      </w:r>
      <w:r>
        <w:rPr>
          <w:rFonts w:hint="eastAsia"/>
          <w:b w:val="0"/>
          <w:bCs w:val="0"/>
          <w:lang w:val="en-US" w:eastAsia="zh-CN"/>
        </w:rPr>
        <w:tab/>
        <w:t xml:space="preserve">   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javac  -d  . 类名称.java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要想运行包中的类，则需要加上包名称，运行格式为：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 包名称.子包名称.类名称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import语句：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如果几个类放在不同的包中，则在使用类的时候就必须通过import语句导入。其格式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包名称.子包名称.类名称；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（导入指定的类）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包名称.子包名称.*;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（加载所需要的类）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如果一个类想要被其他的包中的类所使用，则此类必须定义为public class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如果在一个程序中导入了两个包的同名类，则在使用的时候必须明确地写出完整的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“包名称.类名称”。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如果要导入一个包中的多个类，一个个导入的话会比较麻烦，此时可以使用“*”的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方式导入，使用此种方法将根据需要加载所需的类。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系统常用包：</w:t>
      </w:r>
    </w:p>
    <w:tbl>
      <w:tblPr>
        <w:tblStyle w:val="4"/>
        <w:tblpPr w:leftFromText="180" w:rightFromText="180" w:vertAnchor="text" w:horzAnchor="page" w:tblpX="2223" w:tblpY="161"/>
        <w:tblOverlap w:val="never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718"/>
        <w:gridCol w:w="60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序号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包名称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java.lang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此包为基本包，例如String类保存在这个包中。此包是自动导入的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java.lang.reflect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表示为反射包，是java.lang包的子包，与反射操作有关的类定义在此包中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java.util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此包为工具包，一些常用的类如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日期操作类等都定义在此包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java.text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此包为文本包，提供了一些文本的处理类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java.sql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此包为数据库操作包，提供了各种数据库操作类和接口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java.io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此包表示输入输出包，定义了与输入输出操作有关的类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java.awt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此包表示图形界面开发包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171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java.net</w:t>
            </w:r>
          </w:p>
        </w:tc>
        <w:tc>
          <w:tcPr>
            <w:tcW w:w="609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此包表示网络编程包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包的静态导入：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如果一个类中方法全部都是static声明的静态方法，则可以使用静态导入（import static）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功能。格式如：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static 包.子包.类.*;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使用了静态导入，就不再需要使用“类.静态方法( )”的形式调用了，而是直接进行调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用即可。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jar命令的使用：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1）打包命令： </w:t>
      </w:r>
      <w:r>
        <w:rPr>
          <w:rFonts w:hint="eastAsia"/>
          <w:b/>
          <w:bCs/>
          <w:lang w:val="en-US" w:eastAsia="zh-CN"/>
        </w:rPr>
        <w:t>jar -cvf 压缩包名称.jar 包名称；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其中，压缩包名称是打包后的压缩包的名称，包名称为你想打包的文件夹。执行打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包命令后，会在把源文件的目录下生成相应的压缩包。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2）查看压缩包文件命令：</w:t>
      </w:r>
      <w:r>
        <w:rPr>
          <w:rFonts w:hint="eastAsia"/>
          <w:b/>
          <w:bCs/>
          <w:lang w:val="en-US" w:eastAsia="zh-CN"/>
        </w:rPr>
        <w:t>jar -tvf 压缩包名称.jar;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3）jar文件解压缩命令：</w:t>
      </w:r>
      <w:r>
        <w:rPr>
          <w:rFonts w:hint="eastAsia"/>
          <w:b/>
          <w:bCs/>
          <w:lang w:val="en-US" w:eastAsia="zh-CN"/>
        </w:rPr>
        <w:t>jar -xf jar 压缩包名称;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如果要使用压缩包中的文件，则需要设置classpath，设置命令为：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CLASSPATH=.;d:\test\my.jar;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对于以上操作，其命令都是在命令行中输入的。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访问控制权限：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在Java中一共存在四种访问控制权限。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private访问权限，表示私有访问权限，使用private声明的只能在本类中访问。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default访问权限，表示默认访问权限。如果一个类中的属性或方法没有使用任何的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访问权限声明，则就是默认访问权限；默认访问权限只能在本包中的其他类所访问。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protected访问权限，表示受保护的访问权限。如果一个类中的成员使用了此访问权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限，则只能被本包和不同包的子类所访问。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public访问权限，表示公共的访问权限。使用public访问权限，可以在所有类中被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访问，不管是否在同一个包中。</w:t>
      </w:r>
    </w:p>
    <w:tbl>
      <w:tblPr>
        <w:tblStyle w:val="4"/>
        <w:tblpPr w:leftFromText="180" w:rightFromText="180" w:vertAnchor="text" w:horzAnchor="page" w:tblpX="2623" w:tblpY="122"/>
        <w:tblOverlap w:val="never"/>
        <w:tblW w:w="7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638"/>
        <w:gridCol w:w="912"/>
        <w:gridCol w:w="1020"/>
        <w:gridCol w:w="1248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序号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范围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private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default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同一类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同一包中的类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不同包的子类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所有的类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7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vertAlign w:val="baseline"/>
                <w:lang w:val="en-US" w:eastAsia="zh-CN"/>
              </w:rPr>
              <w:t>√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Java命名规范：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包名称全部小写；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方法名和属性名第一个单词小写，之后每个单词首字母大写；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类名称每个单词首字母大写；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常量名全部大写。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CC766"/>
    <w:multiLevelType w:val="multilevel"/>
    <w:tmpl w:val="B88CC766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D728EC"/>
    <w:multiLevelType w:val="singleLevel"/>
    <w:tmpl w:val="CCD728E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2EA9051"/>
    <w:multiLevelType w:val="singleLevel"/>
    <w:tmpl w:val="12EA905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5503FF4"/>
    <w:multiLevelType w:val="singleLevel"/>
    <w:tmpl w:val="35503F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303F9"/>
    <w:rsid w:val="017F0375"/>
    <w:rsid w:val="045303F9"/>
    <w:rsid w:val="0CFA44F8"/>
    <w:rsid w:val="12F00E6B"/>
    <w:rsid w:val="1430499A"/>
    <w:rsid w:val="1A3762A1"/>
    <w:rsid w:val="1A893BE6"/>
    <w:rsid w:val="1CAB7FA2"/>
    <w:rsid w:val="22B22E9F"/>
    <w:rsid w:val="2A086FFA"/>
    <w:rsid w:val="2D612DA2"/>
    <w:rsid w:val="2EAC4871"/>
    <w:rsid w:val="32834AD8"/>
    <w:rsid w:val="4D781331"/>
    <w:rsid w:val="4E8C3EF2"/>
    <w:rsid w:val="4EDD2B36"/>
    <w:rsid w:val="5316216A"/>
    <w:rsid w:val="6596084B"/>
    <w:rsid w:val="6E0572B3"/>
    <w:rsid w:val="70F062B2"/>
    <w:rsid w:val="72EF6115"/>
    <w:rsid w:val="764214FB"/>
    <w:rsid w:val="76FF3625"/>
    <w:rsid w:val="791C61D6"/>
    <w:rsid w:val="7D834796"/>
    <w:rsid w:val="7D967645"/>
    <w:rsid w:val="7F5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2019-09-08T12:42:00Z</dcterms:created>
  <dc:creator>18758</dc:creator>
  <cp:lastModifiedBy>18758</cp:lastModifiedBy>
  <dcterms:modified xsi:type="dcterms:W3CDTF">2019-10-28T04:08:04Z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