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p>
    <w:p>
      <w:pPr>
        <w:spacing w:line="360" w:lineRule="auto"/>
        <w:rPr>
          <w:b/>
          <w:sz w:val="24"/>
        </w:rPr>
      </w:pPr>
      <w:r>
        <w:rPr>
          <w:b/>
          <w:sz w:val="24"/>
        </w:rPr>
        <w:t>包的基本概念</w:t>
      </w:r>
      <w:r>
        <w:rPr>
          <w:rFonts w:hint="eastAsia"/>
          <w:b/>
          <w:sz w:val="24"/>
        </w:rPr>
        <w:t>、</w:t>
      </w:r>
      <w:r>
        <w:rPr>
          <w:b/>
          <w:sz w:val="24"/>
        </w:rPr>
        <w:t>定义及使用</w:t>
      </w:r>
      <w:r>
        <w:rPr>
          <w:rFonts w:hint="eastAsia"/>
          <w:b/>
          <w:sz w:val="24"/>
        </w:rPr>
        <w:t>：</w:t>
      </w:r>
    </w:p>
    <w:p>
      <w:pPr>
        <w:spacing w:line="360" w:lineRule="auto"/>
        <w:ind w:left="324"/>
        <w:rPr>
          <w:rFonts w:hint="eastAsia" w:eastAsiaTheme="minorEastAsia"/>
          <w:lang w:val="en-US" w:eastAsia="zh-CN"/>
        </w:rPr>
      </w:pPr>
      <w:r>
        <w:t>使用包可以</w:t>
      </w:r>
      <w:r>
        <w:rPr>
          <w:rFonts w:hint="eastAsia"/>
          <w:lang w:val="en-US" w:eastAsia="zh-CN"/>
        </w:rPr>
        <w:t>解决</w:t>
      </w:r>
      <w:r>
        <w:t>多人开发同一项目时出现类名称相同的问题</w:t>
      </w:r>
      <w:r>
        <w:rPr>
          <w:rFonts w:hint="eastAsia"/>
        </w:rPr>
        <w:t>。包的本质是文件夹。</w:t>
      </w:r>
      <w:r>
        <w:rPr>
          <w:rFonts w:hint="eastAsia"/>
          <w:lang w:val="en-US" w:eastAsia="zh-CN"/>
        </w:rPr>
        <w:t>定义包的关键字是</w:t>
      </w:r>
      <w:r>
        <w:rPr>
          <w:rFonts w:hint="eastAsia"/>
          <w:b/>
          <w:bCs/>
          <w:lang w:val="en-US" w:eastAsia="zh-CN"/>
        </w:rPr>
        <w:t>package</w:t>
      </w:r>
      <w:r>
        <w:rPr>
          <w:rFonts w:hint="eastAsia"/>
          <w:lang w:val="en-US" w:eastAsia="zh-CN"/>
        </w:rPr>
        <w:t>，定义格式如下：</w:t>
      </w:r>
    </w:p>
    <w:p>
      <w:pPr>
        <w:spacing w:line="360" w:lineRule="auto"/>
        <w:jc w:val="center"/>
        <w:rPr>
          <w:b/>
        </w:rPr>
      </w:pPr>
      <w:r>
        <w:rPr>
          <w:rFonts w:hint="eastAsia"/>
          <w:b/>
        </w:rPr>
        <w:t>package 包名称.子包名称；</w:t>
      </w:r>
    </w:p>
    <w:p>
      <w:pPr>
        <w:pStyle w:val="5"/>
        <w:numPr>
          <w:ilvl w:val="0"/>
          <w:numId w:val="1"/>
        </w:numPr>
        <w:spacing w:line="360" w:lineRule="auto"/>
        <w:ind w:firstLineChars="0"/>
      </w:pPr>
      <w:r>
        <w:rPr>
          <w:rFonts w:hint="eastAsia"/>
        </w:rPr>
        <w:t>包的定义语句必须放在程序的第一行</w:t>
      </w:r>
      <w:r>
        <w:rPr>
          <w:rFonts w:hint="eastAsia"/>
          <w:lang w:eastAsia="zh-CN"/>
        </w:rPr>
        <w:t>，</w:t>
      </w:r>
      <w:r>
        <w:rPr>
          <w:rFonts w:hint="eastAsia"/>
          <w:lang w:val="en-US" w:eastAsia="zh-CN"/>
        </w:rPr>
        <w:t>且包的定义也必须遵循标识符的命名规则。</w:t>
      </w:r>
    </w:p>
    <w:p>
      <w:pPr>
        <w:pStyle w:val="5"/>
        <w:numPr>
          <w:ilvl w:val="0"/>
          <w:numId w:val="1"/>
        </w:numPr>
        <w:spacing w:line="360" w:lineRule="auto"/>
        <w:ind w:firstLineChars="0"/>
      </w:pPr>
      <w:r>
        <w:t>定义包后</w:t>
      </w:r>
      <w:r>
        <w:rPr>
          <w:rFonts w:hint="eastAsia"/>
        </w:rPr>
        <w:t>，</w:t>
      </w:r>
      <w:r>
        <w:rPr>
          <w:rFonts w:hint="eastAsia"/>
          <w:lang w:val="en-US" w:eastAsia="zh-CN"/>
        </w:rPr>
        <w:t>要想让包的定义有意义，必须按照以下格式编译</w:t>
      </w:r>
      <w:r>
        <w:rPr>
          <w:rFonts w:hint="eastAsia"/>
        </w:rPr>
        <w:t>。</w:t>
      </w:r>
    </w:p>
    <w:p>
      <w:pPr>
        <w:pStyle w:val="5"/>
        <w:spacing w:line="360" w:lineRule="auto"/>
        <w:ind w:left="780" w:firstLine="0" w:firstLineChars="0"/>
        <w:jc w:val="center"/>
        <w:rPr>
          <w:b/>
        </w:rPr>
      </w:pPr>
      <w:r>
        <w:rPr>
          <w:rFonts w:hint="eastAsia"/>
          <w:b/>
        </w:rPr>
        <w:t xml:space="preserve">javac </w:t>
      </w:r>
      <w:r>
        <w:rPr>
          <w:rFonts w:hint="eastAsia"/>
          <w:b/>
          <w:lang w:val="en-US" w:eastAsia="zh-CN"/>
        </w:rPr>
        <w:t xml:space="preserve"> </w:t>
      </w:r>
      <w:r>
        <w:rPr>
          <w:b/>
        </w:rPr>
        <w:t>–d</w:t>
      </w:r>
      <w:r>
        <w:rPr>
          <w:rFonts w:hint="eastAsia"/>
          <w:b/>
        </w:rPr>
        <w:t xml:space="preserve"> </w:t>
      </w:r>
      <w:r>
        <w:rPr>
          <w:rFonts w:hint="eastAsia"/>
          <w:b/>
          <w:lang w:val="en-US" w:eastAsia="zh-CN"/>
        </w:rPr>
        <w:t xml:space="preserve"> </w:t>
      </w:r>
      <w:r>
        <w:rPr>
          <w:rFonts w:hint="eastAsia"/>
          <w:b/>
        </w:rPr>
        <w:t>. 类名称.java</w:t>
      </w:r>
    </w:p>
    <w:p>
      <w:pPr>
        <w:pStyle w:val="5"/>
        <w:numPr>
          <w:ilvl w:val="0"/>
          <w:numId w:val="1"/>
        </w:numPr>
        <w:spacing w:line="360" w:lineRule="auto"/>
        <w:ind w:firstLineChars="0"/>
      </w:pPr>
      <w:r>
        <w:rPr>
          <w:rFonts w:hint="eastAsia"/>
        </w:rPr>
        <w:t>包编译后，程序会自动进</w:t>
      </w:r>
      <w:r>
        <w:rPr>
          <w:rFonts w:hint="eastAsia"/>
          <w:lang w:val="en-US" w:eastAsia="zh-CN"/>
        </w:rPr>
        <w:t>行</w:t>
      </w:r>
      <w:r>
        <w:rPr>
          <w:rFonts w:hint="eastAsia"/>
        </w:rPr>
        <w:t>包操作，</w:t>
      </w:r>
      <w:r>
        <w:rPr>
          <w:rFonts w:hint="eastAsia"/>
          <w:lang w:val="en-US" w:eastAsia="zh-CN"/>
        </w:rPr>
        <w:t>即</w:t>
      </w:r>
      <w:r>
        <w:rPr>
          <w:rFonts w:hint="eastAsia"/>
        </w:rPr>
        <w:t>在存放源文件的文件目录中自动生成相应的包并同时将生成的类文件（.class）放入包中。此时要运行类的时候就必须按照以下格式输入。</w:t>
      </w:r>
    </w:p>
    <w:p>
      <w:pPr>
        <w:pStyle w:val="5"/>
        <w:spacing w:line="360" w:lineRule="auto"/>
        <w:ind w:left="780" w:firstLine="0" w:firstLineChars="0"/>
        <w:jc w:val="center"/>
        <w:rPr>
          <w:b/>
        </w:rPr>
      </w:pPr>
      <w:r>
        <w:rPr>
          <w:b/>
        </w:rPr>
        <w:t>java</w:t>
      </w:r>
      <w:r>
        <w:rPr>
          <w:rFonts w:hint="eastAsia"/>
          <w:b/>
        </w:rPr>
        <w:t xml:space="preserve"> 包名称.子包名称.类名称；</w:t>
      </w:r>
    </w:p>
    <w:p>
      <w:pPr>
        <w:spacing w:line="360" w:lineRule="auto"/>
        <w:rPr>
          <w:b/>
        </w:rPr>
      </w:pPr>
    </w:p>
    <w:p>
      <w:pPr>
        <w:spacing w:line="360" w:lineRule="auto"/>
        <w:rPr>
          <w:b/>
        </w:rPr>
      </w:pPr>
    </w:p>
    <w:p>
      <w:pPr>
        <w:spacing w:line="360" w:lineRule="auto"/>
        <w:rPr>
          <w:b/>
        </w:rPr>
      </w:pPr>
    </w:p>
    <w:p>
      <w:pPr>
        <w:spacing w:line="360" w:lineRule="auto"/>
        <w:rPr>
          <w:b/>
          <w:sz w:val="24"/>
        </w:rPr>
      </w:pPr>
      <w:r>
        <w:rPr>
          <w:rFonts w:hint="eastAsia"/>
          <w:b/>
          <w:sz w:val="24"/>
        </w:rPr>
        <w:t>import语句：</w:t>
      </w:r>
    </w:p>
    <w:p>
      <w:pPr>
        <w:spacing w:line="360" w:lineRule="auto"/>
      </w:pPr>
      <w:r>
        <w:rPr>
          <w:rFonts w:hint="eastAsia"/>
          <w:b/>
          <w:sz w:val="24"/>
        </w:rPr>
        <w:tab/>
      </w:r>
      <w:r>
        <w:rPr>
          <w:rFonts w:hint="eastAsia"/>
          <w:b w:val="0"/>
          <w:bCs/>
          <w:sz w:val="21"/>
          <w:szCs w:val="21"/>
          <w:lang w:val="en-US" w:eastAsia="zh-CN"/>
        </w:rPr>
        <w:t>如果想要在一个类中使用其他包中的类</w:t>
      </w:r>
      <w:r>
        <w:rPr>
          <w:rFonts w:hint="eastAsia"/>
          <w:sz w:val="21"/>
          <w:szCs w:val="21"/>
        </w:rPr>
        <w:t>，</w:t>
      </w:r>
      <w:r>
        <w:rPr>
          <w:rFonts w:hint="eastAsia"/>
          <w:sz w:val="21"/>
          <w:szCs w:val="21"/>
          <w:lang w:val="en-US" w:eastAsia="zh-CN"/>
        </w:rPr>
        <w:t>则可以使用import语句导入</w:t>
      </w:r>
      <w:r>
        <w:rPr>
          <w:rFonts w:hint="eastAsia"/>
          <w:lang w:val="en-US" w:eastAsia="zh-CN"/>
        </w:rPr>
        <w:t>。</w:t>
      </w:r>
      <w:r>
        <w:rPr>
          <w:rFonts w:hint="eastAsia"/>
        </w:rPr>
        <w:t>import语</w:t>
      </w:r>
    </w:p>
    <w:p>
      <w:pPr>
        <w:spacing w:line="360" w:lineRule="auto"/>
      </w:pPr>
      <w:r>
        <w:rPr>
          <w:rFonts w:hint="eastAsia"/>
        </w:rPr>
        <w:tab/>
      </w:r>
      <w:r>
        <w:rPr>
          <w:rFonts w:hint="eastAsia"/>
        </w:rPr>
        <w:t>法格式如下：</w:t>
      </w:r>
    </w:p>
    <w:p>
      <w:pPr>
        <w:spacing w:line="360" w:lineRule="auto"/>
      </w:pPr>
      <w:r>
        <w:rPr>
          <w:rFonts w:hint="eastAsia"/>
        </w:rPr>
        <w:tab/>
      </w:r>
      <w:r>
        <w:rPr>
          <w:rFonts w:hint="eastAsia"/>
        </w:rPr>
        <w:tab/>
      </w:r>
      <w:r>
        <w:rPr>
          <w:b/>
        </w:rPr>
        <w:t>import</w:t>
      </w:r>
      <w:r>
        <w:rPr>
          <w:rFonts w:hint="eastAsia"/>
          <w:b/>
        </w:rPr>
        <w:t xml:space="preserve"> 包名称.子包名称.类名称;</w:t>
      </w:r>
      <w:r>
        <w:rPr>
          <w:rFonts w:hint="eastAsia"/>
        </w:rPr>
        <w:t xml:space="preserve">          (手工导入所需要的类)</w:t>
      </w:r>
    </w:p>
    <w:p>
      <w:pPr>
        <w:spacing w:line="360" w:lineRule="auto"/>
      </w:pPr>
      <w:r>
        <w:rPr>
          <w:rFonts w:hint="eastAsia"/>
        </w:rPr>
        <w:tab/>
      </w:r>
      <w:r>
        <w:rPr>
          <w:rFonts w:hint="eastAsia"/>
          <w:b/>
        </w:rPr>
        <w:tab/>
      </w:r>
      <w:r>
        <w:rPr>
          <w:rFonts w:hint="eastAsia"/>
          <w:b/>
        </w:rPr>
        <w:t>import 包名称.子包名称.*;</w:t>
      </w:r>
      <w:r>
        <w:rPr>
          <w:rFonts w:hint="eastAsia"/>
          <w:b/>
        </w:rPr>
        <w:tab/>
      </w:r>
      <w:r>
        <w:rPr>
          <w:rFonts w:hint="eastAsia"/>
        </w:rPr>
        <w:tab/>
      </w:r>
      <w:r>
        <w:rPr>
          <w:rFonts w:hint="eastAsia"/>
        </w:rPr>
        <w:tab/>
      </w:r>
      <w:r>
        <w:rPr>
          <w:rFonts w:hint="eastAsia"/>
        </w:rPr>
        <w:tab/>
      </w:r>
      <w:r>
        <w:rPr>
          <w:rFonts w:hint="eastAsia"/>
        </w:rPr>
        <w:t xml:space="preserve">  (JVM自动加载所需要的类)</w:t>
      </w:r>
    </w:p>
    <w:p>
      <w:pPr>
        <w:pStyle w:val="5"/>
        <w:numPr>
          <w:ilvl w:val="0"/>
          <w:numId w:val="2"/>
        </w:numPr>
        <w:spacing w:line="360" w:lineRule="auto"/>
        <w:ind w:firstLineChars="0"/>
      </w:pPr>
      <w:r>
        <w:rPr>
          <w:rFonts w:hint="eastAsia"/>
        </w:rPr>
        <w:t>如果一个类文件要被外包所访问，则此类必须声明为public class；如果一个类文件只在本包中访问，不需要被外包所访问，则直接声明为class即可。</w:t>
      </w:r>
    </w:p>
    <w:p>
      <w:pPr>
        <w:pStyle w:val="5"/>
        <w:numPr>
          <w:ilvl w:val="0"/>
          <w:numId w:val="2"/>
        </w:numPr>
        <w:spacing w:line="360" w:lineRule="auto"/>
        <w:ind w:firstLineChars="0"/>
      </w:pPr>
      <w:r>
        <w:rPr>
          <w:rFonts w:hint="eastAsia"/>
        </w:rPr>
        <w:t>如果一个类声明为public class，则文件名必须与类名称一致，而且在一个*.java文件中只能有一个public class；而如果使用class声明一个类，则保存时文件名称可以与类名称不一致，但是在执行时必须执行生成的class文件名称。</w:t>
      </w:r>
    </w:p>
    <w:p>
      <w:pPr>
        <w:pStyle w:val="5"/>
        <w:numPr>
          <w:ilvl w:val="0"/>
          <w:numId w:val="2"/>
        </w:numPr>
        <w:spacing w:line="360" w:lineRule="auto"/>
        <w:ind w:firstLineChars="0"/>
      </w:pPr>
      <w:r>
        <w:rPr>
          <w:rFonts w:hint="eastAsia"/>
        </w:rPr>
        <w:t>如果一个类中导入一个外包中多个类的时，则可以使用“*”的方式导入，JVM会自动加载所需要的类。</w:t>
      </w:r>
    </w:p>
    <w:p>
      <w:pPr>
        <w:pStyle w:val="5"/>
        <w:numPr>
          <w:ilvl w:val="0"/>
          <w:numId w:val="2"/>
        </w:numPr>
        <w:spacing w:line="360" w:lineRule="auto"/>
        <w:ind w:firstLineChars="0"/>
      </w:pPr>
      <w:r>
        <w:rPr>
          <w:rFonts w:hint="eastAsia"/>
        </w:rPr>
        <w:t>如果一个程序中同时导入了两个不同包的同名类文件，则在使用时必须明确写出完整的“包名称.类名称”。</w:t>
      </w:r>
    </w:p>
    <w:p>
      <w:pPr>
        <w:spacing w:line="360" w:lineRule="auto"/>
      </w:pPr>
    </w:p>
    <w:p>
      <w:pPr>
        <w:spacing w:line="360" w:lineRule="auto"/>
      </w:pPr>
    </w:p>
    <w:p>
      <w:pPr>
        <w:spacing w:line="360" w:lineRule="auto"/>
        <w:rPr>
          <w:b/>
          <w:sz w:val="24"/>
        </w:rPr>
      </w:pPr>
      <w:r>
        <w:rPr>
          <w:rFonts w:hint="eastAsia"/>
          <w:b/>
          <w:sz w:val="24"/>
        </w:rPr>
        <w:t>系统常见包：</w:t>
      </w:r>
    </w:p>
    <w:tbl>
      <w:tblPr>
        <w:tblStyle w:val="4"/>
        <w:tblW w:w="8522" w:type="dxa"/>
        <w:tblInd w:w="0" w:type="dxa"/>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569"/>
        <w:gridCol w:w="6278"/>
      </w:tblGrid>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序号</w:t>
            </w:r>
          </w:p>
        </w:tc>
        <w:tc>
          <w:tcPr>
            <w:tcW w:w="1569" w:type="dxa"/>
          </w:tcPr>
          <w:p>
            <w:pPr>
              <w:spacing w:line="360" w:lineRule="auto"/>
            </w:pPr>
            <w:r>
              <w:t>包名称</w:t>
            </w:r>
          </w:p>
        </w:tc>
        <w:tc>
          <w:tcPr>
            <w:tcW w:w="6278" w:type="dxa"/>
          </w:tcPr>
          <w:p>
            <w:pPr>
              <w:spacing w:line="360" w:lineRule="auto"/>
            </w:pPr>
            <w:r>
              <w:rPr>
                <w:rFonts w:hint="eastAsia"/>
              </w:rPr>
              <w:t>作用</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w:t>
            </w:r>
          </w:p>
        </w:tc>
        <w:tc>
          <w:tcPr>
            <w:tcW w:w="1569" w:type="dxa"/>
          </w:tcPr>
          <w:p>
            <w:pPr>
              <w:spacing w:line="360" w:lineRule="auto"/>
            </w:pPr>
            <w:r>
              <w:rPr>
                <w:rFonts w:hint="eastAsia"/>
              </w:rPr>
              <w:t>java.lang</w:t>
            </w:r>
          </w:p>
        </w:tc>
        <w:tc>
          <w:tcPr>
            <w:tcW w:w="6278" w:type="dxa"/>
          </w:tcPr>
          <w:p>
            <w:pPr>
              <w:spacing w:line="360" w:lineRule="auto"/>
            </w:pPr>
            <w:r>
              <w:t>基本包</w:t>
            </w:r>
            <w:r>
              <w:rPr>
                <w:rFonts w:hint="eastAsia"/>
              </w:rPr>
              <w:t>，</w:t>
            </w:r>
            <w:r>
              <w:t>像String这样等</w:t>
            </w:r>
            <w:r>
              <w:rPr>
                <w:rFonts w:hint="eastAsia"/>
              </w:rPr>
              <w:t>类都保存在此包之中。此包是自动导入的。</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2</w:t>
            </w:r>
          </w:p>
        </w:tc>
        <w:tc>
          <w:tcPr>
            <w:tcW w:w="1569" w:type="dxa"/>
          </w:tcPr>
          <w:p>
            <w:pPr>
              <w:spacing w:line="360" w:lineRule="auto"/>
            </w:pPr>
            <w:r>
              <w:rPr>
                <w:rFonts w:hint="eastAsia"/>
              </w:rPr>
              <w:t>java.lang.reflect</w:t>
            </w:r>
          </w:p>
        </w:tc>
        <w:tc>
          <w:tcPr>
            <w:tcW w:w="6278" w:type="dxa"/>
          </w:tcPr>
          <w:p>
            <w:pPr>
              <w:spacing w:line="360" w:lineRule="auto"/>
            </w:pPr>
            <w:r>
              <w:t>反射机制包</w:t>
            </w:r>
            <w:r>
              <w:rPr>
                <w:rFonts w:hint="eastAsia"/>
              </w:rPr>
              <w:t>，</w:t>
            </w:r>
            <w:r>
              <w:t>是</w:t>
            </w:r>
            <w:r>
              <w:rPr>
                <w:rFonts w:hint="eastAsia"/>
              </w:rPr>
              <w:t>java.lang的子包</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3</w:t>
            </w:r>
          </w:p>
        </w:tc>
        <w:tc>
          <w:tcPr>
            <w:tcW w:w="1569" w:type="dxa"/>
          </w:tcPr>
          <w:p>
            <w:pPr>
              <w:spacing w:line="360" w:lineRule="auto"/>
            </w:pPr>
            <w:r>
              <w:rPr>
                <w:rFonts w:hint="eastAsia"/>
              </w:rPr>
              <w:t>java.util</w:t>
            </w:r>
          </w:p>
        </w:tc>
        <w:tc>
          <w:tcPr>
            <w:tcW w:w="6278" w:type="dxa"/>
          </w:tcPr>
          <w:p>
            <w:pPr>
              <w:spacing w:line="360" w:lineRule="auto"/>
            </w:pPr>
            <w:r>
              <w:t>工具包</w:t>
            </w:r>
            <w:r>
              <w:rPr>
                <w:rFonts w:hint="eastAsia"/>
              </w:rPr>
              <w:t>，</w:t>
            </w:r>
            <w:r>
              <w:t>一些常用的类库</w:t>
            </w:r>
            <w:r>
              <w:rPr>
                <w:rFonts w:hint="eastAsia"/>
              </w:rPr>
              <w:t>、</w:t>
            </w:r>
            <w:r>
              <w:t>日期操作都在此包之中</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4</w:t>
            </w:r>
          </w:p>
        </w:tc>
        <w:tc>
          <w:tcPr>
            <w:tcW w:w="1569" w:type="dxa"/>
          </w:tcPr>
          <w:p>
            <w:pPr>
              <w:spacing w:line="360" w:lineRule="auto"/>
            </w:pPr>
            <w:r>
              <w:rPr>
                <w:rFonts w:hint="eastAsia"/>
              </w:rPr>
              <w:t>java.text</w:t>
            </w:r>
          </w:p>
        </w:tc>
        <w:tc>
          <w:tcPr>
            <w:tcW w:w="6278" w:type="dxa"/>
          </w:tcPr>
          <w:p>
            <w:pPr>
              <w:spacing w:line="360" w:lineRule="auto"/>
            </w:pPr>
            <w:r>
              <w:t>提供一些文本的处理类库</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5</w:t>
            </w:r>
          </w:p>
        </w:tc>
        <w:tc>
          <w:tcPr>
            <w:tcW w:w="1569" w:type="dxa"/>
          </w:tcPr>
          <w:p>
            <w:pPr>
              <w:spacing w:line="360" w:lineRule="auto"/>
            </w:pPr>
            <w:r>
              <w:rPr>
                <w:rFonts w:hint="eastAsia"/>
              </w:rPr>
              <w:t>java.sql</w:t>
            </w:r>
          </w:p>
        </w:tc>
        <w:tc>
          <w:tcPr>
            <w:tcW w:w="6278" w:type="dxa"/>
          </w:tcPr>
          <w:p>
            <w:pPr>
              <w:spacing w:line="360" w:lineRule="auto"/>
            </w:pPr>
            <w:r>
              <w:t>数据库操作包</w:t>
            </w:r>
            <w:r>
              <w:rPr>
                <w:rFonts w:hint="eastAsia"/>
              </w:rPr>
              <w:t>，</w:t>
            </w:r>
            <w:r>
              <w:t>提供了各种数据库操作的类和接口</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6</w:t>
            </w:r>
          </w:p>
        </w:tc>
        <w:tc>
          <w:tcPr>
            <w:tcW w:w="1569" w:type="dxa"/>
          </w:tcPr>
          <w:p>
            <w:pPr>
              <w:spacing w:line="360" w:lineRule="auto"/>
            </w:pPr>
            <w:r>
              <w:rPr>
                <w:rFonts w:hint="eastAsia"/>
              </w:rPr>
              <w:t>java.net</w:t>
            </w:r>
          </w:p>
        </w:tc>
        <w:tc>
          <w:tcPr>
            <w:tcW w:w="6278" w:type="dxa"/>
          </w:tcPr>
          <w:p>
            <w:pPr>
              <w:spacing w:line="360" w:lineRule="auto"/>
            </w:pPr>
            <w:r>
              <w:t>完成网络编程</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7</w:t>
            </w:r>
          </w:p>
        </w:tc>
        <w:tc>
          <w:tcPr>
            <w:tcW w:w="1569" w:type="dxa"/>
          </w:tcPr>
          <w:p>
            <w:pPr>
              <w:spacing w:line="360" w:lineRule="auto"/>
            </w:pPr>
            <w:r>
              <w:rPr>
                <w:rFonts w:hint="eastAsia"/>
              </w:rPr>
              <w:t>java.io</w:t>
            </w:r>
          </w:p>
        </w:tc>
        <w:tc>
          <w:tcPr>
            <w:tcW w:w="6278" w:type="dxa"/>
          </w:tcPr>
          <w:p>
            <w:pPr>
              <w:spacing w:line="360" w:lineRule="auto"/>
            </w:pPr>
            <w:r>
              <w:t>输入</w:t>
            </w:r>
            <w:r>
              <w:rPr>
                <w:rFonts w:hint="eastAsia"/>
              </w:rPr>
              <w:t>、</w:t>
            </w:r>
            <w:r>
              <w:t>输出处理</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8</w:t>
            </w:r>
          </w:p>
        </w:tc>
        <w:tc>
          <w:tcPr>
            <w:tcW w:w="1569" w:type="dxa"/>
          </w:tcPr>
          <w:p>
            <w:pPr>
              <w:spacing w:line="360" w:lineRule="auto"/>
            </w:pPr>
            <w:r>
              <w:rPr>
                <w:rFonts w:hint="eastAsia"/>
              </w:rPr>
              <w:t>java.awt</w:t>
            </w:r>
          </w:p>
        </w:tc>
        <w:tc>
          <w:tcPr>
            <w:tcW w:w="6278" w:type="dxa"/>
          </w:tcPr>
          <w:p>
            <w:pPr>
              <w:spacing w:line="360" w:lineRule="auto"/>
            </w:pPr>
            <w:r>
              <w:t>包含了构成窗口工具集的多个类</w:t>
            </w:r>
            <w:r>
              <w:rPr>
                <w:rFonts w:hint="eastAsia"/>
              </w:rPr>
              <w:t>，</w:t>
            </w:r>
            <w:r>
              <w:t>这些类被用来构建和管理应用程序的图形用户界面</w:t>
            </w:r>
            <w:r>
              <w:rPr>
                <w:rFonts w:hint="eastAsia"/>
              </w:rPr>
              <w:t>（GUI）</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9</w:t>
            </w:r>
          </w:p>
        </w:tc>
        <w:tc>
          <w:tcPr>
            <w:tcW w:w="1569" w:type="dxa"/>
          </w:tcPr>
          <w:p>
            <w:pPr>
              <w:spacing w:line="360" w:lineRule="auto"/>
            </w:pPr>
            <w:r>
              <w:rPr>
                <w:rFonts w:hint="eastAsia"/>
              </w:rPr>
              <w:t>javax.swing</w:t>
            </w:r>
          </w:p>
        </w:tc>
        <w:tc>
          <w:tcPr>
            <w:tcW w:w="6278" w:type="dxa"/>
          </w:tcPr>
          <w:p>
            <w:pPr>
              <w:spacing w:line="360" w:lineRule="auto"/>
            </w:pPr>
            <w:r>
              <w:t>此包用于建立图形用户界面</w:t>
            </w:r>
            <w:r>
              <w:rPr>
                <w:rFonts w:hint="eastAsia"/>
              </w:rPr>
              <w:t>，</w:t>
            </w:r>
            <w:r>
              <w:t>此包中的组件相对于java</w:t>
            </w:r>
            <w:r>
              <w:rPr>
                <w:rFonts w:hint="eastAsia"/>
              </w:rPr>
              <w:t>.awt包而言是轻量级组件</w:t>
            </w:r>
          </w:p>
        </w:tc>
      </w:tr>
    </w:tbl>
    <w:p>
      <w:pPr>
        <w:spacing w:line="360" w:lineRule="auto"/>
      </w:pPr>
    </w:p>
    <w:p>
      <w:pPr>
        <w:spacing w:line="360" w:lineRule="auto"/>
      </w:pPr>
    </w:p>
    <w:p>
      <w:pPr>
        <w:spacing w:line="360" w:lineRule="auto"/>
      </w:pPr>
    </w:p>
    <w:p>
      <w:pPr>
        <w:spacing w:line="360" w:lineRule="auto"/>
        <w:rPr>
          <w:b/>
          <w:sz w:val="24"/>
        </w:rPr>
      </w:pPr>
      <w:r>
        <w:rPr>
          <w:rFonts w:hint="eastAsia"/>
          <w:b/>
          <w:sz w:val="24"/>
        </w:rPr>
        <w:t>静态导入：</w:t>
      </w:r>
    </w:p>
    <w:p>
      <w:pPr>
        <w:spacing w:line="360" w:lineRule="auto"/>
        <w:ind w:left="420"/>
      </w:pPr>
      <w:r>
        <w:rPr>
          <w:rFonts w:hint="eastAsia"/>
        </w:rPr>
        <w:t>如果一个类中的方法全部是使用static声明的静态方法，则在导入时就可以直接使用“import static”的方式导入，导入格式如下：</w:t>
      </w:r>
    </w:p>
    <w:p>
      <w:pPr>
        <w:spacing w:line="360" w:lineRule="auto"/>
        <w:ind w:left="420"/>
        <w:jc w:val="center"/>
        <w:rPr>
          <w:b/>
        </w:rPr>
      </w:pPr>
      <w:r>
        <w:rPr>
          <w:rFonts w:hint="eastAsia"/>
          <w:b/>
        </w:rPr>
        <w:t>import static 包</w:t>
      </w:r>
      <w:r>
        <w:rPr>
          <w:rFonts w:hint="eastAsia"/>
          <w:b/>
          <w:lang w:val="en-US" w:eastAsia="zh-CN"/>
        </w:rPr>
        <w:t>.子包</w:t>
      </w:r>
      <w:r>
        <w:rPr>
          <w:rFonts w:hint="eastAsia"/>
          <w:b/>
        </w:rPr>
        <w:t>.类.*;</w:t>
      </w:r>
    </w:p>
    <w:p>
      <w:pPr>
        <w:spacing w:line="360" w:lineRule="auto"/>
        <w:ind w:left="420"/>
        <w:rPr>
          <w:rFonts w:hint="eastAsia" w:eastAsiaTheme="minorEastAsia"/>
          <w:lang w:val="en-US" w:eastAsia="zh-CN"/>
        </w:rPr>
      </w:pPr>
      <w:r>
        <w:rPr>
          <w:rFonts w:hint="eastAsia"/>
        </w:rPr>
        <w:t>使用了静态导入，就不再需要使用“类.静态方法( )”的形式调用类中的方法了。</w:t>
      </w:r>
      <w:r>
        <w:rPr>
          <w:rFonts w:hint="eastAsia"/>
          <w:lang w:val="en-US" w:eastAsia="zh-CN"/>
        </w:rPr>
        <w:t>而是直接调用。</w:t>
      </w:r>
      <w:bookmarkStart w:id="0" w:name="_GoBack"/>
      <w:bookmarkEnd w:id="0"/>
    </w:p>
    <w:p>
      <w:pPr>
        <w:spacing w:line="360" w:lineRule="auto"/>
        <w:ind w:left="420"/>
        <w:rPr>
          <w:rFonts w:hint="eastAsia"/>
        </w:rPr>
      </w:pPr>
    </w:p>
    <w:p>
      <w:pPr>
        <w:spacing w:line="360" w:lineRule="auto"/>
        <w:ind w:left="420"/>
        <w:rPr>
          <w:rFonts w:hint="eastAsia"/>
        </w:rPr>
      </w:pPr>
    </w:p>
    <w:p>
      <w:pPr>
        <w:spacing w:line="360" w:lineRule="auto"/>
        <w:ind w:left="420"/>
        <w:rPr>
          <w:rFonts w:hint="eastAsia"/>
        </w:rPr>
      </w:pPr>
    </w:p>
    <w:p>
      <w:pPr>
        <w:spacing w:line="360" w:lineRule="auto"/>
        <w:ind w:left="420"/>
        <w:rPr>
          <w:rFonts w:hint="eastAsia"/>
        </w:rPr>
      </w:pPr>
    </w:p>
    <w:p>
      <w:pPr>
        <w:spacing w:line="360" w:lineRule="auto"/>
        <w:ind w:left="420"/>
        <w:rPr>
          <w:rFonts w:hint="eastAsia"/>
        </w:rPr>
      </w:pPr>
    </w:p>
    <w:p>
      <w:pPr>
        <w:spacing w:line="360" w:lineRule="auto"/>
        <w:ind w:left="420"/>
      </w:pPr>
    </w:p>
    <w:p>
      <w:pPr>
        <w:spacing w:line="360" w:lineRule="auto"/>
      </w:pPr>
    </w:p>
    <w:p>
      <w:pPr>
        <w:spacing w:line="360" w:lineRule="auto"/>
        <w:rPr>
          <w:b/>
          <w:sz w:val="24"/>
        </w:rPr>
      </w:pPr>
      <w:r>
        <w:rPr>
          <w:rFonts w:hint="eastAsia"/>
          <w:b/>
          <w:sz w:val="24"/>
        </w:rPr>
        <w:t>jar命令：</w:t>
      </w:r>
    </w:p>
    <w:p>
      <w:pPr>
        <w:spacing w:line="360" w:lineRule="auto"/>
      </w:pPr>
      <w:r>
        <w:rPr>
          <w:rFonts w:hint="eastAsia"/>
        </w:rPr>
        <w:tab/>
      </w:r>
      <w:r>
        <w:rPr>
          <w:rFonts w:hint="eastAsia"/>
        </w:rPr>
        <w:t>当开发者开发为客户开发一套java类之后，一般情况下会将这些*.class文件压缩成一个</w:t>
      </w:r>
    </w:p>
    <w:p>
      <w:pPr>
        <w:spacing w:line="360" w:lineRule="auto"/>
      </w:pPr>
      <w:r>
        <w:rPr>
          <w:rFonts w:hint="eastAsia"/>
        </w:rPr>
        <w:tab/>
      </w:r>
      <w:r>
        <w:rPr>
          <w:rFonts w:hint="eastAsia"/>
        </w:rPr>
        <w:t>文件交给客户，这样的文件就称为jar文件。如果想要生成jar文件，直接使用JDK中</w:t>
      </w:r>
    </w:p>
    <w:p>
      <w:pPr>
        <w:spacing w:line="360" w:lineRule="auto"/>
      </w:pPr>
      <w:r>
        <w:rPr>
          <w:rFonts w:hint="eastAsia"/>
        </w:rPr>
        <w:tab/>
      </w:r>
      <w:r>
        <w:t>bin目录里的jar</w:t>
      </w:r>
      <w:r>
        <w:rPr>
          <w:rFonts w:hint="eastAsia"/>
        </w:rPr>
        <w:t>.exe就可以将所有的类文件进行压缩，此命令是随JKD一起安装的。直</w:t>
      </w:r>
    </w:p>
    <w:p>
      <w:pPr>
        <w:spacing w:line="360" w:lineRule="auto"/>
      </w:pPr>
      <w:r>
        <w:rPr>
          <w:rFonts w:hint="eastAsia"/>
        </w:rPr>
        <w:tab/>
      </w:r>
      <w:r>
        <w:rPr>
          <w:rFonts w:hint="eastAsia"/>
        </w:rPr>
        <w:t>接在命令行输入jar就可以看到此命令的提示界面。</w:t>
      </w:r>
    </w:p>
    <w:p>
      <w:pPr>
        <w:pStyle w:val="5"/>
        <w:numPr>
          <w:ilvl w:val="0"/>
          <w:numId w:val="3"/>
        </w:numPr>
        <w:spacing w:line="360" w:lineRule="auto"/>
        <w:ind w:firstLineChars="0"/>
        <w:rPr>
          <w:b/>
        </w:rPr>
      </w:pPr>
      <w:r>
        <w:rPr>
          <w:rFonts w:hint="eastAsia"/>
        </w:rPr>
        <w:t>打包命令：</w:t>
      </w:r>
      <w:r>
        <w:rPr>
          <w:rFonts w:hint="eastAsia"/>
          <w:b/>
        </w:rPr>
        <w:t xml:space="preserve">jar </w:t>
      </w:r>
      <w:r>
        <w:rPr>
          <w:b/>
        </w:rPr>
        <w:t>–</w:t>
      </w:r>
      <w:r>
        <w:rPr>
          <w:rFonts w:hint="eastAsia"/>
          <w:b/>
        </w:rPr>
        <w:t>cvf 文件名.jar 包名称</w:t>
      </w:r>
    </w:p>
    <w:p>
      <w:pPr>
        <w:pStyle w:val="5"/>
        <w:numPr>
          <w:ilvl w:val="0"/>
          <w:numId w:val="3"/>
        </w:numPr>
        <w:spacing w:line="360" w:lineRule="auto"/>
        <w:ind w:firstLineChars="0"/>
        <w:rPr>
          <w:b/>
        </w:rPr>
      </w:pPr>
      <w:r>
        <w:rPr>
          <w:rFonts w:hint="eastAsia"/>
        </w:rPr>
        <w:t>包使用命令：</w:t>
      </w:r>
      <w:r>
        <w:rPr>
          <w:rFonts w:hint="eastAsia"/>
          <w:b/>
        </w:rPr>
        <w:t>set classpath=.;d:\文件夹\文件名.jar</w:t>
      </w:r>
    </w:p>
    <w:p>
      <w:pPr>
        <w:pStyle w:val="5"/>
        <w:numPr>
          <w:ilvl w:val="0"/>
          <w:numId w:val="3"/>
        </w:numPr>
        <w:spacing w:line="360" w:lineRule="auto"/>
        <w:ind w:firstLineChars="0"/>
        <w:rPr>
          <w:b/>
        </w:rPr>
      </w:pPr>
      <w:r>
        <w:rPr>
          <w:rFonts w:hint="eastAsia"/>
        </w:rPr>
        <w:t>查看包文件命令：</w:t>
      </w:r>
      <w:r>
        <w:rPr>
          <w:rFonts w:hint="eastAsia"/>
          <w:b/>
        </w:rPr>
        <w:t xml:space="preserve">jar </w:t>
      </w:r>
      <w:r>
        <w:rPr>
          <w:b/>
        </w:rPr>
        <w:t>–</w:t>
      </w:r>
      <w:r>
        <w:rPr>
          <w:rFonts w:hint="eastAsia"/>
          <w:b/>
        </w:rPr>
        <w:t>tvf 文件名.jar</w:t>
      </w:r>
    </w:p>
    <w:p>
      <w:pPr>
        <w:pStyle w:val="5"/>
        <w:numPr>
          <w:ilvl w:val="0"/>
          <w:numId w:val="3"/>
        </w:numPr>
        <w:spacing w:line="360" w:lineRule="auto"/>
        <w:ind w:firstLineChars="0"/>
      </w:pPr>
      <w:r>
        <w:rPr>
          <w:rFonts w:hint="eastAsia"/>
        </w:rPr>
        <w:t>解压包命令：</w:t>
      </w:r>
      <w:r>
        <w:rPr>
          <w:rFonts w:hint="eastAsia"/>
          <w:b/>
        </w:rPr>
        <w:t xml:space="preserve">jar </w:t>
      </w:r>
      <w:r>
        <w:rPr>
          <w:b/>
        </w:rPr>
        <w:t>–</w:t>
      </w:r>
      <w:r>
        <w:rPr>
          <w:rFonts w:hint="eastAsia"/>
          <w:b/>
        </w:rPr>
        <w:t xml:space="preserve">xf 文件名.jar  </w:t>
      </w:r>
      <w:r>
        <w:rPr>
          <w:rFonts w:hint="eastAsia"/>
        </w:rPr>
        <w:t xml:space="preserve"> </w:t>
      </w:r>
    </w:p>
    <w:p>
      <w:pPr>
        <w:spacing w:line="360" w:lineRule="auto"/>
      </w:pPr>
    </w:p>
    <w:p>
      <w:pPr>
        <w:spacing w:line="360" w:lineRule="auto"/>
      </w:pPr>
    </w:p>
    <w:p>
      <w:pPr>
        <w:spacing w:line="360" w:lineRule="auto"/>
      </w:pPr>
    </w:p>
    <w:p>
      <w:pPr>
        <w:spacing w:line="360" w:lineRule="auto"/>
        <w:rPr>
          <w:rFonts w:hint="eastAsia"/>
          <w:b/>
          <w:sz w:val="24"/>
        </w:rPr>
      </w:pPr>
      <w:r>
        <w:rPr>
          <w:rFonts w:hint="eastAsia"/>
          <w:b/>
          <w:sz w:val="24"/>
        </w:rPr>
        <w:t>访问控制权限：</w:t>
      </w:r>
    </w:p>
    <w:p>
      <w:pPr>
        <w:spacing w:line="360" w:lineRule="auto"/>
        <w:ind w:firstLine="420"/>
      </w:pPr>
      <w:r>
        <w:rPr>
          <w:rFonts w:hint="eastAsia"/>
        </w:rPr>
        <w:t>在Java中一共有四种访问控制权限。</w:t>
      </w:r>
    </w:p>
    <w:p>
      <w:pPr>
        <w:pStyle w:val="5"/>
        <w:numPr>
          <w:ilvl w:val="0"/>
          <w:numId w:val="4"/>
        </w:numPr>
        <w:spacing w:line="360" w:lineRule="auto"/>
        <w:ind w:firstLineChars="0"/>
      </w:pPr>
      <w:r>
        <w:t>private</w:t>
      </w:r>
      <w:r>
        <w:rPr>
          <w:rFonts w:hint="eastAsia"/>
        </w:rPr>
        <w:t>：表示私有访问权限，一旦使用了private声明，则只能在本类中进行访问</w:t>
      </w:r>
    </w:p>
    <w:p>
      <w:pPr>
        <w:pStyle w:val="5"/>
        <w:numPr>
          <w:ilvl w:val="0"/>
          <w:numId w:val="4"/>
        </w:numPr>
        <w:spacing w:line="360" w:lineRule="auto"/>
        <w:ind w:firstLineChars="0"/>
      </w:pPr>
      <w:r>
        <w:rPr>
          <w:rFonts w:hint="eastAsia"/>
        </w:rPr>
        <w:t>default：表示默认访问权限，如果一个类中的属性或方法没有使用任何访问权限声</w:t>
      </w:r>
    </w:p>
    <w:p>
      <w:pPr>
        <w:pStyle w:val="5"/>
        <w:spacing w:line="360" w:lineRule="auto"/>
        <w:ind w:left="780" w:firstLine="0" w:firstLineChars="0"/>
      </w:pPr>
      <w:r>
        <w:rPr>
          <w:rFonts w:hint="eastAsia"/>
        </w:rPr>
        <w:t>明，则就是默认访问权限。默认访问权限可以被本包中的其他类访问，但是不能被其他包访问。</w:t>
      </w:r>
    </w:p>
    <w:p>
      <w:pPr>
        <w:pStyle w:val="5"/>
        <w:numPr>
          <w:ilvl w:val="0"/>
          <w:numId w:val="4"/>
        </w:numPr>
        <w:spacing w:line="360" w:lineRule="auto"/>
        <w:ind w:firstLineChars="0"/>
      </w:pPr>
      <w:r>
        <w:rPr>
          <w:rFonts w:hint="eastAsia"/>
        </w:rPr>
        <w:t>protected：表示受保护的访问权限，如果一个类中的成员用了protected访问权限声明，则该成员只能本包访问或其他包的子类所访问。</w:t>
      </w:r>
    </w:p>
    <w:p>
      <w:pPr>
        <w:pStyle w:val="5"/>
        <w:numPr>
          <w:ilvl w:val="0"/>
          <w:numId w:val="4"/>
        </w:numPr>
        <w:spacing w:line="360" w:lineRule="auto"/>
        <w:ind w:firstLineChars="0"/>
      </w:pPr>
      <w:r>
        <w:rPr>
          <w:rFonts w:hint="eastAsia"/>
        </w:rPr>
        <w:t>public：表示公共访问权限，一个类中的成员使用了public访问权限，就可以在所有类中被访问，不管是否在同一个包中。</w:t>
      </w:r>
    </w:p>
    <w:tbl>
      <w:tblPr>
        <w:tblStyle w:val="4"/>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1555"/>
        <w:gridCol w:w="1557"/>
        <w:gridCol w:w="1596"/>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tcPr>
          <w:p>
            <w:pPr>
              <w:spacing w:line="360" w:lineRule="auto"/>
            </w:pPr>
            <w:r>
              <w:t>范围</w:t>
            </w:r>
          </w:p>
        </w:tc>
        <w:tc>
          <w:tcPr>
            <w:tcW w:w="1555" w:type="dxa"/>
          </w:tcPr>
          <w:p>
            <w:pPr>
              <w:spacing w:line="360" w:lineRule="auto"/>
            </w:pPr>
            <w:r>
              <w:rPr>
                <w:rFonts w:hint="eastAsia"/>
              </w:rPr>
              <w:t>private</w:t>
            </w:r>
          </w:p>
        </w:tc>
        <w:tc>
          <w:tcPr>
            <w:tcW w:w="1557" w:type="dxa"/>
          </w:tcPr>
          <w:p>
            <w:pPr>
              <w:spacing w:line="360" w:lineRule="auto"/>
            </w:pPr>
            <w:r>
              <w:t>default</w:t>
            </w:r>
          </w:p>
        </w:tc>
        <w:tc>
          <w:tcPr>
            <w:tcW w:w="1596" w:type="dxa"/>
          </w:tcPr>
          <w:p>
            <w:pPr>
              <w:spacing w:line="360" w:lineRule="auto"/>
            </w:pPr>
            <w:r>
              <w:rPr>
                <w:rFonts w:hint="eastAsia"/>
              </w:rPr>
              <w:t>protected</w:t>
            </w:r>
          </w:p>
        </w:tc>
        <w:tc>
          <w:tcPr>
            <w:tcW w:w="1543" w:type="dxa"/>
          </w:tcPr>
          <w:p>
            <w:pPr>
              <w:spacing w:line="360" w:lineRule="auto"/>
            </w:pPr>
            <w:r>
              <w:rPr>
                <w:rFonts w:hint="eastAsia"/>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tcPr>
          <w:p>
            <w:pPr>
              <w:spacing w:line="360" w:lineRule="auto"/>
            </w:pPr>
            <w:r>
              <w:t>同一类</w:t>
            </w:r>
          </w:p>
        </w:tc>
        <w:tc>
          <w:tcPr>
            <w:tcW w:w="1555" w:type="dxa"/>
          </w:tcPr>
          <w:p>
            <w:pPr>
              <w:spacing w:line="360" w:lineRule="auto"/>
            </w:pPr>
            <w:r>
              <w:rPr>
                <w:rFonts w:hint="eastAsia" w:asciiTheme="minorEastAsia" w:hAnsiTheme="minorEastAsia"/>
              </w:rPr>
              <w:t>√</w:t>
            </w:r>
          </w:p>
        </w:tc>
        <w:tc>
          <w:tcPr>
            <w:tcW w:w="1557" w:type="dxa"/>
          </w:tcPr>
          <w:p>
            <w:pPr>
              <w:spacing w:line="360" w:lineRule="auto"/>
            </w:pPr>
            <w:r>
              <w:rPr>
                <w:rFonts w:hint="eastAsia" w:asciiTheme="minorEastAsia" w:hAnsiTheme="minorEastAsia"/>
              </w:rPr>
              <w:t>√</w:t>
            </w:r>
          </w:p>
        </w:tc>
        <w:tc>
          <w:tcPr>
            <w:tcW w:w="1596" w:type="dxa"/>
          </w:tcPr>
          <w:p>
            <w:pPr>
              <w:spacing w:line="360" w:lineRule="auto"/>
            </w:pPr>
            <w:r>
              <w:rPr>
                <w:rFonts w:hint="eastAsia" w:asciiTheme="minorEastAsia" w:hAnsiTheme="minorEastAsia"/>
              </w:rPr>
              <w:t>√</w:t>
            </w:r>
          </w:p>
        </w:tc>
        <w:tc>
          <w:tcPr>
            <w:tcW w:w="1543" w:type="dxa"/>
          </w:tcPr>
          <w:p>
            <w:pPr>
              <w:spacing w:line="360" w:lineRule="auto"/>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tcPr>
          <w:p>
            <w:pPr>
              <w:spacing w:line="360" w:lineRule="auto"/>
            </w:pPr>
            <w:r>
              <w:t>同一包中的类</w:t>
            </w:r>
          </w:p>
        </w:tc>
        <w:tc>
          <w:tcPr>
            <w:tcW w:w="1555" w:type="dxa"/>
          </w:tcPr>
          <w:p>
            <w:pPr>
              <w:spacing w:line="360" w:lineRule="auto"/>
            </w:pPr>
          </w:p>
        </w:tc>
        <w:tc>
          <w:tcPr>
            <w:tcW w:w="1557" w:type="dxa"/>
          </w:tcPr>
          <w:p>
            <w:pPr>
              <w:spacing w:line="360" w:lineRule="auto"/>
            </w:pPr>
            <w:r>
              <w:rPr>
                <w:rFonts w:hint="eastAsia" w:asciiTheme="minorEastAsia" w:hAnsiTheme="minorEastAsia"/>
              </w:rPr>
              <w:t>√</w:t>
            </w:r>
          </w:p>
        </w:tc>
        <w:tc>
          <w:tcPr>
            <w:tcW w:w="1596" w:type="dxa"/>
          </w:tcPr>
          <w:p>
            <w:pPr>
              <w:spacing w:line="360" w:lineRule="auto"/>
            </w:pPr>
            <w:r>
              <w:rPr>
                <w:rFonts w:hint="eastAsia" w:asciiTheme="minorEastAsia" w:hAnsiTheme="minorEastAsia"/>
              </w:rPr>
              <w:t>√</w:t>
            </w:r>
          </w:p>
        </w:tc>
        <w:tc>
          <w:tcPr>
            <w:tcW w:w="1543" w:type="dxa"/>
          </w:tcPr>
          <w:p>
            <w:pPr>
              <w:spacing w:line="360" w:lineRule="auto"/>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tcPr>
          <w:p>
            <w:pPr>
              <w:spacing w:line="360" w:lineRule="auto"/>
            </w:pPr>
            <w:r>
              <w:t>不同包的子类</w:t>
            </w:r>
          </w:p>
        </w:tc>
        <w:tc>
          <w:tcPr>
            <w:tcW w:w="1555" w:type="dxa"/>
          </w:tcPr>
          <w:p>
            <w:pPr>
              <w:spacing w:line="360" w:lineRule="auto"/>
            </w:pPr>
          </w:p>
        </w:tc>
        <w:tc>
          <w:tcPr>
            <w:tcW w:w="1557" w:type="dxa"/>
          </w:tcPr>
          <w:p>
            <w:pPr>
              <w:spacing w:line="360" w:lineRule="auto"/>
            </w:pPr>
          </w:p>
        </w:tc>
        <w:tc>
          <w:tcPr>
            <w:tcW w:w="1596" w:type="dxa"/>
          </w:tcPr>
          <w:p>
            <w:pPr>
              <w:spacing w:line="360" w:lineRule="auto"/>
            </w:pPr>
            <w:r>
              <w:rPr>
                <w:rFonts w:hint="eastAsia" w:asciiTheme="minorEastAsia" w:hAnsiTheme="minorEastAsia"/>
              </w:rPr>
              <w:t>√</w:t>
            </w:r>
          </w:p>
        </w:tc>
        <w:tc>
          <w:tcPr>
            <w:tcW w:w="1543" w:type="dxa"/>
          </w:tcPr>
          <w:p>
            <w:pPr>
              <w:spacing w:line="360" w:lineRule="auto"/>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tcPr>
          <w:p>
            <w:pPr>
              <w:spacing w:line="360" w:lineRule="auto"/>
            </w:pPr>
            <w:r>
              <w:t>其他包</w:t>
            </w:r>
            <w:r>
              <w:rPr>
                <w:rFonts w:hint="eastAsia"/>
              </w:rPr>
              <w:t>中</w:t>
            </w:r>
            <w:r>
              <w:t>的类</w:t>
            </w:r>
          </w:p>
        </w:tc>
        <w:tc>
          <w:tcPr>
            <w:tcW w:w="1555" w:type="dxa"/>
          </w:tcPr>
          <w:p>
            <w:pPr>
              <w:spacing w:line="360" w:lineRule="auto"/>
            </w:pPr>
          </w:p>
        </w:tc>
        <w:tc>
          <w:tcPr>
            <w:tcW w:w="1557" w:type="dxa"/>
          </w:tcPr>
          <w:p>
            <w:pPr>
              <w:spacing w:line="360" w:lineRule="auto"/>
            </w:pPr>
          </w:p>
        </w:tc>
        <w:tc>
          <w:tcPr>
            <w:tcW w:w="1596" w:type="dxa"/>
          </w:tcPr>
          <w:p>
            <w:pPr>
              <w:spacing w:line="360" w:lineRule="auto"/>
            </w:pPr>
          </w:p>
        </w:tc>
        <w:tc>
          <w:tcPr>
            <w:tcW w:w="1543" w:type="dxa"/>
          </w:tcPr>
          <w:p>
            <w:pPr>
              <w:spacing w:line="360" w:lineRule="auto"/>
            </w:pPr>
            <w:r>
              <w:rPr>
                <w:rFonts w:hint="eastAsia" w:asciiTheme="minorEastAsia" w:hAnsiTheme="minorEastAsia"/>
              </w:rPr>
              <w:t>√</w:t>
            </w:r>
          </w:p>
        </w:tc>
      </w:tr>
    </w:tbl>
    <w:p>
      <w:pPr>
        <w:spacing w:line="360" w:lineRule="auto"/>
      </w:pPr>
    </w:p>
    <w:p>
      <w:pPr>
        <w:spacing w:line="360" w:lineRule="auto"/>
        <w:rPr>
          <w:rFonts w:hint="eastAsia"/>
          <w:b/>
          <w:sz w:val="24"/>
        </w:rPr>
      </w:pPr>
    </w:p>
    <w:p>
      <w:pPr>
        <w:spacing w:line="360" w:lineRule="auto"/>
        <w:rPr>
          <w:b/>
          <w:sz w:val="24"/>
        </w:rPr>
      </w:pPr>
      <w:r>
        <w:rPr>
          <w:rFonts w:hint="eastAsia"/>
          <w:b/>
          <w:sz w:val="24"/>
        </w:rPr>
        <w:t>Java命名规范：</w:t>
      </w:r>
    </w:p>
    <w:p>
      <w:pPr>
        <w:pStyle w:val="5"/>
        <w:numPr>
          <w:ilvl w:val="0"/>
          <w:numId w:val="5"/>
        </w:numPr>
        <w:spacing w:line="360" w:lineRule="auto"/>
        <w:ind w:firstLineChars="0"/>
      </w:pPr>
      <w:r>
        <w:rPr>
          <w:rFonts w:hint="eastAsia"/>
        </w:rPr>
        <w:t>类名：所有单词首字母大写</w:t>
      </w:r>
    </w:p>
    <w:p>
      <w:pPr>
        <w:pStyle w:val="5"/>
        <w:numPr>
          <w:ilvl w:val="0"/>
          <w:numId w:val="5"/>
        </w:numPr>
        <w:spacing w:line="360" w:lineRule="auto"/>
        <w:ind w:firstLineChars="0"/>
      </w:pPr>
      <w:r>
        <w:rPr>
          <w:rFonts w:hint="eastAsia"/>
        </w:rPr>
        <w:t>属性名：第一个单词小写，之后每个单词首字母大写</w:t>
      </w:r>
    </w:p>
    <w:p>
      <w:pPr>
        <w:pStyle w:val="5"/>
        <w:numPr>
          <w:ilvl w:val="0"/>
          <w:numId w:val="5"/>
        </w:numPr>
        <w:spacing w:line="360" w:lineRule="auto"/>
        <w:ind w:firstLineChars="0"/>
      </w:pPr>
      <w:r>
        <w:rPr>
          <w:rFonts w:hint="eastAsia"/>
        </w:rPr>
        <w:t>方法名：第一个单词小写，之后每个单词首字母大写</w:t>
      </w:r>
    </w:p>
    <w:p>
      <w:pPr>
        <w:pStyle w:val="5"/>
        <w:numPr>
          <w:ilvl w:val="0"/>
          <w:numId w:val="5"/>
        </w:numPr>
        <w:spacing w:line="360" w:lineRule="auto"/>
        <w:ind w:firstLineChars="0"/>
      </w:pPr>
      <w:r>
        <w:rPr>
          <w:rFonts w:hint="eastAsia"/>
        </w:rPr>
        <w:t>包名：全部小写</w:t>
      </w:r>
    </w:p>
    <w:p>
      <w:pPr>
        <w:pStyle w:val="5"/>
        <w:numPr>
          <w:ilvl w:val="0"/>
          <w:numId w:val="5"/>
        </w:numPr>
        <w:spacing w:line="360" w:lineRule="auto"/>
        <w:ind w:firstLineChars="0"/>
      </w:pPr>
      <w:r>
        <w:rPr>
          <w:rFonts w:hint="eastAsia"/>
        </w:rPr>
        <w:t>常量名：全部大写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D1139"/>
    <w:multiLevelType w:val="multilevel"/>
    <w:tmpl w:val="192D113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13820CF"/>
    <w:multiLevelType w:val="multilevel"/>
    <w:tmpl w:val="513820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3EF21C2"/>
    <w:multiLevelType w:val="multilevel"/>
    <w:tmpl w:val="63EF21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4F4408B"/>
    <w:multiLevelType w:val="multilevel"/>
    <w:tmpl w:val="64F440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38459F7"/>
    <w:multiLevelType w:val="multilevel"/>
    <w:tmpl w:val="738459F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D1"/>
    <w:rsid w:val="00005BBE"/>
    <w:rsid w:val="00032A99"/>
    <w:rsid w:val="00080790"/>
    <w:rsid w:val="000D1920"/>
    <w:rsid w:val="000F5D25"/>
    <w:rsid w:val="00125AD5"/>
    <w:rsid w:val="001D7F99"/>
    <w:rsid w:val="001E1894"/>
    <w:rsid w:val="002F4ED1"/>
    <w:rsid w:val="00326150"/>
    <w:rsid w:val="003645BC"/>
    <w:rsid w:val="00396024"/>
    <w:rsid w:val="003A2FF9"/>
    <w:rsid w:val="003B2324"/>
    <w:rsid w:val="003F3019"/>
    <w:rsid w:val="004E0011"/>
    <w:rsid w:val="0057067E"/>
    <w:rsid w:val="005F080A"/>
    <w:rsid w:val="00673138"/>
    <w:rsid w:val="00677202"/>
    <w:rsid w:val="006F6D33"/>
    <w:rsid w:val="00727702"/>
    <w:rsid w:val="007D3CD9"/>
    <w:rsid w:val="007F3A03"/>
    <w:rsid w:val="0084772D"/>
    <w:rsid w:val="008C21BE"/>
    <w:rsid w:val="00937267"/>
    <w:rsid w:val="009630BA"/>
    <w:rsid w:val="009708D4"/>
    <w:rsid w:val="009841E9"/>
    <w:rsid w:val="009A284E"/>
    <w:rsid w:val="00A64D04"/>
    <w:rsid w:val="00B50A01"/>
    <w:rsid w:val="00C815D8"/>
    <w:rsid w:val="00CD609A"/>
    <w:rsid w:val="00CF2DC9"/>
    <w:rsid w:val="00D2296B"/>
    <w:rsid w:val="00E644D9"/>
    <w:rsid w:val="00EA23B8"/>
    <w:rsid w:val="00ED420C"/>
    <w:rsid w:val="00EE33DD"/>
    <w:rsid w:val="00F227E8"/>
    <w:rsid w:val="00F60B17"/>
    <w:rsid w:val="00F975AA"/>
    <w:rsid w:val="00FC614D"/>
    <w:rsid w:val="0D5B2555"/>
    <w:rsid w:val="29F033E8"/>
    <w:rsid w:val="40A8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E3CA2-D633-46C3-879E-9C46EFFFA2A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293</Words>
  <Characters>1673</Characters>
  <Lines>13</Lines>
  <Paragraphs>3</Paragraphs>
  <TotalTime>271</TotalTime>
  <ScaleCrop>false</ScaleCrop>
  <LinksUpToDate>false</LinksUpToDate>
  <CharactersWithSpaces>1963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2019-05-25T01:29:00Z</dcterms:created>
  <dc:creator>18758</dc:creator>
  <cp:lastModifiedBy>18758</cp:lastModifiedBy>
  <dcterms:modified xsi:type="dcterms:W3CDTF">2019-06-23T06:38:40Z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