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程序国际化简介：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随着网络的发展，大部分的Web站点面对的已经不是本地或者本国的浏览者，而是来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自全世界各国、各地区的浏览者。为此，国际化成为了Web站点不可或缺的一部分。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Java国际化思想：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Java国际化的思想是将程序中的信息存放在资源文件（*.properties）中，程序根据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支持的国家及语言环境读取相应的资源文件。资源文件是key-value对，每一个资源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文件中的key是相同不变的，但value是根据不同国家语言进行定义的。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Java程序的国际化主要通过两个类完成。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java.util.Locale：用于提供本地信息，通常称它为语言环境。不同的语言、不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同的国家和地区采用不同嗯嗯Locale对象来表示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java.util.ResourceBundle：该类称为资源类，包含了特定语言环境的资源对象。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当程序需要一个特定的语言环境的资源时（例如字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符串资源），程序可以从适合当前用户语言环境的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资源包中加载它。采用这种方式可以编写独立于用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户语言环境的程序代码，而与特定语言环境相关的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信息则通过资源包来提供。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为了实现Java程序的国际化，必须事先提供程序所需要的资源文件。资源文件的内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容由很多key-value对组成，其中key是value的唯一编号，而value是程序界面的显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示。资源文件的命名可以有3种形式：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·baseName.properties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·base_language.properties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·baseName_language_country.properties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baseName是资源文件的基本名称，由用户自由定义，但是language和country必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须为Java所支持的语言和国家/地区的代码。例如：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·中国大陆：baseName_zh_CN.properties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·美国：baseName_en_US.properties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Java中的资源文件只支持ISO-8859-1编码格式字符，直接编写会出现乱码。但开发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者可以使用Java安装目录中的native2ascii.exe将中文进行转换然后在编写在资源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文件中。如果使用的是Eclipse编写资源文件，在保存资源时Eclipse会自动执行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native2ascii.exe命令，完成转码操作。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Java支持的语言和国家：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1）java.util.Locale类表示语言环境，该类的常用构造方法如下：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Locale ( String language 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Locale ( String language , String country )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其中，language表示语言，它的取值是由小写的两个字母组成的语言代码；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country表示国家或地区，它的取值是由大写组成的国家或地区的代码。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Java并不能支持所有国家和语言，如果需要获取Java所支持的语言和国家，开发者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可以通过调用Locale类的getAttributeLocales( )方法获取，结果返回一个Locale数组，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该数组中包含了Java所支持的语言和国家。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731520</wp:posOffset>
            </wp:positionH>
            <wp:positionV relativeFrom="paragraph">
              <wp:posOffset>60960</wp:posOffset>
            </wp:positionV>
            <wp:extent cx="3895090" cy="1583690"/>
            <wp:effectExtent l="0" t="0" r="6350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实现Java程序的国际化：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160020</wp:posOffset>
            </wp:positionV>
            <wp:extent cx="4048125" cy="1164590"/>
            <wp:effectExtent l="0" t="0" r="5715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7620</wp:posOffset>
            </wp:positionV>
            <wp:extent cx="5269865" cy="391795"/>
            <wp:effectExtent l="0" t="0" r="317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152400</wp:posOffset>
            </wp:positionV>
            <wp:extent cx="5267960" cy="570865"/>
            <wp:effectExtent l="0" t="0" r="5080" b="825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需要注意的是程序查找资源文件时具有优先级的文件，如下由高到低：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messageResource_zh_CN.properties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messageResource_zh.properties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messageResource.properties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如果都没有找到，则出现异常。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  <w:t>带占位符的国际化信息：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1）在资源文件中可以为value值添加占位符，以用于动态的数据替换。例如：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hello={0} , 欢迎学习Spring MVC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在上述中，花括号中的数字代表一个占位符，可以动态的向其填充数据。但只能使用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0~9的数字，所以说动态文件只能替换10个。例如：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hello={0} , 欢迎学习 Spring MVC，今天星期{1}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2）要想将占位符替换为消息文本，则需要使用java.text.MessageFormat类，该类提供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了一个静态方法format( )，用来格式化带参数的文本。format( )方法的定义如下：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staitc String format ( String pattern , Object ...arguments )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其中，pattern字符串就是一个带占位符的字符串（也就是带占位符的value值），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消息文本中的数字占位符将按照方法参数的顺序被替换。如下：</w:t>
      </w:r>
    </w:p>
    <w:p>
      <w:pPr>
        <w:numPr>
          <w:ilvl w:val="0"/>
          <w:numId w:val="0"/>
        </w:numPr>
        <w:ind w:firstLine="1047" w:firstLineChars="49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1047" w:firstLineChars="499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535940</wp:posOffset>
            </wp:positionH>
            <wp:positionV relativeFrom="paragraph">
              <wp:posOffset>68580</wp:posOffset>
            </wp:positionV>
            <wp:extent cx="5264785" cy="446405"/>
            <wp:effectExtent l="0" t="0" r="8255" b="1079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1047" w:firstLineChars="49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1047" w:firstLineChars="49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777240</wp:posOffset>
            </wp:positionH>
            <wp:positionV relativeFrom="paragraph">
              <wp:posOffset>99060</wp:posOffset>
            </wp:positionV>
            <wp:extent cx="3937000" cy="1414145"/>
            <wp:effectExtent l="0" t="0" r="10160" b="317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在格式化占位符时，如果参数不够，则未被格式化的占位符将会被当做字符串显示；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如果参数多于需要格式化的占位符，则会忽略。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Spring MVC国际化简介：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MVC国际化是建立在Java国际化的基础之上的，只是将Java国际化的功能进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行封装和简化，式开发者使用时更简单、方便。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将应用国际化时需要具备两个条件：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将文本信息放到资源文件中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选择和读取正确位置的资源属性文件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Spring MVC加载国际化资源文件：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 MVC中不能直接使用ResourceBundle加载资源属性文件，而是利用bean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（messageSource）告知Spring MVC框架资源文件放在了哪里。在Spring MVC配置文件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中配置代码如下：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22860</wp:posOffset>
            </wp:positionV>
            <wp:extent cx="5267325" cy="549275"/>
            <wp:effectExtent l="0" t="0" r="5715" b="146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1）在上述代码中，classpath:message指的是classpath路径下的国际化资源文件；如果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国际化资源文件不是放在classpath下的，则也可以指定具体的位置。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2）另外，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messageSource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bean是ReloadableResourceBundleMessageSource类实现的，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它是不能重新加载的，如果修改了国际化资源文件，需要重启JVM。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3）如果有一组属性文件，则用basenames替换basename，如下：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655320</wp:posOffset>
            </wp:positionH>
            <wp:positionV relativeFrom="paragraph">
              <wp:posOffset>83820</wp:posOffset>
            </wp:positionV>
            <wp:extent cx="5264785" cy="963930"/>
            <wp:effectExtent l="0" t="0" r="8255" b="1143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配置时可以忽略后缀properties，且需要注意的是，这里不仅仅只是配置国际化资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源文件的，例如在数据验证时，如果编写了资源文件，也是放在这里的。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语言区域的选择：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 MVC中可以使用语言区域解析器bean选择语言区域，该bean有3个常见实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现，即AcceptHeaderLocaleResolver、SessionLocaleResolver和CookieLocalResolver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AcceptHeanderLocaleResolver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根据浏览器Http Head（Http头信息）中的accept-language域设定，在accept-language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域中一般包含了当前操作系统的语言设定，可通过HttpServlet.getLocale( )方法获得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此域的内容。这种Locale是无法改变的，只能根据当前操作系统的语言而定。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SessionLocaleResolver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根据用户本次会话过程中的语言设定决定语言区域（例如用户进入首页时选择语言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种类，则此次会话周期内统一使用该语言设定）。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CookieLocaleResolver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GenuineCookie判定用户的语言设定（Cookie保存着用户上一次的语言设定参数）。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使用SessionLocaleResolver实现比较方便用户选择喜欢的语言种类。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492125"/>
            <wp:effectExtent l="0" t="0" r="127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如果采用的是基于SessionLocaleResolver和CookieLocaleResolver选择语言区域，必须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配置LocaleChangeInterceptor拦截器，如下：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502920</wp:posOffset>
            </wp:positionH>
            <wp:positionV relativeFrom="paragraph">
              <wp:posOffset>106680</wp:posOffset>
            </wp:positionV>
            <wp:extent cx="4923790" cy="419735"/>
            <wp:effectExtent l="0" t="0" r="13970" b="698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使用message标签显示国际化信息：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1）在Spring MVC框架中可以使用Spring的message标签在JSP页面中显示国际化消息。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在使用message标签时需要在JSP使用&lt;taglib&gt;标签引入spring标签，代码如下：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&lt;%@tablib prefix=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spring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uri=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http://ww.springframework.org./tags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%&gt;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2）message标签有以下常用属性：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·code：获得国际化信息的key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·arguments：表示需要给占位符格式化的信息，可以由多个值。例如：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&lt;spring:message code=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third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arguments=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888,999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表示为key为third对应的value的占位符进行格式化，并显示最终结果。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·argumentSeparator：用来分割该标签参数的字符，默认为逗号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·text：如果code指定的key不存在或code属性不存在无法获取对应的value时所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显示的默认文本信息。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0DE932"/>
    <w:multiLevelType w:val="singleLevel"/>
    <w:tmpl w:val="AD0DE93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5987918"/>
    <w:multiLevelType w:val="singleLevel"/>
    <w:tmpl w:val="D598791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D9036CBC"/>
    <w:multiLevelType w:val="singleLevel"/>
    <w:tmpl w:val="D9036CBC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25E338D"/>
    <w:multiLevelType w:val="singleLevel"/>
    <w:tmpl w:val="525E338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E7E6C3"/>
    <w:multiLevelType w:val="singleLevel"/>
    <w:tmpl w:val="59E7E6C3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785A654B"/>
    <w:multiLevelType w:val="multilevel"/>
    <w:tmpl w:val="785A654B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828C3"/>
    <w:rsid w:val="012952A4"/>
    <w:rsid w:val="01C5512C"/>
    <w:rsid w:val="02392162"/>
    <w:rsid w:val="02872B03"/>
    <w:rsid w:val="03927C92"/>
    <w:rsid w:val="04DB776B"/>
    <w:rsid w:val="04ED7A20"/>
    <w:rsid w:val="072C4E66"/>
    <w:rsid w:val="084C23D4"/>
    <w:rsid w:val="088050AD"/>
    <w:rsid w:val="094C083D"/>
    <w:rsid w:val="0AA171BB"/>
    <w:rsid w:val="0D095D5B"/>
    <w:rsid w:val="0D420ABE"/>
    <w:rsid w:val="0E9108F0"/>
    <w:rsid w:val="0ED6642A"/>
    <w:rsid w:val="11E05E54"/>
    <w:rsid w:val="11F61D1E"/>
    <w:rsid w:val="125911E7"/>
    <w:rsid w:val="12D14282"/>
    <w:rsid w:val="12F70E84"/>
    <w:rsid w:val="134C52C2"/>
    <w:rsid w:val="15144FBC"/>
    <w:rsid w:val="16146332"/>
    <w:rsid w:val="16227D1E"/>
    <w:rsid w:val="16B23411"/>
    <w:rsid w:val="16CA020F"/>
    <w:rsid w:val="17C77918"/>
    <w:rsid w:val="18736C69"/>
    <w:rsid w:val="18A33167"/>
    <w:rsid w:val="19D26A4E"/>
    <w:rsid w:val="1A306CA8"/>
    <w:rsid w:val="1BDB4A6B"/>
    <w:rsid w:val="1CD12CA0"/>
    <w:rsid w:val="1D383498"/>
    <w:rsid w:val="1D395838"/>
    <w:rsid w:val="1D560D5D"/>
    <w:rsid w:val="1F676195"/>
    <w:rsid w:val="21894235"/>
    <w:rsid w:val="218B5158"/>
    <w:rsid w:val="21E21734"/>
    <w:rsid w:val="22375A39"/>
    <w:rsid w:val="22867D20"/>
    <w:rsid w:val="22BA79F9"/>
    <w:rsid w:val="230D4F1A"/>
    <w:rsid w:val="24086FB1"/>
    <w:rsid w:val="25300835"/>
    <w:rsid w:val="25AA3A46"/>
    <w:rsid w:val="2729402A"/>
    <w:rsid w:val="279D7AFB"/>
    <w:rsid w:val="28231F62"/>
    <w:rsid w:val="29097802"/>
    <w:rsid w:val="293B76B2"/>
    <w:rsid w:val="295136FE"/>
    <w:rsid w:val="29A917B9"/>
    <w:rsid w:val="2CAE513A"/>
    <w:rsid w:val="2F116DAB"/>
    <w:rsid w:val="2FC84987"/>
    <w:rsid w:val="315E4A85"/>
    <w:rsid w:val="327D674D"/>
    <w:rsid w:val="32F47060"/>
    <w:rsid w:val="33366275"/>
    <w:rsid w:val="35A6196F"/>
    <w:rsid w:val="36551A11"/>
    <w:rsid w:val="37326BA8"/>
    <w:rsid w:val="38066C3E"/>
    <w:rsid w:val="38D303F1"/>
    <w:rsid w:val="395C675B"/>
    <w:rsid w:val="3AAD1D86"/>
    <w:rsid w:val="3B2E2849"/>
    <w:rsid w:val="3BFC78D3"/>
    <w:rsid w:val="3F7456A7"/>
    <w:rsid w:val="3F7E1B74"/>
    <w:rsid w:val="419330A0"/>
    <w:rsid w:val="41F7632A"/>
    <w:rsid w:val="4428228C"/>
    <w:rsid w:val="44D0208E"/>
    <w:rsid w:val="45686FC7"/>
    <w:rsid w:val="45810EB1"/>
    <w:rsid w:val="469D7718"/>
    <w:rsid w:val="473B7BB5"/>
    <w:rsid w:val="489D3D38"/>
    <w:rsid w:val="4BF9635A"/>
    <w:rsid w:val="4C7A5357"/>
    <w:rsid w:val="4C882F5E"/>
    <w:rsid w:val="4D6A40BB"/>
    <w:rsid w:val="4D816A4B"/>
    <w:rsid w:val="4D947182"/>
    <w:rsid w:val="4EB246EC"/>
    <w:rsid w:val="50285633"/>
    <w:rsid w:val="555D4B6A"/>
    <w:rsid w:val="581828C3"/>
    <w:rsid w:val="58614FC9"/>
    <w:rsid w:val="586F1B56"/>
    <w:rsid w:val="5AA10C7A"/>
    <w:rsid w:val="5AC97AAB"/>
    <w:rsid w:val="5B975452"/>
    <w:rsid w:val="5BBC2EB0"/>
    <w:rsid w:val="603F188B"/>
    <w:rsid w:val="613D4178"/>
    <w:rsid w:val="61EE41AF"/>
    <w:rsid w:val="62C32481"/>
    <w:rsid w:val="63076EC0"/>
    <w:rsid w:val="63567AB5"/>
    <w:rsid w:val="645C598A"/>
    <w:rsid w:val="6518180C"/>
    <w:rsid w:val="654D656C"/>
    <w:rsid w:val="65A31C2E"/>
    <w:rsid w:val="65BB3902"/>
    <w:rsid w:val="66107386"/>
    <w:rsid w:val="697A0CD1"/>
    <w:rsid w:val="6B6B0B47"/>
    <w:rsid w:val="6C231A24"/>
    <w:rsid w:val="6C2E2BDF"/>
    <w:rsid w:val="6D81611B"/>
    <w:rsid w:val="6DBF6B76"/>
    <w:rsid w:val="6EDE0A6E"/>
    <w:rsid w:val="727B7BF3"/>
    <w:rsid w:val="74F02192"/>
    <w:rsid w:val="75E77A9B"/>
    <w:rsid w:val="75E87806"/>
    <w:rsid w:val="76A93ADE"/>
    <w:rsid w:val="7745177A"/>
    <w:rsid w:val="783024E0"/>
    <w:rsid w:val="792E3774"/>
    <w:rsid w:val="7AD56621"/>
    <w:rsid w:val="7AEE7335"/>
    <w:rsid w:val="7C165B2A"/>
    <w:rsid w:val="7C45288A"/>
    <w:rsid w:val="7EE0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2020-02-18T11:42:00Z</dcterms:created>
  <dc:creator>18758</dc:creator>
  <cp:lastModifiedBy>18758</cp:lastModifiedBy>
  <dcterms:modified xsi:type="dcterms:W3CDTF">2020-02-19T07:04:02Z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