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md2any</w:t>
      </w:r>
    </w:p>
    <w:p>
      <w:pPr>
        <w:pStyle w:val="Subtitle"/>
      </w:pPr>
      <w:r>
        <w:t xml:space="preserve">Markdown to PowerPoint, the fast way</w:t>
      </w:r>
    </w:p>
    <w:p>
      <w:pPr>
        <w:pStyle w:val="Subtitle"/>
      </w:pPr>
      <w:r>
        <w:t xml:space="preserve">Paul Anderson · 2026-05-22</w:t>
      </w:r>
    </w:p>
    <w:p>
      <w:pPr>
        <w:spacing w:before="240" w:after="200"/>
        <w:outlineLvl w:val="0"/>
      </w:pPr>
      <w:r>
        <w:rPr>
          <w:b/>
          <w:sz w:val="44"/>
        </w:rPr>
        <w:t xml:space="preserve">Why this exists</w:t>
      </w:r>
    </w:p>
    <w:p>
      <w:pPr>
        <w:pStyle w:val="Normal"/>
      </w:pPr>
      <w:r>
        <w:t xml:space="preserve">Slide tools are heavy, hand-coded HTML decks rot, and PowerPoint refuses to die.</w:t>
      </w:r>
    </w:p>
    <w:p>
      <w:pPr>
        <w:pStyle w:val="Normal"/>
      </w:pPr>
      <w:r>
        <w:t xml:space="preserve">A single Rust binary that turns plain Markdown into a clean </w:t>
      </w:r>
      <w:r>
        <w:rPr>
          <w:rStyle w:val="InlineCode"/>
        </w:rPr>
        <w:t xml:space="preserve">.pptx</w:t>
      </w:r>
      <w:r>
        <w:t xml:space="preserve"> file is the right shape for the job. Edit in your favorite editor. Render in a heartbeat. Ship.</w:t>
      </w:r>
    </w:p>
    <w:p>
      <w:pPr>
        <w:pStyle w:val="Heading2"/>
      </w:pPr>
      <w:r>
        <w:t xml:space="preserve">What you get</w:t>
      </w:r>
    </w:p>
    <w:p>
      <w:pPr>
        <w:pStyle w:val="ListParagraph"/>
        <w:numPr>
          <w:ilvl w:val="0"/>
          <w:numId w:val="1"/>
        </w:numPr>
      </w:pPr>
      <w:r>
        <w:t xml:space="preserve">Real </w:t>
      </w:r>
      <w:r>
        <w:rPr>
          <w:rStyle w:val="InlineCode"/>
        </w:rPr>
        <w:t xml:space="preserve">.pptx</w:t>
      </w:r>
      <w:r>
        <w:t xml:space="preserve"> output — opens in PowerPoint, Keynote, LibreOffice, Google Slides</w:t>
      </w:r>
    </w:p>
    <w:p>
      <w:pPr>
        <w:pStyle w:val="ListParagraph"/>
        <w:numPr>
          <w:ilvl w:val="0"/>
          <w:numId w:val="1"/>
        </w:numPr>
      </w:pPr>
      <w:r>
        <w:t xml:space="preserve">Light and dark themes, 16:9, 4:3, and portrait</w:t>
      </w:r>
    </w:p>
    <w:p>
      <w:pPr>
        <w:pStyle w:val="ListParagraph"/>
        <w:numPr>
          <w:ilvl w:val="0"/>
          <w:numId w:val="1"/>
        </w:numPr>
      </w:pPr>
      <w:r>
        <w:t xml:space="preserve">Auto-pagination of long content into continuation slides</w:t>
      </w:r>
    </w:p>
    <w:p>
      <w:pPr>
        <w:pStyle w:val="ListParagraph"/>
        <w:numPr>
          <w:ilvl w:val="0"/>
          <w:numId w:val="1"/>
        </w:numPr>
      </w:pPr>
      <w:r>
        <w:t xml:space="preserve">Side-by-side columns with </w:t>
      </w:r>
      <w:r>
        <w:rPr>
          <w:rStyle w:val="InlineCode"/>
        </w:rPr>
        <w:t xml:space="preserve">:::</w:t>
      </w:r>
    </w:p>
    <w:p>
      <w:pPr>
        <w:pStyle w:val="ListParagraph"/>
        <w:numPr>
          <w:ilvl w:val="0"/>
          <w:numId w:val="1"/>
        </w:numPr>
      </w:pPr>
      <w:r>
        <w:t xml:space="preserve">Auto two-column layout for long lists</w:t>
      </w:r>
    </w:p>
    <w:p>
      <w:pPr>
        <w:pStyle w:val="ListParagraph"/>
        <w:numPr>
          <w:ilvl w:val="0"/>
          <w:numId w:val="1"/>
        </w:numPr>
      </w:pPr>
      <w:r>
        <w:t xml:space="preserve">Code listings with filenames, line numbers, language tags</w:t>
      </w:r>
    </w:p>
    <w:p>
      <w:pPr>
        <w:pStyle w:val="ListParagraph"/>
        <w:numPr>
          <w:ilvl w:val="0"/>
          <w:numId w:val="1"/>
        </w:numPr>
      </w:pPr>
      <w:r>
        <w:t xml:space="preserve">Bullets, nested lists, code blocks, tables, blockquotes</w:t>
      </w:r>
    </w:p>
    <w:p>
      <w:pPr>
        <w:pStyle w:val="ListParagraph"/>
        <w:numPr>
          <w:ilvl w:val="0"/>
          <w:numId w:val="1"/>
        </w:numPr>
      </w:pPr>
      <w:r>
        <w:t xml:space="preserve">Bold, </w:t>
      </w:r>
      <w:r>
        <w:rPr>
          <w:i/>
        </w:rPr>
        <w:t xml:space="preserve">italic</w:t>
      </w:r>
      <w:r>
        <w:t xml:space="preserve">, </w:t>
      </w:r>
      <w:r>
        <w:rPr>
          <w:rStyle w:val="InlineCode"/>
        </w:rPr>
        <w:t xml:space="preserve">inline code</w:t>
      </w:r>
      <w:r>
        <w:t xml:space="preserve">, </w:t>
      </w:r>
      <w:r>
        <w:rPr>
          <w:strike/>
        </w:rPr>
        <w:t xml:space="preserve">strikethrough</w:t>
      </w:r>
      <w:r>
        <w:t xml:space="preserve">, </w:t>
      </w:r>
      <w:hyperlink r:id="rId6" w:history="1">
        <w:r>
          <w:rPr>
            <w:rStyle w:val="Hyperlink"/>
          </w:rPr>
          <w:t xml:space="preserve">links</w:t>
        </w:r>
      </w:hyperlink>
    </w:p>
    <w:p>
      <w:pPr>
        <w:pStyle w:val="ListParagraph"/>
        <w:numPr>
          <w:ilvl w:val="0"/>
          <w:numId w:val="1"/>
        </w:numPr>
      </w:pPr>
      <w:r>
        <w:t xml:space="preserve">Front-matter YAML for deck metadata</w:t>
      </w:r>
    </w:p>
    <w:p>
      <w:pPr>
        <w:pStyle w:val="ListParagraph"/>
        <w:numPr>
          <w:ilvl w:val="0"/>
          <w:numId w:val="1"/>
        </w:numPr>
      </w:pPr>
      <w:r>
        <w:t xml:space="preserve">A single binary, no runtime dependencies</w:t>
      </w:r>
    </w:p>
    <w:p>
      <w:pPr>
        <w:pStyle w:val="Heading1"/>
      </w:pPr>
      <w:r>
        <w:t xml:space="preserve">Layout features</w:t>
      </w:r>
    </w:p>
    <w:p>
      <w:pPr>
        <w:pStyle w:val="Heading2"/>
      </w:pPr>
      <w:r>
        <w:t xml:space="preserve">Side-by-side columns</w:t>
      </w:r>
    </w:p>
    <w:p>
      <w:pPr>
        <w:pStyle w:val="Normal"/>
      </w:pPr>
      <w:r>
        <w:t xml:space="preserve">Put </w:t>
      </w:r>
      <w:r>
        <w:rPr>
          <w:rStyle w:val="InlineCode"/>
        </w:rPr>
        <w:t xml:space="preserve">:::</w:t>
      </w:r>
      <w:r>
        <w:t xml:space="preserve"> on a line by itself to split a slide horizontally.</w:t>
      </w:r>
    </w:p>
    <w:p>
      <w:pPr>
        <w:pStyle w:val="Heading3"/>
      </w:pPr>
      <w:r>
        <w:t xml:space="preserve">Markdown</w:t>
      </w:r>
    </w:p>
    <w:p>
      <w:pPr>
        <w:pStyle w:val="CodeBlock"/>
      </w:pPr>
      <w:r>
        <w:t xml:space="preserve">## Slide title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Left column content here.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:::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Right column content here.</w:t>
      </w:r>
    </w:p>
    <w:p>
      <w:pPr>
        <w:pStyle w:val="Heading3"/>
      </w:pPr>
      <w:r>
        <w:t xml:space="preserve">Rendered</w:t>
      </w:r>
    </w:p>
    <w:p>
      <w:pPr>
        <w:pStyle w:val="Normal"/>
      </w:pPr>
      <w:r>
        <w:t xml:space="preserve">Everything before the marker is the left column. Everything after is the right.</w:t>
      </w:r>
    </w:p>
    <w:p>
      <w:pPr>
        <w:pStyle w:val="Heading2"/>
      </w:pPr>
      <w:r>
        <w:t xml:space="preserve">Side-by-side in practice</w:t>
      </w:r>
    </w:p>
    <w:p>
      <w:pPr>
        <w:pStyle w:val="Normal"/>
      </w:pPr>
      <w:r>
        <w:rPr>
          <w:b/>
        </w:rPr>
        <w:t xml:space="preserve">Why this matters</w:t>
      </w:r>
    </w:p>
    <w:p>
      <w:pPr>
        <w:pStyle w:val="Normal"/>
      </w:pPr>
      <w:r>
        <w:t xml:space="preserve">Two things you want to compare belong next to each other, not on consecutive slides. Side-by-side preserves the comparison; consecutive slides force the audience to remember the first half.</w:t>
      </w:r>
    </w:p>
    <w:p>
      <w:pPr>
        <w:pStyle w:val="Normal"/>
      </w:pPr>
      <w:r>
        <w:t xml:space="preserve">Use it for: before/after, cause/effect, do/don't, problem/solution, code/explanation.</w:t>
      </w:r>
    </w:p>
    <w:p>
      <w:pPr>
        <w:pStyle w:val="Normal"/>
      </w:pPr>
      <w:r>
        <w:rPr>
          <w:b/>
        </w:rPr>
        <w:t xml:space="preserve">How to use it</w:t>
      </w:r>
    </w:p>
    <w:p>
      <w:pPr>
        <w:pStyle w:val="CodeBlock"/>
      </w:pPr>
      <w:r>
        <w:t xml:space="preserve">Left side</w:t>
      </w:r>
    </w:p>
    <w:p>
      <w:pPr>
        <w:pStyle w:val="CodeBlock"/>
      </w:pPr>
      <w:r>
        <w:t xml:space="preserve">:::</w:t>
      </w:r>
    </w:p>
    <w:p>
      <w:pPr>
        <w:pStyle w:val="CodeBlock"/>
      </w:pPr>
      <w:r>
        <w:t xml:space="preserve">Right side</w:t>
      </w:r>
    </w:p>
    <w:p>
      <w:pPr>
        <w:pStyle w:val="Normal"/>
      </w:pPr>
      <w:r>
        <w:t xml:space="preserve">Both columns paginate within themselves. You don't have to balance the heights manually — md2any scales each column to fit the available area independently.</w:t>
      </w:r>
    </w:p>
    <w:p>
      <w:pPr>
        <w:pStyle w:val="Heading2"/>
      </w:pPr>
      <w:r>
        <w:t xml:space="preserve">Long lists auto-flow</w:t>
      </w:r>
    </w:p>
    <w:p>
      <w:pPr>
        <w:pStyle w:val="Normal"/>
      </w:pPr>
      <w:r>
        <w:t xml:space="preserve">Lists with more than 12 items wrap into two columns automatically. No marker needed.</w:t>
      </w:r>
    </w:p>
    <w:p>
      <w:pPr>
        <w:pStyle w:val="ListParagraph"/>
        <w:numPr>
          <w:ilvl w:val="0"/>
          <w:numId w:val="1"/>
        </w:numPr>
      </w:pPr>
      <w:r>
        <w:t xml:space="preserve">First item in the long list</w:t>
      </w:r>
    </w:p>
    <w:p>
      <w:pPr>
        <w:pStyle w:val="ListParagraph"/>
        <w:numPr>
          <w:ilvl w:val="0"/>
          <w:numId w:val="1"/>
        </w:numPr>
      </w:pPr>
      <w:r>
        <w:t xml:space="preserve">Second item with some text</w:t>
      </w:r>
    </w:p>
    <w:p>
      <w:pPr>
        <w:pStyle w:val="ListParagraph"/>
        <w:numPr>
          <w:ilvl w:val="0"/>
          <w:numId w:val="1"/>
        </w:numPr>
      </w:pPr>
      <w:r>
        <w:t xml:space="preserve">Third item demonstrating wrap</w:t>
      </w:r>
    </w:p>
    <w:p>
      <w:pPr>
        <w:pStyle w:val="ListParagraph"/>
        <w:numPr>
          <w:ilvl w:val="0"/>
          <w:numId w:val="1"/>
        </w:numPr>
      </w:pPr>
      <w:r>
        <w:t xml:space="preserve">Fourth item keeps going</w:t>
      </w:r>
    </w:p>
    <w:p>
      <w:pPr>
        <w:pStyle w:val="ListParagraph"/>
        <w:numPr>
          <w:ilvl w:val="0"/>
          <w:numId w:val="1"/>
        </w:numPr>
      </w:pPr>
      <w:r>
        <w:t xml:space="preserve">Fifth item adds variety</w:t>
      </w:r>
    </w:p>
    <w:p>
      <w:pPr>
        <w:pStyle w:val="ListParagraph"/>
        <w:numPr>
          <w:ilvl w:val="0"/>
          <w:numId w:val="1"/>
        </w:numPr>
      </w:pPr>
      <w:r>
        <w:t xml:space="preserve">Sixth item with </w:t>
      </w:r>
      <w:r>
        <w:rPr>
          <w:b/>
        </w:rPr>
        <w:t xml:space="preserve">bold</w:t>
      </w:r>
      <w:r>
        <w:t xml:space="preserve"> text</w:t>
      </w:r>
    </w:p>
    <w:p>
      <w:pPr>
        <w:pStyle w:val="ListParagraph"/>
        <w:numPr>
          <w:ilvl w:val="0"/>
          <w:numId w:val="1"/>
        </w:numPr>
      </w:pPr>
      <w:r>
        <w:t xml:space="preserve">Seventh has </w:t>
      </w:r>
      <w:r>
        <w:rPr>
          <w:rStyle w:val="InlineCode"/>
        </w:rPr>
        <w:t xml:space="preserve">inline code</w:t>
      </w:r>
    </w:p>
    <w:p>
      <w:pPr>
        <w:pStyle w:val="ListParagraph"/>
        <w:numPr>
          <w:ilvl w:val="0"/>
          <w:numId w:val="1"/>
        </w:numPr>
      </w:pPr>
      <w:r>
        <w:t xml:space="preserve">Eighth item is short</w:t>
      </w:r>
    </w:p>
    <w:p>
      <w:pPr>
        <w:pStyle w:val="ListParagraph"/>
        <w:numPr>
          <w:ilvl w:val="0"/>
          <w:numId w:val="1"/>
        </w:numPr>
      </w:pPr>
      <w:r>
        <w:t xml:space="preserve">Ninth item continues</w:t>
      </w:r>
    </w:p>
    <w:p>
      <w:pPr>
        <w:pStyle w:val="ListParagraph"/>
        <w:numPr>
          <w:ilvl w:val="0"/>
          <w:numId w:val="1"/>
        </w:numPr>
      </w:pPr>
      <w:r>
        <w:t xml:space="preserve">Tenth item is here</w:t>
      </w:r>
    </w:p>
    <w:p>
      <w:pPr>
        <w:pStyle w:val="ListParagraph"/>
        <w:numPr>
          <w:ilvl w:val="0"/>
          <w:numId w:val="1"/>
        </w:numPr>
      </w:pPr>
      <w:r>
        <w:t xml:space="preserve">Eleventh item — getting long</w:t>
      </w:r>
    </w:p>
    <w:p>
      <w:pPr>
        <w:pStyle w:val="ListParagraph"/>
        <w:numPr>
          <w:ilvl w:val="0"/>
          <w:numId w:val="1"/>
        </w:numPr>
      </w:pPr>
      <w:r>
        <w:t xml:space="preserve">Twelfth — last in the first column</w:t>
      </w:r>
    </w:p>
    <w:p>
      <w:pPr>
        <w:pStyle w:val="ListParagraph"/>
        <w:numPr>
          <w:ilvl w:val="0"/>
          <w:numId w:val="1"/>
        </w:numPr>
      </w:pPr>
      <w:r>
        <w:t xml:space="preserve">Thirteenth starts the second column</w:t>
      </w:r>
    </w:p>
    <w:p>
      <w:pPr>
        <w:pStyle w:val="ListParagraph"/>
        <w:numPr>
          <w:ilvl w:val="0"/>
          <w:numId w:val="1"/>
        </w:numPr>
      </w:pPr>
      <w:r>
        <w:t xml:space="preserve">Fourteenth item</w:t>
      </w:r>
    </w:p>
    <w:p>
      <w:pPr>
        <w:pStyle w:val="ListParagraph"/>
        <w:numPr>
          <w:ilvl w:val="0"/>
          <w:numId w:val="1"/>
        </w:numPr>
      </w:pPr>
      <w:r>
        <w:t xml:space="preserve">Fifteenth item</w:t>
      </w:r>
    </w:p>
    <w:p>
      <w:pPr>
        <w:pStyle w:val="ListParagraph"/>
        <w:numPr>
          <w:ilvl w:val="0"/>
          <w:numId w:val="1"/>
        </w:numPr>
      </w:pPr>
      <w:r>
        <w:t xml:space="preserve">Sixteenth item</w:t>
      </w:r>
    </w:p>
    <w:p>
      <w:pPr>
        <w:pStyle w:val="Heading1"/>
      </w:pPr>
      <w:r>
        <w:t xml:space="preserve">Code listings</w:t>
      </w:r>
    </w:p>
    <w:p>
      <w:pPr>
        <w:pStyle w:val="Heading2"/>
      </w:pPr>
      <w:r>
        <w:t xml:space="preserve">Inline language tag</w:t>
      </w:r>
    </w:p>
    <w:p>
      <w:pPr>
        <w:pStyle w:val="Normal"/>
      </w:pPr>
      <w:r>
        <w:t xml:space="preserve">A code fence with just a language gets a small language label.</w:t>
      </w:r>
    </w:p>
    <w:p>
      <w:pPr>
        <w:pStyle w:val="Normal"/>
      </w:pPr>
      <w:r>
        <w:rPr>
          <w:rStyle w:val="MetaLabel"/>
        </w:rPr>
        <w:t xml:space="preserve">rust</w:t>
      </w:r>
    </w:p>
    <w:p>
      <w:pPr>
        <w:pStyle w:val="CodeBlock"/>
      </w:pPr>
      <w:r>
        <w:t xml:space="preserve">fn main() {</w:t>
      </w:r>
    </w:p>
    <w:p>
      <w:pPr>
        <w:pStyle w:val="CodeBlock"/>
      </w:pPr>
      <w:r>
        <w:t xml:space="preserve">    println!("Hello, slides!");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With a filename caption</w:t>
      </w:r>
    </w:p>
    <w:p>
      <w:pPr>
        <w:pStyle w:val="Normal"/>
      </w:pPr>
      <w:r>
        <w:t xml:space="preserve">Put a filename after the language: </w:t>
      </w:r>
      <w:r>
        <w:rPr>
          <w:rStyle w:val="InlineCode"/>
        </w:rPr>
        <w:t xml:space="preserve">```rust src/main.rs</w:t>
      </w:r>
      <w:r>
        <w:t xml:space="preserve">. The filename appears in a header bar above the code, with the language tag to its right.</w:t>
      </w:r>
    </w:p>
    <w:p>
      <w:pPr>
        <w:pStyle w:val="Normal"/>
      </w:pPr>
      <w:r>
        <w:rPr>
          <w:rStyle w:val="MetaLabel"/>
        </w:rPr>
        <w:t xml:space="preserve">[rust] src/main.rs</w:t>
      </w:r>
    </w:p>
    <w:p>
      <w:pPr>
        <w:pStyle w:val="CodeBlock"/>
      </w:pPr>
      <w:r>
        <w:t xml:space="preserve">use anyhow::Result;</w:t>
      </w:r>
    </w:p>
    <w:p>
      <w:pPr>
        <w:pStyle w:val="CodeBlock"/>
      </w:pPr>
      <w:r>
        <w:t xml:space="preserve">use clap::Parser;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#[derive(Parser)]</w:t>
      </w:r>
    </w:p>
    <w:p>
      <w:pPr>
        <w:pStyle w:val="CodeBlock"/>
      </w:pPr>
      <w:r>
        <w:t xml:space="preserve">struct Cli {</w:t>
      </w:r>
    </w:p>
    <w:p>
      <w:pPr>
        <w:pStyle w:val="CodeBlock"/>
      </w:pPr>
      <w:r>
        <w:t xml:space="preserve">    input: String,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fn main() -&gt; Result&lt;()&gt; {</w:t>
      </w:r>
    </w:p>
    <w:p>
      <w:pPr>
        <w:pStyle w:val="CodeBlock"/>
      </w:pPr>
      <w:r>
        <w:t xml:space="preserve">    let cli = Cli::parse();</w:t>
      </w:r>
    </w:p>
    <w:p>
      <w:pPr>
        <w:pStyle w:val="CodeBlock"/>
      </w:pPr>
      <w:r>
        <w:t xml:space="preserve">    println!("converting {}", cli.input);</w:t>
      </w:r>
    </w:p>
    <w:p>
      <w:pPr>
        <w:pStyle w:val="CodeBlock"/>
      </w:pPr>
      <w:r>
        <w:t xml:space="preserve">    Ok(())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With line numbers</w:t>
      </w:r>
    </w:p>
    <w:p>
      <w:pPr>
        <w:pStyle w:val="Normal"/>
      </w:pPr>
      <w:r>
        <w:t xml:space="preserve">Code blocks longer than five lines get line numbers automatically.</w:t>
      </w:r>
    </w:p>
    <w:p>
      <w:pPr>
        <w:pStyle w:val="Normal"/>
      </w:pPr>
      <w:r>
        <w:rPr>
          <w:rStyle w:val="MetaLabel"/>
        </w:rPr>
        <w:t xml:space="preserve">[python] pipeline.py</w:t>
      </w:r>
    </w:p>
    <w:p>
      <w:pPr>
        <w:pStyle w:val="CodeBlock"/>
      </w:pPr>
      <w:r>
        <w:t xml:space="preserve">def transform(rows):</w:t>
      </w:r>
    </w:p>
    <w:p>
      <w:pPr>
        <w:pStyle w:val="CodeBlock"/>
      </w:pPr>
      <w:r>
        <w:t xml:space="preserve">    for row in rows:</w:t>
      </w:r>
    </w:p>
    <w:p>
      <w:pPr>
        <w:pStyle w:val="CodeBlock"/>
      </w:pPr>
      <w:r>
        <w:t xml:space="preserve">        row["price"] = row["price"] * 1.1</w:t>
      </w:r>
    </w:p>
    <w:p>
      <w:pPr>
        <w:pStyle w:val="CodeBlock"/>
      </w:pPr>
      <w:r>
        <w:t xml:space="preserve">        row["currency"] = "EUR"</w:t>
      </w:r>
    </w:p>
    <w:p>
      <w:pPr>
        <w:pStyle w:val="CodeBlock"/>
      </w:pPr>
      <w:r>
        <w:t xml:space="preserve">        yield row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write_jsonl(rows, path):</w:t>
      </w:r>
    </w:p>
    <w:p>
      <w:pPr>
        <w:pStyle w:val="CodeBlock"/>
      </w:pPr>
      <w:r>
        <w:t xml:space="preserve">    with open(path, "w") as f:</w:t>
      </w:r>
    </w:p>
    <w:p>
      <w:pPr>
        <w:pStyle w:val="CodeBlock"/>
      </w:pPr>
      <w:r>
        <w:t xml:space="preserve">        for row in rows:</w:t>
      </w:r>
    </w:p>
    <w:p>
      <w:pPr>
        <w:pStyle w:val="CodeBlock"/>
      </w:pPr>
      <w:r>
        <w:t xml:space="preserve">            f.write(json.dumps(row) + "\n")</w:t>
      </w:r>
    </w:p>
    <w:p>
      <w:pPr>
        <w:pStyle w:val="Heading1"/>
      </w:pPr>
      <w:r>
        <w:t xml:space="preserve">Layouts</w:t>
      </w:r>
    </w:p>
    <w:p>
      <w:pPr>
        <w:pStyle w:val="Heading2"/>
      </w:pPr>
      <w:r>
        <w:t xml:space="preserve">Four ways to dress the same deck</w:t>
      </w:r>
    </w:p>
    <w:p>
      <w:pPr>
        <w:pStyle w:val="Normal"/>
      </w:pPr>
      <w:r>
        <w:t xml:space="preserve">md2any ships with four built-in layouts. Pick one with </w:t>
      </w:r>
      <w:r>
        <w:rPr>
          <w:rStyle w:val="InlineCode"/>
        </w:rPr>
        <w:t xml:space="preserve">--layout</w:t>
      </w:r>
      <w:r>
        <w:t xml:space="preserve"> or set </w:t>
      </w:r>
      <w:r>
        <w:rPr>
          <w:rStyle w:val="InlineCode"/>
        </w:rPr>
        <w:t xml:space="preserve">layout:</w:t>
      </w:r>
      <w:r>
        <w:t xml:space="preserve"> in front matter. Each one is a coordinated treatment — background, title style, section dividers, and title slide all change together.</w:t>
      </w:r>
    </w:p>
    <w:p>
      <w:pPr>
        <w:pStyle w:val="ListParagraph"/>
        <w:numPr>
          <w:ilvl w:val="0"/>
          <w:numId w:val="1"/>
        </w:numPr>
      </w:pPr>
      <w:r>
        <w:rPr>
          <w:rStyle w:val="InlineCode"/>
        </w:rPr>
        <w:t xml:space="preserve">clean</w:t>
      </w:r>
      <w:r>
        <w:t xml:space="preserve"> — minimal title underline, full-bleed content (default)</w:t>
      </w:r>
    </w:p>
    <w:p>
      <w:pPr>
        <w:pStyle w:val="ListParagraph"/>
        <w:numPr>
          <w:ilvl w:val="0"/>
          <w:numId w:val="1"/>
        </w:numPr>
      </w:pPr>
      <w:r>
        <w:rPr>
          <w:rStyle w:val="InlineCode"/>
        </w:rPr>
        <w:t xml:space="preserve">studio</w:t>
      </w:r>
      <w:r>
        <w:t xml:space="preserve"> — vertical accent rail, italic titles, big background numerals on sections</w:t>
      </w:r>
    </w:p>
    <w:p>
      <w:pPr>
        <w:pStyle w:val="ListParagraph"/>
        <w:numPr>
          <w:ilvl w:val="0"/>
          <w:numId w:val="1"/>
        </w:numPr>
      </w:pPr>
      <w:r>
        <w:rPr>
          <w:rStyle w:val="InlineCode"/>
        </w:rPr>
        <w:t xml:space="preserve">frame</w:t>
      </w:r>
      <w:r>
        <w:t xml:space="preserve"> — left sidebar holds deck title and slide number; content lives on the right</w:t>
      </w:r>
    </w:p>
    <w:p>
      <w:pPr>
        <w:pStyle w:val="ListParagraph"/>
        <w:numPr>
          <w:ilvl w:val="0"/>
          <w:numId w:val="1"/>
        </w:numPr>
      </w:pPr>
      <w:r>
        <w:rPr>
          <w:rStyle w:val="InlineCode"/>
        </w:rPr>
        <w:t xml:space="preserve">bold</w:t>
      </w:r>
      <w:r>
        <w:t xml:space="preserve"> — full-width accent block behind every title</w:t>
      </w:r>
    </w:p>
    <w:p>
      <w:pPr>
        <w:pStyle w:val="Normal"/>
      </w:pPr>
      <w:r>
        <w:t xml:space="preserve">Same markdown, four very different decks. Light and dark themes apply to all four.</w:t>
      </w:r>
    </w:p>
    <w:p>
      <w:pPr>
        <w:pStyle w:val="Normal"/>
      </w:pPr>
      <w:r>
        <w:rPr>
          <w:rStyle w:val="MetaLabel"/>
        </w:rPr>
        <w:t xml:space="preserve">bash</w:t>
      </w:r>
    </w:p>
    <w:p>
      <w:pPr>
        <w:pStyle w:val="CodeBlock"/>
      </w:pPr>
      <w:r>
        <w:t xml:space="preserve">md2any talk.md --layout studio</w:t>
      </w:r>
    </w:p>
    <w:p>
      <w:pPr>
        <w:pStyle w:val="CodeBlock"/>
      </w:pPr>
      <w:r>
        <w:t xml:space="preserve">md2any talk.md --layout frame --theme dark</w:t>
      </w:r>
    </w:p>
    <w:p>
      <w:pPr>
        <w:pStyle w:val="CodeBlock"/>
      </w:pPr>
      <w:r>
        <w:t xml:space="preserve">md2any talk.md --layout bold</w:t>
      </w:r>
    </w:p>
    <w:p>
      <w:pPr>
        <w:pStyle w:val="Heading2"/>
      </w:pPr>
      <w:r>
        <w:t xml:space="preserve">When to use which</w:t>
      </w:r>
    </w:p>
    <w:p>
      <w:pPr>
        <w:pStyle w:val="Normal"/>
      </w:pPr>
      <w:r>
        <w:rPr>
          <w:b/>
        </w:rPr>
        <w:t xml:space="preserve">clean</w:t>
      </w:r>
      <w:r>
        <w:t xml:space="preserve"> — talks, internal updates, anything where you want the content to be the loudest thing on the slide.</w:t>
      </w:r>
    </w:p>
    <w:p>
      <w:pPr>
        <w:pStyle w:val="Normal"/>
      </w:pPr>
      <w:r>
        <w:rPr>
          <w:b/>
        </w:rPr>
        <w:t xml:space="preserve">studio</w:t>
      </w:r>
      <w:r>
        <w:t xml:space="preserve"> — editorial-feel decks, design reviews, fund-raising memos. The rail and numerals look serious without being heavy.</w:t>
      </w:r>
    </w:p>
    <w:p>
      <w:pPr>
        <w:pStyle w:val="Normal"/>
      </w:pPr>
      <w:r>
        <w:rPr>
          <w:b/>
        </w:rPr>
        <w:t xml:space="preserve">frame</w:t>
      </w:r>
      <w:r>
        <w:t xml:space="preserve"> — long-form decks where the audience benefits from a persistent reference panel (chapter name, page number). Good for training and onboarding decks.</w:t>
      </w:r>
    </w:p>
    <w:p>
      <w:pPr>
        <w:pStyle w:val="Normal"/>
      </w:pPr>
      <w:r>
        <w:rPr>
          <w:b/>
        </w:rPr>
        <w:t xml:space="preserve">bold</w:t>
      </w:r>
      <w:r>
        <w:t xml:space="preserve"> — keynote-style talks where every section transition should feel like an event. Lots of accent color on every slide.</w:t>
      </w:r>
    </w:p>
    <w:p>
      <w:pPr>
        <w:pStyle w:val="Heading1"/>
      </w:pPr>
      <w:r>
        <w:t xml:space="preserve">Mainframe languages</w:t>
      </w:r>
    </w:p>
    <w:p>
      <w:pPr>
        <w:pStyle w:val="Heading2"/>
      </w:pPr>
      <w:r>
        <w:t xml:space="preserve">COBOL</w:t>
      </w:r>
    </w:p>
    <w:p>
      <w:pPr>
        <w:pStyle w:val="Normal"/>
      </w:pPr>
      <w:r>
        <w:t xml:space="preserve">Case-insensitive, hyphens in identifiers, column-7 comment indicator.</w:t>
      </w:r>
    </w:p>
    <w:p>
      <w:pPr>
        <w:pStyle w:val="Normal"/>
      </w:pPr>
      <w:r>
        <w:rPr>
          <w:rStyle w:val="MetaLabel"/>
        </w:rPr>
        <w:t xml:space="preserve">[cobol] HELLO.cbl</w:t>
      </w:r>
    </w:p>
    <w:p>
      <w:pPr>
        <w:pStyle w:val="CodeBlock"/>
      </w:pPr>
      <w:r>
        <w:t xml:space="preserve">       IDENTIFICATION DIVISION.</w:t>
      </w:r>
    </w:p>
    <w:p>
      <w:pPr>
        <w:pStyle w:val="CodeBlock"/>
      </w:pPr>
      <w:r>
        <w:t xml:space="preserve">       PROGRAM-ID. HELLO.</w:t>
      </w:r>
    </w:p>
    <w:p>
      <w:pPr>
        <w:pStyle w:val="CodeBlock"/>
      </w:pPr>
      <w:r>
        <w:t xml:space="preserve">      *</w:t>
      </w:r>
    </w:p>
    <w:p>
      <w:pPr>
        <w:pStyle w:val="CodeBlock"/>
      </w:pPr>
      <w:r>
        <w:t xml:space="preserve">       DATA DIVISION.</w:t>
      </w:r>
    </w:p>
    <w:p>
      <w:pPr>
        <w:pStyle w:val="CodeBlock"/>
      </w:pPr>
      <w:r>
        <w:t xml:space="preserve">       WORKING-STORAGE SECTION.</w:t>
      </w:r>
    </w:p>
    <w:p>
      <w:pPr>
        <w:pStyle w:val="CodeBlock"/>
      </w:pPr>
      <w:r>
        <w:t xml:space="preserve">       01  WS-NAME       PIC X(20) VALUE 'mainframe'.</w:t>
      </w:r>
    </w:p>
    <w:p>
      <w:pPr>
        <w:pStyle w:val="CodeBlock"/>
      </w:pPr>
      <w:r>
        <w:t xml:space="preserve">       01  WS-COUNT      PIC 9(3)  COMP-3 VALUE 5.</w:t>
      </w:r>
    </w:p>
    <w:p>
      <w:pPr>
        <w:pStyle w:val="CodeBlock"/>
      </w:pPr>
      <w:r>
        <w:t xml:space="preserve">      *</w:t>
      </w:r>
    </w:p>
    <w:p>
      <w:pPr>
        <w:pStyle w:val="CodeBlock"/>
      </w:pPr>
      <w:r>
        <w:t xml:space="preserve">       PROCEDURE DIVISION.</w:t>
      </w:r>
    </w:p>
    <w:p>
      <w:pPr>
        <w:pStyle w:val="CodeBlock"/>
      </w:pPr>
      <w:r>
        <w:t xml:space="preserve">           DISPLAY 'Hello, ' WS-NAME '!'.</w:t>
      </w:r>
    </w:p>
    <w:p>
      <w:pPr>
        <w:pStyle w:val="CodeBlock"/>
      </w:pPr>
      <w:r>
        <w:t xml:space="preserve">           PERFORM VARYING I FROM 1 BY 1 UNTIL I &gt; WS-COUNT</w:t>
      </w:r>
    </w:p>
    <w:p>
      <w:pPr>
        <w:pStyle w:val="CodeBlock"/>
      </w:pPr>
      <w:r>
        <w:t xml:space="preserve">               DISPLAY 'iteration ' I</w:t>
      </w:r>
    </w:p>
    <w:p>
      <w:pPr>
        <w:pStyle w:val="CodeBlock"/>
      </w:pPr>
      <w:r>
        <w:t xml:space="preserve">           END-PERFORM.</w:t>
      </w:r>
    </w:p>
    <w:p>
      <w:pPr>
        <w:pStyle w:val="CodeBlock"/>
      </w:pPr>
      <w:r>
        <w:t xml:space="preserve">           STOP RUN.</w:t>
      </w:r>
    </w:p>
    <w:p>
      <w:pPr>
        <w:pStyle w:val="Heading2"/>
      </w:pPr>
      <w:r>
        <w:t xml:space="preserve">JCL</w:t>
      </w:r>
    </w:p>
    <w:p>
      <w:pPr>
        <w:pStyle w:val="Normal"/>
      </w:pPr>
      <w:r>
        <w:rPr>
          <w:rStyle w:val="InlineCode"/>
        </w:rPr>
        <w:t xml:space="preserve">//*</w:t>
      </w:r>
      <w:r>
        <w:t xml:space="preserve"> for comments, </w:t>
      </w:r>
      <w:r>
        <w:rPr>
          <w:rStyle w:val="InlineCode"/>
        </w:rPr>
        <w:t xml:space="preserve">//</w:t>
      </w:r>
      <w:r>
        <w:t xml:space="preserve"> starts every statement, parameters are </w:t>
      </w:r>
      <w:r>
        <w:rPr>
          <w:rStyle w:val="InlineCode"/>
        </w:rPr>
        <w:t xml:space="preserve">KEY=VALUE</w:t>
      </w:r>
      <w:r>
        <w:t xml:space="preserve">.</w:t>
      </w:r>
    </w:p>
    <w:p>
      <w:pPr>
        <w:pStyle w:val="Normal"/>
      </w:pPr>
      <w:r>
        <w:rPr>
          <w:rStyle w:val="MetaLabel"/>
        </w:rPr>
        <w:t xml:space="preserve">[jcl] HELLO.jcl</w:t>
      </w:r>
    </w:p>
    <w:p>
      <w:pPr>
        <w:pStyle w:val="CodeBlock"/>
      </w:pPr>
      <w:r>
        <w:t xml:space="preserve">//HELLO    JOB  (ACCT),'PAUL',CLASS=A,MSGCLASS=X,NOTIFY=&amp;SYSUID</w:t>
      </w:r>
    </w:p>
    <w:p>
      <w:pPr>
        <w:pStyle w:val="CodeBlock"/>
      </w:pPr>
      <w:r>
        <w:t xml:space="preserve">//*</w:t>
      </w:r>
    </w:p>
    <w:p>
      <w:pPr>
        <w:pStyle w:val="CodeBlock"/>
      </w:pPr>
      <w:r>
        <w:t xml:space="preserve">//*  RUN A SIMPLE BATCH STEP</w:t>
      </w:r>
    </w:p>
    <w:p>
      <w:pPr>
        <w:pStyle w:val="CodeBlock"/>
      </w:pPr>
      <w:r>
        <w:t xml:space="preserve">//*</w:t>
      </w:r>
    </w:p>
    <w:p>
      <w:pPr>
        <w:pStyle w:val="CodeBlock"/>
      </w:pPr>
      <w:r>
        <w:t xml:space="preserve">//STEP1    EXEC PGM=IEFBR14</w:t>
      </w:r>
    </w:p>
    <w:p>
      <w:pPr>
        <w:pStyle w:val="CodeBlock"/>
      </w:pPr>
      <w:r>
        <w:t xml:space="preserve">//SYSPRINT DD   SYSOUT=*</w:t>
      </w:r>
    </w:p>
    <w:p>
      <w:pPr>
        <w:pStyle w:val="CodeBlock"/>
      </w:pPr>
      <w:r>
        <w:t xml:space="preserve">//SYSIN    DD   *</w:t>
      </w:r>
    </w:p>
    <w:p>
      <w:pPr>
        <w:pStyle w:val="CodeBlock"/>
      </w:pPr>
      <w:r>
        <w:t xml:space="preserve">  HELLO MAINFRAME</w:t>
      </w:r>
    </w:p>
    <w:p>
      <w:pPr>
        <w:pStyle w:val="CodeBlock"/>
      </w:pPr>
      <w:r>
        <w:t xml:space="preserve">/*</w:t>
      </w:r>
    </w:p>
    <w:p>
      <w:pPr>
        <w:pStyle w:val="CodeBlock"/>
      </w:pPr>
      <w:r>
        <w:t xml:space="preserve">//STEP2    EXEC PGM=SORT,COND=(0,LT,STEP1)</w:t>
      </w:r>
    </w:p>
    <w:p>
      <w:pPr>
        <w:pStyle w:val="CodeBlock"/>
      </w:pPr>
      <w:r>
        <w:t xml:space="preserve">//SORTIN   DD   DSN=PAUL.INPUT,DISP=SHR</w:t>
      </w:r>
    </w:p>
    <w:p>
      <w:pPr>
        <w:pStyle w:val="CodeBlock"/>
      </w:pPr>
      <w:r>
        <w:t xml:space="preserve">//SORTOUT  DD   DSN=PAUL.OUTPUT,DISP=(NEW,CATLG)</w:t>
      </w:r>
    </w:p>
    <w:p>
      <w:pPr>
        <w:pStyle w:val="Heading2"/>
      </w:pPr>
      <w:r>
        <w:t xml:space="preserve">REXX</w:t>
      </w:r>
    </w:p>
    <w:p>
      <w:pPr>
        <w:pStyle w:val="Normal"/>
      </w:pPr>
      <w:r>
        <w:rPr>
          <w:rStyle w:val="InlineCode"/>
        </w:rPr>
        <w:t xml:space="preserve">/* */</w:t>
      </w:r>
      <w:r>
        <w:t xml:space="preserve"> block comments, case-insensitive keywords, classic scripting feel.</w:t>
      </w:r>
    </w:p>
    <w:p>
      <w:pPr>
        <w:pStyle w:val="Normal"/>
      </w:pPr>
      <w:r>
        <w:rPr>
          <w:rStyle w:val="MetaLabel"/>
        </w:rPr>
        <w:t xml:space="preserve">[rexx] hello.rex</w:t>
      </w:r>
    </w:p>
    <w:p>
      <w:pPr>
        <w:pStyle w:val="CodeBlock"/>
      </w:pPr>
      <w:r>
        <w:t xml:space="preserve">/* hello.rex — sample REXX script */</w:t>
      </w:r>
    </w:p>
    <w:p>
      <w:pPr>
        <w:pStyle w:val="CodeBlock"/>
      </w:pPr>
      <w:r>
        <w:t xml:space="preserve">parse arg name</w:t>
      </w:r>
    </w:p>
    <w:p>
      <w:pPr>
        <w:pStyle w:val="CodeBlock"/>
      </w:pPr>
      <w:r>
        <w:t xml:space="preserve">if name = '' then name = 'mainframe'</w:t>
      </w:r>
    </w:p>
    <w:p>
      <w:pPr>
        <w:pStyle w:val="CodeBlock"/>
      </w:pPr>
      <w:r>
        <w:t xml:space="preserve">say 'Hello,' name'!'</w:t>
      </w:r>
    </w:p>
    <w:p>
      <w:pPr>
        <w:pStyle w:val="CodeBlock"/>
      </w:pPr>
      <w:r>
        <w:t xml:space="preserve">do i = 1 to 5</w:t>
      </w:r>
    </w:p>
    <w:p>
      <w:pPr>
        <w:pStyle w:val="CodeBlock"/>
      </w:pPr>
      <w:r>
        <w:t xml:space="preserve">  say 'iteration' i</w:t>
      </w:r>
    </w:p>
    <w:p>
      <w:pPr>
        <w:pStyle w:val="CodeBlock"/>
      </w:pPr>
      <w:r>
        <w:t xml:space="preserve">end</w:t>
      </w:r>
    </w:p>
    <w:p>
      <w:pPr>
        <w:pStyle w:val="CodeBlock"/>
      </w:pPr>
      <w:r>
        <w:t xml:space="preserve">exit 0</w:t>
      </w:r>
    </w:p>
    <w:p>
      <w:pPr>
        <w:pStyle w:val="Heading2"/>
      </w:pPr>
      <w:r>
        <w:t xml:space="preserve">PL/I</w:t>
      </w:r>
    </w:p>
    <w:p>
      <w:pPr>
        <w:pStyle w:val="Normal"/>
      </w:pPr>
      <w:r>
        <w:rPr>
          <w:rStyle w:val="InlineCode"/>
        </w:rPr>
        <w:t xml:space="preserve">/* */</w:t>
      </w:r>
      <w:r>
        <w:t xml:space="preserve"> comments, single-quoted strings, declarations with attributes.</w:t>
      </w:r>
    </w:p>
    <w:p>
      <w:pPr>
        <w:pStyle w:val="Normal"/>
      </w:pPr>
      <w:r>
        <w:rPr>
          <w:rStyle w:val="MetaLabel"/>
        </w:rPr>
        <w:t xml:space="preserve">[pli] hello.pli</w:t>
      </w:r>
    </w:p>
    <w:p>
      <w:pPr>
        <w:pStyle w:val="CodeBlock"/>
      </w:pPr>
      <w:r>
        <w:t xml:space="preserve"> HELLO: PROC OPTIONS(MAIN);</w:t>
      </w:r>
    </w:p>
    <w:p>
      <w:pPr>
        <w:pStyle w:val="CodeBlock"/>
      </w:pPr>
      <w:r>
        <w:t xml:space="preserve">    DCL NAME      CHAR(20) VARYING INIT('mainframe');</w:t>
      </w:r>
    </w:p>
    <w:p>
      <w:pPr>
        <w:pStyle w:val="CodeBlock"/>
      </w:pPr>
      <w:r>
        <w:t xml:space="preserve">    DCL COUNT     FIXED BIN(31) INIT(5);</w:t>
      </w:r>
    </w:p>
    <w:p>
      <w:pPr>
        <w:pStyle w:val="CodeBlock"/>
      </w:pPr>
      <w:r>
        <w:t xml:space="preserve">    DCL I         FIXED BIN(31);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PUT SKIP LIST('Hello, ' || NAME || '!');</w:t>
      </w:r>
    </w:p>
    <w:p>
      <w:pPr>
        <w:pStyle w:val="CodeBlock"/>
      </w:pPr>
      <w:r>
        <w:t xml:space="preserve">    DO I = 1 TO COUNT;</w:t>
      </w:r>
    </w:p>
    <w:p>
      <w:pPr>
        <w:pStyle w:val="CodeBlock"/>
      </w:pPr>
      <w:r>
        <w:t xml:space="preserve">       PUT SKIP LIST('iteration ', I);</w:t>
      </w:r>
    </w:p>
    <w:p>
      <w:pPr>
        <w:pStyle w:val="CodeBlock"/>
      </w:pPr>
      <w:r>
        <w:t xml:space="preserve">    END;</w:t>
      </w:r>
    </w:p>
    <w:p>
      <w:pPr>
        <w:pStyle w:val="CodeBlock"/>
      </w:pPr>
      <w:r>
        <w:t xml:space="preserve"> END HELLO;</w:t>
      </w:r>
    </w:p>
    <w:p>
      <w:pPr>
        <w:pStyle w:val="Heading2"/>
      </w:pPr>
      <w:r>
        <w:t xml:space="preserve">HLASM</w:t>
      </w:r>
    </w:p>
    <w:p>
      <w:pPr>
        <w:pStyle w:val="Normal"/>
      </w:pPr>
      <w:r>
        <w:t xml:space="preserve">Column-1 </w:t>
      </w:r>
      <w:r>
        <w:rPr>
          <w:rStyle w:val="InlineCode"/>
        </w:rPr>
        <w:t xml:space="preserve">*</w:t>
      </w:r>
      <w:r>
        <w:t xml:space="preserve"> for comments, mnemonics highlighted, </w:t>
      </w:r>
      <w:r>
        <w:rPr>
          <w:rStyle w:val="InlineCode"/>
        </w:rPr>
        <w:t xml:space="preserve">&amp;VAR</w:t>
      </w:r>
      <w:r>
        <w:t xml:space="preserve"> macro variables.</w:t>
      </w:r>
    </w:p>
    <w:p>
      <w:pPr>
        <w:pStyle w:val="Normal"/>
      </w:pPr>
      <w:r>
        <w:rPr>
          <w:rStyle w:val="MetaLabel"/>
        </w:rPr>
        <w:t xml:space="preserve">[hlasm] HELLO.asm</w:t>
      </w:r>
    </w:p>
    <w:p>
      <w:pPr>
        <w:pStyle w:val="CodeBlock"/>
      </w:pPr>
      <w:r>
        <w:t xml:space="preserve">*  HELLO WORLD ASSEMBLER PROGRAM</w:t>
      </w:r>
    </w:p>
    <w:p>
      <w:pPr>
        <w:pStyle w:val="CodeBlock"/>
      </w:pPr>
      <w:r>
        <w:t xml:space="preserve">HELLO    CSECT</w:t>
      </w:r>
    </w:p>
    <w:p>
      <w:pPr>
        <w:pStyle w:val="CodeBlock"/>
      </w:pPr>
      <w:r>
        <w:t xml:space="preserve">         USING HELLO,R15</w:t>
      </w:r>
    </w:p>
    <w:p>
      <w:pPr>
        <w:pStyle w:val="CodeBlock"/>
      </w:pPr>
      <w:r>
        <w:t xml:space="preserve">         STM   R14,R12,12(R13)      SAVE REGISTERS</w:t>
      </w:r>
    </w:p>
    <w:p>
      <w:pPr>
        <w:pStyle w:val="CodeBlock"/>
      </w:pPr>
      <w:r>
        <w:t xml:space="preserve">         LA    R3,5                 ITERATION COUNT</w:t>
      </w:r>
    </w:p>
    <w:p>
      <w:pPr>
        <w:pStyle w:val="CodeBlock"/>
      </w:pPr>
      <w:r>
        <w:t xml:space="preserve">LOOP     EQU   *</w:t>
      </w:r>
    </w:p>
    <w:p>
      <w:pPr>
        <w:pStyle w:val="CodeBlock"/>
      </w:pPr>
      <w:r>
        <w:t xml:space="preserve">         WTO   'Hello, mainframe!'  WRITE TO OPERATOR</w:t>
      </w:r>
    </w:p>
    <w:p>
      <w:pPr>
        <w:pStyle w:val="CodeBlock"/>
      </w:pPr>
      <w:r>
        <w:t xml:space="preserve">         BCT   R3,LOOP              DECREMENT AND BRANCH</w:t>
      </w:r>
    </w:p>
    <w:p>
      <w:pPr>
        <w:pStyle w:val="CodeBlock"/>
      </w:pPr>
      <w:r>
        <w:t xml:space="preserve">         LM    R14,R12,12(R13)      RESTORE REGISTERS</w:t>
      </w:r>
    </w:p>
    <w:p>
      <w:pPr>
        <w:pStyle w:val="CodeBlock"/>
      </w:pPr>
      <w:r>
        <w:t xml:space="preserve">         BR    R14                  RETURN</w:t>
      </w:r>
    </w:p>
    <w:p>
      <w:pPr>
        <w:pStyle w:val="CodeBlock"/>
      </w:pPr>
      <w:r>
        <w:t xml:space="preserve">         LTORG</w:t>
      </w:r>
    </w:p>
    <w:p>
      <w:pPr>
        <w:pStyle w:val="CodeBlock"/>
      </w:pPr>
      <w:r>
        <w:t xml:space="preserve">         END   HELLO</w:t>
      </w:r>
    </w:p>
    <w:p>
      <w:pPr>
        <w:pStyle w:val="Heading2"/>
      </w:pPr>
      <w:r>
        <w:t xml:space="preserve">DB2 DDL</w:t>
      </w:r>
    </w:p>
    <w:p>
      <w:pPr>
        <w:pStyle w:val="Normal"/>
      </w:pPr>
      <w:r>
        <w:t xml:space="preserve">Recognises the standard SQL keywords plus DB2 catalog and tablespace specifics.</w:t>
      </w:r>
    </w:p>
    <w:p>
      <w:pPr>
        <w:pStyle w:val="Heading2"/>
      </w:pPr>
      <w:r>
        <w:t xml:space="preserve">DB2 DDL</w:t>
      </w:r>
    </w:p>
    <w:p>
      <w:pPr>
        <w:pStyle w:val="Normal"/>
      </w:pPr>
      <w:r>
        <w:rPr>
          <w:rStyle w:val="MetaLabel"/>
        </w:rPr>
        <w:t xml:space="preserve">[db2] CUSTOMER.ddl</w:t>
      </w:r>
    </w:p>
    <w:p>
      <w:pPr>
        <w:pStyle w:val="CodeBlock"/>
      </w:pPr>
      <w:r>
        <w:t xml:space="preserve">-- CREATE A TABLESPACE AND A TABLE INSIDE IT</w:t>
      </w:r>
    </w:p>
    <w:p>
      <w:pPr>
        <w:pStyle w:val="CodeBlock"/>
      </w:pPr>
      <w:r>
        <w:t xml:space="preserve">CREATE TABLESPACE TS001</w:t>
      </w:r>
    </w:p>
    <w:p>
      <w:pPr>
        <w:pStyle w:val="CodeBlock"/>
      </w:pPr>
      <w:r>
        <w:t xml:space="preserve">    IN DATABASE DBPROD</w:t>
      </w:r>
    </w:p>
    <w:p>
      <w:pPr>
        <w:pStyle w:val="CodeBlock"/>
      </w:pPr>
      <w:r>
        <w:t xml:space="preserve">    USING STOGROUP SG1</w:t>
      </w:r>
    </w:p>
    <w:p>
      <w:pPr>
        <w:pStyle w:val="CodeBlock"/>
      </w:pPr>
      <w:r>
        <w:t xml:space="preserve">    PRIQTY 720 SECQTY 720</w:t>
      </w:r>
    </w:p>
    <w:p>
      <w:pPr>
        <w:pStyle w:val="CodeBlock"/>
      </w:pPr>
      <w:r>
        <w:t xml:space="preserve">    BUFFERPOOL BP0</w:t>
      </w:r>
    </w:p>
    <w:p>
      <w:pPr>
        <w:pStyle w:val="CodeBlock"/>
      </w:pPr>
      <w:r>
        <w:t xml:space="preserve">    LOCKSIZE PAGE</w:t>
      </w:r>
    </w:p>
    <w:p>
      <w:pPr>
        <w:pStyle w:val="CodeBlock"/>
      </w:pPr>
      <w:r>
        <w:t xml:space="preserve">    COMPRESS YES;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PAUL.CUSTOMER (</w:t>
      </w:r>
    </w:p>
    <w:p>
      <w:pPr>
        <w:pStyle w:val="CodeBlock"/>
      </w:pPr>
      <w:r>
        <w:t xml:space="preserve">    CUST_ID    INTEGER       NOT NULL GENERATED ALWAYS AS IDENTITY,</w:t>
      </w:r>
    </w:p>
    <w:p>
      <w:pPr>
        <w:pStyle w:val="CodeBlock"/>
      </w:pPr>
      <w:r>
        <w:t xml:space="preserve">    CUST_NAME  VARCHAR(50)   NOT NULL,</w:t>
      </w:r>
    </w:p>
    <w:p>
      <w:pPr>
        <w:pStyle w:val="CodeBlock"/>
      </w:pPr>
      <w:r>
        <w:t xml:space="preserve">    CUST_TIER  CHAR(1)       DEFAULT 'B' CHECK (CUST_TIER IN ('A','B','C')),</w:t>
      </w:r>
    </w:p>
    <w:p>
      <w:pPr>
        <w:pStyle w:val="CodeBlock"/>
      </w:pPr>
      <w:r>
        <w:t xml:space="preserve">    CREATED_AT TIMESTAMP     NOT NULL DEFAULT CURRENT_TIMESTAMP,</w:t>
      </w:r>
    </w:p>
    <w:p>
      <w:pPr>
        <w:pStyle w:val="CodeBlock"/>
      </w:pPr>
      <w:r>
        <w:t xml:space="preserve">    PRIMARY KEY (CUST_ID)</w:t>
      </w:r>
    </w:p>
    <w:p>
      <w:pPr>
        <w:pStyle w:val="CodeBlock"/>
      </w:pPr>
      <w:r>
        <w:t xml:space="preserve">)   IN DBPROD.TS001</w:t>
      </w:r>
    </w:p>
    <w:p>
      <w:pPr>
        <w:pStyle w:val="CodeBlock"/>
      </w:pPr>
      <w:r>
        <w:t xml:space="preserve">    CCSID UNICODE;</w:t>
      </w:r>
    </w:p>
    <w:p>
      <w:pPr>
        <w:pStyle w:val="CodeBlock"/>
      </w:pPr>
      <w:r>
        <w:t xml:space="preserve"/>
      </w:r>
    </w:p>
    <w:p>
      <w:pPr>
        <w:pStyle w:val="Heading2"/>
      </w:pPr>
      <w:r>
        <w:t xml:space="preserve">DB2 DDL</w:t>
      </w:r>
    </w:p>
    <w:p>
      <w:pPr>
        <w:pStyle w:val="Normal"/>
      </w:pPr>
      <w:r>
        <w:rPr>
          <w:rStyle w:val="MetaLabel"/>
        </w:rPr>
        <w:t xml:space="preserve">db2</w:t>
      </w:r>
    </w:p>
    <w:p>
      <w:pPr>
        <w:pStyle w:val="CodeBlock"/>
      </w:pPr>
      <w:r>
        <w:t xml:space="preserve">CREATE INDEX PAUL.CUST_NAME_IX</w:t>
      </w:r>
    </w:p>
    <w:p>
      <w:pPr>
        <w:pStyle w:val="CodeBlock"/>
      </w:pPr>
      <w:r>
        <w:t xml:space="preserve">    ON PAUL.CUSTOMER (CUST_NAME ASC)</w:t>
      </w:r>
    </w:p>
    <w:p>
      <w:pPr>
        <w:pStyle w:val="CodeBlock"/>
      </w:pPr>
      <w:r>
        <w:t xml:space="preserve">    BUFFERPOOL BP1;</w:t>
      </w:r>
    </w:p>
    <w:p>
      <w:pPr>
        <w:pStyle w:val="Heading1"/>
      </w:pPr>
      <w:r>
        <w:t xml:space="preserve">Themes</w:t>
      </w:r>
    </w:p>
    <w:p>
      <w:pPr>
        <w:pStyle w:val="Heading2"/>
      </w:pPr>
      <w:r>
        <w:t xml:space="preserve">Light vs dark</w:t>
      </w:r>
    </w:p>
    <w:p>
      <w:pPr>
        <w:pStyle w:val="Normal"/>
      </w:pPr>
      <w:r>
        <w:rPr>
          <w:b/>
        </w:rPr>
        <w:t xml:space="preserve">Light theme</w:t>
      </w:r>
    </w:p>
    <w:p>
      <w:pPr>
        <w:pStyle w:val="Normal"/>
      </w:pPr>
      <w:r>
        <w:t xml:space="preserve">Default. White background, slate text, sky-blue accent. Reads well in a bright room, prints clean, looks like a polished tech-company deck.</w:t>
      </w:r>
    </w:p>
    <w:p>
      <w:pPr>
        <w:pStyle w:val="Normal"/>
      </w:pPr>
      <w:r>
        <w:t xml:space="preserve">Use </w:t>
      </w:r>
      <w:r>
        <w:rPr>
          <w:rStyle w:val="InlineCode"/>
        </w:rPr>
        <w:t xml:space="preserve">--theme light</w:t>
      </w:r>
      <w:r>
        <w:t xml:space="preserve"> or omit (it's the default).</w:t>
      </w:r>
    </w:p>
    <w:p>
      <w:pPr>
        <w:pStyle w:val="Normal"/>
      </w:pPr>
      <w:r>
        <w:rPr>
          <w:b/>
        </w:rPr>
        <w:t xml:space="preserve">Dark theme</w:t>
      </w:r>
    </w:p>
    <w:p>
      <w:pPr>
        <w:pStyle w:val="Normal"/>
      </w:pPr>
      <w:r>
        <w:t xml:space="preserve">Slate-900 background, frost-bright accent. Reads well on stage, easier on the eyes during a long talk, photographs cleanly from the back of the room.</w:t>
      </w:r>
    </w:p>
    <w:p>
      <w:pPr>
        <w:pStyle w:val="Normal"/>
      </w:pPr>
      <w:r>
        <w:t xml:space="preserve">Use </w:t>
      </w:r>
      <w:r>
        <w:rPr>
          <w:rStyle w:val="InlineCode"/>
        </w:rPr>
        <w:t xml:space="preserve">--theme dark</w:t>
      </w:r>
      <w:r>
        <w:t xml:space="preserve">.</w:t>
      </w:r>
    </w:p>
    <w:p>
      <w:pPr>
        <w:pStyle w:val="Heading1"/>
      </w:pPr>
      <w:r>
        <w:t xml:space="preserve">Aspect ratios</w:t>
      </w:r>
    </w:p>
    <w:p>
      <w:pPr>
        <w:pStyle w:val="Heading2"/>
      </w:pPr>
      <w:r>
        <w:t xml:space="preserve">Choose with --aspect</w:t>
      </w:r>
    </w:p>
    <w:p>
      <w:pPr>
        <w:pStyle w:val="Normal"/>
      </w:pPr>
      <w:r>
        <w:rPr>
          <w:rStyle w:val="MetaLabel"/>
        </w:rPr>
        <w:t xml:space="preserve">bash</w:t>
      </w:r>
    </w:p>
    <w:p>
      <w:pPr>
        <w:pStyle w:val="CodeBlock"/>
      </w:pPr>
      <w:r>
        <w:t xml:space="preserve">md2any talk.md --aspect 16:9       # default, widescreen</w:t>
      </w:r>
    </w:p>
    <w:p>
      <w:pPr>
        <w:pStyle w:val="CodeBlock"/>
      </w:pPr>
      <w:r>
        <w:t xml:space="preserve">md2any talk.md --aspect 4:3        # legacy projectors</w:t>
      </w:r>
    </w:p>
    <w:p>
      <w:pPr>
        <w:pStyle w:val="CodeBlock"/>
      </w:pPr>
      <w:r>
        <w:t xml:space="preserve">md2any talk.md --aspect 9:16       # portrait, phone-shaped</w:t>
      </w:r>
    </w:p>
    <w:p>
      <w:pPr>
        <w:pStyle w:val="CodeBlock"/>
      </w:pPr>
      <w:r>
        <w:t xml:space="preserve">md2any talk.md --aspect a4         # paper-shaped portrait</w:t>
      </w:r>
    </w:p>
    <w:p>
      <w:pPr>
        <w:pStyle w:val="CodeBlock"/>
      </w:pPr>
      <w:r>
        <w:t xml:space="preserve">md2any talk.md --aspect letter     # US letter portrait</w:t>
      </w:r>
    </w:p>
    <w:p>
      <w:pPr>
        <w:pStyle w:val="Normal"/>
      </w:pPr>
      <w:r>
        <w:t xml:space="preserve">The portrait layouts adjust typography automatically — smaller titles, narrower content area, single-column lists.</w:t>
      </w:r>
    </w:p>
    <w:p>
      <w:pPr>
        <w:pStyle w:val="Heading1"/>
      </w:pPr>
      <w:r>
        <w:t xml:space="preserve">Images</w:t>
      </w:r>
    </w:p>
    <w:p>
      <w:pPr>
        <w:pStyle w:val="Heading2"/>
      </w:pPr>
      <w:r>
        <w:t xml:space="preserve">Embedded images</w:t>
      </w:r>
    </w:p>
    <w:p>
      <w:pPr>
        <w:pStyle w:val="Normal"/>
      </w:pPr>
      <w:r>
        <w:t xml:space="preserve">Use standard markdown image syntax. PNG and JPEG are supported. Paths resolve relative to the markdown file.</w:t>
      </w:r>
    </w:p>
    <w:p>
      <w:pPr>
        <w:pStyle w:val="Heading2"/>
      </w:pPr>
      <w:r>
        <w:t xml:space="preserve">Embedded images</w:t>
      </w:r>
    </w:p>
    <w:p>
      <w:pPr>
        <w:pStyle w:val="Normal"/>
        <w:jc w:val="center"/>
      </w:pPr>
      <w:r>
        <w:drawing>
          <wp:inline distT="0" distB="0" distL="0" distR="0">
            <wp:extent cx="6000000" cy="4500000"/>
            <wp:docPr id="1" name="image" descr="Hero image showing the md2any wordmark on a gradien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Side-by-side image + text</w:t>
      </w:r>
    </w:p>
    <w:p>
      <w:pPr>
        <w:pStyle w:val="Normal"/>
      </w:pPr>
      <w:r>
        <w:t xml:space="preserve">Images compose with everything else, including columns. Put an image on one side, your commentary on the other.</w:t>
      </w:r>
    </w:p>
    <w:p>
      <w:pPr>
        <w:pStyle w:val="Normal"/>
        <w:jc w:val="center"/>
      </w:pPr>
      <w:r>
        <w:drawing>
          <wp:inline distT="0" distB="0" distL="0" distR="0">
            <wp:extent cx="6000000" cy="4500000"/>
            <wp:docPr id="1" name="image" descr="A round badge labeled PNG + 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b/>
        </w:rPr>
        <w:t xml:space="preserve">Two supported formats</w:t>
      </w:r>
    </w:p>
    <w:p>
      <w:pPr>
        <w:pStyle w:val="Normal"/>
      </w:pPr>
      <w:r>
        <w:t xml:space="preserve">PNG and JPEG. No GIF, no SVG, no WebP for now.</w:t>
      </w:r>
    </w:p>
    <w:p>
      <w:pPr>
        <w:pStyle w:val="Normal"/>
      </w:pPr>
      <w:r>
        <w:rPr>
          <w:b/>
        </w:rPr>
        <w:t xml:space="preserve">Sizing</w:t>
      </w:r>
    </w:p>
    <w:p>
      <w:pPr>
        <w:pStyle w:val="Normal"/>
      </w:pPr>
      <w:r>
        <w:t xml:space="preserve">Images fit to the available content area, preserving aspect ratio. Auto-centered horizontally.</w:t>
      </w:r>
    </w:p>
    <w:p>
      <w:pPr>
        <w:pStyle w:val="Normal"/>
      </w:pPr>
      <w:r>
        <w:rPr>
          <w:b/>
        </w:rPr>
        <w:t xml:space="preserve">Captions</w:t>
      </w:r>
    </w:p>
    <w:p>
      <w:pPr>
        <w:pStyle w:val="Normal"/>
      </w:pPr>
      <w:r>
        <w:t xml:space="preserve">Whatever you write in the markdown alt text becomes a small caption below the image.</w:t>
      </w:r>
    </w:p>
    <w:p>
      <w:pPr>
        <w:pStyle w:val="Heading1"/>
      </w:pPr>
      <w:r>
        <w:t xml:space="preserve">Speaker notes</w:t>
      </w:r>
    </w:p>
    <w:p>
      <w:pPr>
        <w:pStyle w:val="Heading2"/>
      </w:pPr>
      <w:r>
        <w:t xml:space="preserve">How to add notes</w:t>
      </w:r>
    </w:p>
    <w:p>
      <w:pPr>
        <w:pStyle w:val="Normal"/>
      </w:pPr>
      <w:r>
        <w:t xml:space="preserve">Put an HTML comment that starts with </w:t>
      </w:r>
      <w:r>
        <w:rPr>
          <w:rStyle w:val="InlineCode"/>
        </w:rPr>
        <w:t xml:space="preserve">notes:</w:t>
      </w:r>
      <w:r>
        <w:t xml:space="preserve"> or </w:t>
      </w:r>
      <w:r>
        <w:rPr>
          <w:rStyle w:val="InlineCode"/>
        </w:rPr>
        <w:t xml:space="preserve">speaker notes:</w:t>
      </w:r>
      <w:r>
        <w:t xml:space="preserve"> anywhere on the slide. They attach to the slide they're written on.</w:t>
      </w:r>
    </w:p>
    <w:p>
      <w:pPr>
        <w:pStyle w:val="Normal"/>
      </w:pPr>
      <w:r>
        <w:rPr>
          <w:rStyle w:val="MetaLabel"/>
        </w:rPr>
        <w:t xml:space="preserve">markdown</w:t>
      </w:r>
    </w:p>
    <w:p>
      <w:pPr>
        <w:pStyle w:val="CodeBlock"/>
      </w:pPr>
      <w:r>
        <w:t xml:space="preserve">## A slide title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Visible content here.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&lt;!-- notes: Reminder to ad-lib about the migration timeline. Reference the Q3 deck. --&gt;</w:t>
      </w:r>
    </w:p>
    <w:p>
      <w:pPr>
        <w:pStyle w:val="Normal"/>
      </w:pPr>
      <w:r>
        <w:t xml:space="preserve">The notes appear in PowerPoint's presenter view and printed as note pages.</w:t>
      </w:r>
    </w:p>
    <w:p>
      <w:pPr>
        <w:pStyle w:val="Heading2"/>
      </w:pPr>
      <w:r>
        <w:t xml:space="preserve">Multiple notes</w:t>
      </w:r>
    </w:p>
    <w:p>
      <w:pPr>
        <w:pStyle w:val="Normal"/>
      </w:pPr>
      <w:r>
        <w:t xml:space="preserve">Multiple </w:t>
      </w:r>
      <w:r>
        <w:rPr>
          <w:rStyle w:val="InlineCode"/>
        </w:rPr>
        <w:t xml:space="preserve">&lt;!-- notes: --&gt;</w:t>
      </w:r>
      <w:r>
        <w:t xml:space="preserve"> comments on the same slide are concatenated with blank lines between them. Useful when notes accrete during drafting.</w:t>
      </w:r>
    </w:p>
    <w:p>
      <w:pPr>
        <w:pStyle w:val="Heading1"/>
      </w:pPr>
      <w:r>
        <w:t xml:space="preserve">Tables</w:t>
      </w:r>
    </w:p>
    <w:p>
      <w:pPr>
        <w:pStyle w:val="Heading2"/>
      </w:pPr>
      <w:r>
        <w:t xml:space="preserve">Feature matrix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EEEEE"/>
          <w:insideV w:val="single" w:sz="4" w:color="EEEEEE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1F5F9"/>
          </w:tcPr>
          <w:p>
            <w:pPr>
              <w:pStyle w:val="Normal"/>
            </w:pPr>
            <w:r>
              <w:rPr>
                <w:b/>
              </w:rPr>
              <w:t xml:space="preserve">Feature</w:t>
            </w:r>
          </w:p>
        </w:tc>
        <w:tc>
          <w:tcPr>
            <w:tcW w:w="3000" w:type="dxa"/>
            <w:shd w:val="clear" w:color="auto" w:fill="F1F5F9"/>
          </w:tcPr>
          <w:p>
            <w:pPr>
              <w:pStyle w:val="Normal"/>
            </w:pPr>
            <w:r>
              <w:rPr>
                <w:b/>
              </w:rPr>
              <w:t xml:space="preserve">Status</w:t>
            </w:r>
          </w:p>
        </w:tc>
        <w:tc>
          <w:tcPr>
            <w:tcW w:w="3000" w:type="dxa"/>
            <w:shd w:val="clear" w:color="auto" w:fill="F1F5F9"/>
          </w:tcPr>
          <w:p>
            <w:pPr>
              <w:pStyle w:val="Normal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Headings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H1 title, H2 content, H3+ inline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Lists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Nested, auto-2-column when long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Code blocks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Filename, language, line numbers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Tables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Banded rows, accent header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Side-by-side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Style w:val="InlineCode"/>
              </w:rPr>
              <w:t xml:space="preserve">:::</w:t>
            </w:r>
            <w:r>
              <w:t xml:space="preserve"> marker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Portrait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9:16, A4, Letter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Dark mode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Done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Polished palette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Images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TODO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v0.2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Speaker notes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TODO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v0.2</w:t>
            </w:r>
          </w:p>
        </w:tc>
      </w:tr>
    </w:tbl>
    <w:p>
      <w:pPr>
        <w:pStyle w:val="Heading1"/>
      </w:pPr>
      <w:r>
        <w:t xml:space="preserve">Quotes</w:t>
      </w:r>
    </w:p>
    <w:p>
      <w:pPr>
        <w:pStyle w:val="Quote"/>
      </w:pPr>
      <w:r>
        <w:t xml:space="preserve">The best presentation tool is the one that gets out of your way.</w:t>
      </w:r>
    </w:p>
    <w:p>
      <w:pPr>
        <w:pStyle w:val="Quote"/>
      </w:pPr>
      <w:r>
        <w:t xml:space="preserve">Plain text in, polished slides out. That's the whole product.</w:t>
      </w:r>
    </w:p>
    <w:p>
      <w:pPr>
        <w:pStyle w:val="Heading2"/>
      </w:pPr>
      <w:r>
        <w:t xml:space="preserve">Quotes</w:t>
      </w:r>
    </w:p>
    <w:p>
      <w:pPr>
        <w:pStyle w:val="Normal"/>
      </w:pPr>
      <w:r>
        <w:t xml:space="preserve">This is a continuation slide created with an explicit </w:t>
      </w:r>
      <w:r>
        <w:rPr>
          <w:rStyle w:val="InlineCode"/>
        </w:rPr>
        <w:t xml:space="preserve">---</w:t>
      </w:r>
      <w:r>
        <w:t xml:space="preserve"> rule. The title carries over.</w:t>
      </w:r>
    </w:p>
    <w:p>
      <w:pPr>
        <w:pStyle w:val="Heading1"/>
      </w:pPr>
      <w:r>
        <w:t xml:space="preserve">Performance</w:t>
      </w:r>
    </w:p>
    <w:p>
      <w:pPr>
        <w:pStyle w:val="Normal"/>
      </w:pPr>
      <w:r>
        <w:t xml:space="preserve">Single-pass Markdown parse via </w:t>
      </w:r>
      <w:r>
        <w:rPr>
          <w:rStyle w:val="InlineCode"/>
        </w:rPr>
        <w:t xml:space="preserve">pulldown-cmark</w:t>
      </w:r>
      <w:r>
        <w:t xml:space="preserve">. OOXML emitted directly to a </w:t>
      </w:r>
      <w:r>
        <w:rPr>
          <w:rStyle w:val="InlineCode"/>
        </w:rPr>
        <w:t xml:space="preserve">zip::ZipWriter</w:t>
      </w:r>
      <w:r>
        <w:t xml:space="preserve">. No intermediate AST beyond the slide IR. Cold-start binary in tens of milliseconds.</w:t>
      </w:r>
    </w:p>
    <w:p>
      <w:pPr>
        <w:pStyle w:val="Normal"/>
      </w:pPr>
      <w:r>
        <w:t xml:space="preserve">A thousand-slide deck renders in about 30 ms on commodity hardware.</w:t>
      </w:r>
    </w:p>
    <w:p>
      <w:pPr>
        <w:pStyle w:val="Heading1"/>
      </w:pPr>
      <w:r>
        <w:t xml:space="preserve">That's it</w:t>
      </w:r>
    </w:p>
    <w:p>
      <w:pPr>
        <w:pStyle w:val="Normal"/>
      </w:pPr>
      <w:r>
        <w:t xml:space="preserve">Write Markdown. Run one command. Open the </w:t>
      </w:r>
      <w:r>
        <w:rPr>
          <w:rStyle w:val="InlineCode"/>
        </w:rPr>
        <w:t xml:space="preserve">.pptx</w:t>
      </w:r>
      <w:r>
        <w:t xml:space="preserve">. Present.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▫"/>
      <w:lvlJc w:val="left"/>
      <w:pPr>
        <w:ind w:left="18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4155"/>
      </w:rPr>
    </w:rPrDefault>
    <w:pPrDefault>
      <w:pPr>
        <w:spacing w:before="80" w:after="8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720" w:after="200"/>
      <w:jc w:val="center"/>
    </w:pPr>
    <w:rPr>
      <w:rFonts w:ascii="Calibri Light" w:hAnsi="Calibri Light"/>
      <w:b/>
      <w:sz w:val="64"/>
      <w:color w:val="0F172A"/>
    </w:rPr>
  </w:style>
  <w:style w:type="paragraph" w:styleId="Subtitle">
    <w:name w:val="Subtitle"/>
    <w:basedOn w:val="Normal"/>
    <w:pPr>
      <w:spacing w:before="120" w:after="240"/>
      <w:jc w:val="center"/>
    </w:pPr>
    <w:rPr>
      <w:i/>
      <w:sz w:val="28"/>
      <w:color w:val="94A3B8"/>
    </w:rPr>
  </w:style>
  <w:style w:type="paragraph" w:styleId="Heading1">
    <w:name w:val="heading 1"/>
    <w:basedOn w:val="Normal"/>
    <w:next w:val="Normal"/>
    <w:pPr>
      <w:pageBreakBefore/>
      <w:spacing w:before="240" w:after="200"/>
      <w:outlineLvl w:val="0"/>
    </w:pPr>
    <w:rPr>
      <w:rFonts w:ascii="Calibri Light" w:hAnsi="Calibri Light"/>
      <w:b/>
      <w:sz w:val="44"/>
      <w:color w:val="0F172A"/>
    </w:rPr>
  </w:style>
  <w:style w:type="paragraph" w:styleId="Heading2">
    <w:name w:val="heading 2"/>
    <w:basedOn w:val="Normal"/>
    <w:next w:val="Normal"/>
    <w:pPr>
      <w:spacing w:before="320" w:after="120"/>
      <w:outlineLvl w:val="1"/>
    </w:pPr>
    <w:rPr>
      <w:rFonts w:ascii="Calibri Light" w:hAnsi="Calibri Light"/>
      <w:b/>
      <w:sz w:val="32"/>
      <w:color w:val="0F172A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b/>
      <w:sz w:val="26"/>
      <w:color w:val="0F172A"/>
    </w:rPr>
  </w:style>
  <w:style w:type="paragraph" w:styleId="CodeBlock">
    <w:name w:val="Code"/>
    <w:basedOn w:val="Normal"/>
    <w:pPr>
      <w:spacing w:before="40" w:after="40" w:line="240" w:lineRule="auto"/>
      <w:shd w:val="clear" w:color="auto" w:fill="F1F5F9"/>
      <w:ind w:left="200" w:right="200"/>
    </w:pPr>
    <w:rPr>
      <w:rFonts w:ascii="Consolas" w:hAnsi="Consolas" w:cs="Consolas"/>
      <w:sz w:val="20"/>
      <w:color w:val="1E293B"/>
    </w:rPr>
  </w:style>
  <w:style w:type="paragraph" w:styleId="Quote">
    <w:name w:val="Quote"/>
    <w:basedOn w:val="Normal"/>
    <w:pPr>
      <w:ind w:left="600"/>
      <w:pBdr>
        <w:left w:val="single" w:sz="18" w:space="8" w:color="0EA5E9"/>
      </w:pBdr>
    </w:pPr>
    <w:rPr>
      <w:i/>
      <w:color w:val="94A3B8"/>
    </w:rPr>
  </w:style>
  <w:style w:type="paragraph" w:styleId="ListParagraph">
    <w:name w:val="List Paragraph"/>
    <w:basedOn w:val="Normal"/>
    <w:pPr>
      <w:spacing w:before="40" w:after="40"/>
      <w:ind w:left="720"/>
      <w:contextualSpacing/>
    </w:pPr>
  </w:style>
  <w:style w:type="character" w:styleId="Hyperlink">
    <w:name w:val="Hyperlink"/>
    <w:rPr>
      <w:color w:val="0EA5E9"/>
      <w:u w:val="single"/>
    </w:rPr>
  </w:style>
  <w:style w:type="character" w:styleId="InlineCode">
    <w:name w:val="InlineCode"/>
    <w:rPr>
      <w:rFonts w:ascii="Consolas" w:hAnsi="Consolas"/>
      <w:color w:val="0369A1"/>
      <w:shd w:val="clear" w:color="auto" w:fill="F1F5F9"/>
    </w:rPr>
  </w:style>
  <w:style w:type="character" w:styleId="MetaLabel">
    <w:name w:val="MetaLabel"/>
    <w:rPr>
      <w:rFonts w:ascii="Consolas" w:hAnsi="Consolas"/>
      <w:sz w:val="18"/>
      <w:color w:val="94A3B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image" Target="media/image1.png"/>
<Relationship Id="rId5" Type="http://schemas.openxmlformats.org/officeDocument/2006/relationships/image" Target="media/image2.png"/>
<Relationship Id="rId6" Type="http://schemas.openxmlformats.org/officeDocument/2006/relationships/hyperlink" Target="https://example.com" TargetMode="External"/>
</Relationships>
</file>

<file path=docProps/app.xml><?xml version="1.0" encoding="utf-8"?>
<Properties xmlns="http://schemas.openxmlformats.org/officeDocument/2006/extended-properties">
  <Application>md2any</Application>
  <Pages>44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md2any</dc:title>
  <dc:creator>Paul Anderson</dc:creator>
</cp:coreProperties>
</file>