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7E4C" w14:textId="77777777" w:rsidR="006D1DC7" w:rsidRPr="00A12105" w:rsidRDefault="00000000" w:rsidP="00A12105">
      <w:pPr>
        <w:ind w:left="2" w:hanging="4"/>
        <w:jc w:val="center"/>
        <w:rPr>
          <w:rFonts w:eastAsia="Arial" w:cs="Arial"/>
          <w:b/>
          <w:bCs/>
          <w:sz w:val="36"/>
          <w:szCs w:val="36"/>
        </w:rPr>
      </w:pPr>
      <w:r w:rsidRPr="00A12105">
        <w:rPr>
          <w:rFonts w:eastAsia="Arial" w:cs="Arial"/>
          <w:b/>
          <w:bCs/>
          <w:sz w:val="36"/>
          <w:szCs w:val="36"/>
        </w:rPr>
        <w:t>IMTSquare Company</w:t>
      </w:r>
    </w:p>
    <w:p w14:paraId="2081D8BE" w14:textId="77777777" w:rsidR="006D1DC7" w:rsidRPr="00A12105" w:rsidRDefault="006D1DC7" w:rsidP="00A12105">
      <w:pPr>
        <w:ind w:left="2" w:hanging="4"/>
        <w:jc w:val="center"/>
        <w:rPr>
          <w:rFonts w:eastAsia="Arial" w:cs="Arial"/>
          <w:b/>
          <w:bCs/>
          <w:sz w:val="36"/>
          <w:szCs w:val="36"/>
        </w:rPr>
      </w:pPr>
    </w:p>
    <w:p w14:paraId="3064AE2B" w14:textId="77777777" w:rsidR="006D1DC7" w:rsidRPr="00A12105" w:rsidRDefault="00000000" w:rsidP="00A12105">
      <w:pPr>
        <w:ind w:left="2" w:hanging="4"/>
        <w:jc w:val="center"/>
        <w:rPr>
          <w:rFonts w:eastAsia="Arial" w:cs="Arial"/>
          <w:b/>
          <w:bCs/>
          <w:sz w:val="36"/>
          <w:szCs w:val="36"/>
        </w:rPr>
      </w:pPr>
      <w:r w:rsidRPr="00A12105">
        <w:rPr>
          <w:rFonts w:eastAsia="Arial" w:cs="Arial"/>
          <w:b/>
          <w:bCs/>
          <w:sz w:val="36"/>
          <w:szCs w:val="36"/>
        </w:rPr>
        <w:t>AnyChange Software</w:t>
      </w:r>
    </w:p>
    <w:p w14:paraId="217A637E" w14:textId="77777777" w:rsidR="006D1DC7" w:rsidRPr="00A12105" w:rsidRDefault="006D1DC7" w:rsidP="00A12105">
      <w:pPr>
        <w:ind w:left="2" w:hanging="4"/>
        <w:jc w:val="center"/>
        <w:rPr>
          <w:rFonts w:eastAsia="Arial" w:cs="Arial"/>
          <w:b/>
          <w:bCs/>
          <w:sz w:val="36"/>
          <w:szCs w:val="36"/>
        </w:rPr>
      </w:pPr>
    </w:p>
    <w:p w14:paraId="6F479144" w14:textId="77777777" w:rsidR="006D1DC7" w:rsidRPr="00A12105" w:rsidRDefault="00000000" w:rsidP="00A12105">
      <w:pPr>
        <w:ind w:left="2" w:hanging="4"/>
        <w:jc w:val="center"/>
        <w:rPr>
          <w:rFonts w:eastAsia="Arial" w:cs="Arial"/>
          <w:b/>
          <w:bCs/>
          <w:sz w:val="36"/>
          <w:szCs w:val="36"/>
        </w:rPr>
      </w:pPr>
      <w:r w:rsidRPr="00A12105">
        <w:rPr>
          <w:rFonts w:eastAsia="Arial" w:cs="Arial"/>
          <w:b/>
          <w:bCs/>
          <w:sz w:val="36"/>
          <w:szCs w:val="36"/>
        </w:rPr>
        <w:t>Glossary Document</w:t>
      </w:r>
    </w:p>
    <w:p w14:paraId="279CDC42" w14:textId="77777777" w:rsidR="006D1DC7" w:rsidRDefault="00000000" w:rsidP="00A12105">
      <w:pPr>
        <w:ind w:left="2" w:hanging="4"/>
        <w:jc w:val="center"/>
      </w:pPr>
      <w:r w:rsidRPr="00A12105">
        <w:rPr>
          <w:rFonts w:eastAsia="Arial" w:cs="Arial"/>
          <w:b/>
          <w:bCs/>
          <w:sz w:val="36"/>
          <w:szCs w:val="36"/>
        </w:rPr>
        <w:t>v1.0</w:t>
      </w:r>
      <w:r>
        <w:br w:type="page"/>
      </w:r>
    </w:p>
    <w:p w14:paraId="47BAA1DF" w14:textId="77777777" w:rsidR="006D1DC7" w:rsidRDefault="006D1DC7" w:rsidP="00A12105">
      <w:pPr>
        <w:ind w:hanging="2"/>
        <w:jc w:val="center"/>
        <w:rPr>
          <w:szCs w:val="22"/>
        </w:rPr>
      </w:pPr>
    </w:p>
    <w:p w14:paraId="5DE0D64E" w14:textId="77777777" w:rsidR="006D1DC7" w:rsidRPr="00A12105" w:rsidRDefault="00000000" w:rsidP="00A12105">
      <w:pPr>
        <w:ind w:hanging="2"/>
        <w:jc w:val="center"/>
        <w:rPr>
          <w:b/>
          <w:bCs/>
          <w:szCs w:val="22"/>
        </w:rPr>
      </w:pPr>
      <w:r w:rsidRPr="00A12105">
        <w:rPr>
          <w:b/>
          <w:bCs/>
          <w:szCs w:val="22"/>
        </w:rPr>
        <w:t>Revision History</w:t>
      </w:r>
    </w:p>
    <w:p w14:paraId="158A5690" w14:textId="77777777" w:rsidR="006D1DC7" w:rsidRDefault="006D1DC7" w:rsidP="00A12105">
      <w:pPr>
        <w:ind w:hanging="2"/>
        <w:jc w:val="center"/>
      </w:pPr>
    </w:p>
    <w:p w14:paraId="77279F30" w14:textId="77777777" w:rsidR="006D1DC7" w:rsidRDefault="006D1DC7" w:rsidP="00A12105">
      <w:pPr>
        <w:ind w:hanging="2"/>
        <w:jc w:val="center"/>
      </w:pPr>
    </w:p>
    <w:tbl>
      <w:tblPr>
        <w:tblStyle w:val="a7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134"/>
        <w:gridCol w:w="1208"/>
        <w:gridCol w:w="2175"/>
        <w:gridCol w:w="1710"/>
        <w:gridCol w:w="1740"/>
      </w:tblGrid>
      <w:tr w:rsidR="006D1DC7" w14:paraId="3F9FBCD1" w14:textId="77777777" w:rsidTr="00A12105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DC37" w14:textId="77777777" w:rsidR="006D1DC7" w:rsidRDefault="00000000" w:rsidP="00A12105">
            <w:pPr>
              <w:ind w:hanging="2"/>
              <w:jc w:val="center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F37C" w14:textId="77777777" w:rsidR="006D1DC7" w:rsidRDefault="00000000" w:rsidP="00A12105">
            <w:pPr>
              <w:ind w:hanging="2"/>
              <w:jc w:val="center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Version</w:t>
            </w: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BD28" w14:textId="77777777" w:rsidR="006D1DC7" w:rsidRDefault="00000000" w:rsidP="00A12105">
            <w:pPr>
              <w:ind w:hanging="2"/>
              <w:jc w:val="center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6A98" w14:textId="77777777" w:rsidR="006D1DC7" w:rsidRDefault="00000000" w:rsidP="00A12105">
            <w:pPr>
              <w:ind w:hanging="2"/>
              <w:jc w:val="center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127F" w14:textId="77777777" w:rsidR="006D1DC7" w:rsidRDefault="00000000" w:rsidP="00A12105">
            <w:pPr>
              <w:ind w:hanging="2"/>
              <w:jc w:val="center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84B3" w14:textId="77777777" w:rsidR="006D1DC7" w:rsidRDefault="00000000" w:rsidP="00A12105">
            <w:pPr>
              <w:ind w:hanging="2"/>
              <w:jc w:val="center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Checked by</w:t>
            </w:r>
          </w:p>
        </w:tc>
      </w:tr>
      <w:tr w:rsidR="006D1DC7" w14:paraId="3CC584AC" w14:textId="77777777" w:rsidTr="00A12105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6614" w14:textId="77777777" w:rsidR="006D1DC7" w:rsidRDefault="00000000" w:rsidP="00A12105">
            <w:pPr>
              <w:ind w:hanging="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02/04/2023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0A66" w14:textId="77777777" w:rsidR="006D1DC7" w:rsidRDefault="00000000" w:rsidP="00A12105">
            <w:pPr>
              <w:ind w:hanging="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1.0</w:t>
            </w: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ABB8" w14:textId="77777777" w:rsidR="006D1DC7" w:rsidRDefault="00000000" w:rsidP="00A12105">
            <w:pPr>
              <w:ind w:hanging="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8251" w14:textId="77777777" w:rsidR="006D1DC7" w:rsidRDefault="00000000" w:rsidP="00A12105">
            <w:pPr>
              <w:ind w:hanging="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3A6A" w14:textId="77777777" w:rsidR="006D1DC7" w:rsidRDefault="00000000" w:rsidP="00A12105">
            <w:pPr>
              <w:ind w:hanging="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B7F1" w14:textId="77777777" w:rsidR="006D1DC7" w:rsidRDefault="00000000" w:rsidP="00A12105">
            <w:pPr>
              <w:ind w:hanging="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IMT2 QA/QC</w:t>
            </w:r>
          </w:p>
        </w:tc>
      </w:tr>
      <w:tr w:rsidR="006D1DC7" w14:paraId="7910EC05" w14:textId="77777777" w:rsidTr="00A12105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9886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FE95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72EB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900A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B456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25E1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</w:tr>
      <w:tr w:rsidR="006D1DC7" w14:paraId="0D1EC058" w14:textId="77777777" w:rsidTr="00A12105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805E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5611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7B55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2559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AD63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71B9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</w:tr>
      <w:tr w:rsidR="006D1DC7" w14:paraId="323E041F" w14:textId="77777777" w:rsidTr="00A12105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A64A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592D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C33B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6487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94CA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EC10" w14:textId="77777777" w:rsidR="006D1DC7" w:rsidRDefault="006D1DC7" w:rsidP="00A12105">
            <w:pPr>
              <w:ind w:hanging="2"/>
              <w:jc w:val="center"/>
              <w:rPr>
                <w:rFonts w:eastAsia="Arial"/>
              </w:rPr>
            </w:pPr>
          </w:p>
        </w:tc>
      </w:tr>
    </w:tbl>
    <w:p w14:paraId="1030D8BB" w14:textId="77777777" w:rsidR="006D1DC7" w:rsidRDefault="00000000" w:rsidP="00A12105">
      <w:pPr>
        <w:ind w:hanging="2"/>
        <w:jc w:val="center"/>
      </w:pPr>
      <w:r>
        <w:br w:type="page"/>
      </w:r>
    </w:p>
    <w:p w14:paraId="715204C6" w14:textId="544AC701" w:rsidR="006D1DC7" w:rsidRPr="00A12105" w:rsidRDefault="00A12105" w:rsidP="00A12105">
      <w:pPr>
        <w:ind w:left="2" w:hanging="4"/>
        <w:jc w:val="center"/>
        <w:rPr>
          <w:b/>
          <w:bCs/>
          <w:sz w:val="36"/>
          <w:szCs w:val="36"/>
        </w:rPr>
      </w:pPr>
      <w:r w:rsidRPr="00A12105">
        <w:rPr>
          <w:b/>
          <w:bCs/>
          <w:sz w:val="36"/>
          <w:szCs w:val="36"/>
        </w:rPr>
        <w:lastRenderedPageBreak/>
        <w:t>AnyChange</w:t>
      </w:r>
    </w:p>
    <w:p w14:paraId="728E03BB" w14:textId="77777777" w:rsidR="006D1DC7" w:rsidRPr="00A12105" w:rsidRDefault="00000000" w:rsidP="00A12105">
      <w:pPr>
        <w:ind w:left="2" w:hanging="4"/>
        <w:jc w:val="center"/>
        <w:rPr>
          <w:b/>
          <w:bCs/>
          <w:sz w:val="36"/>
          <w:szCs w:val="36"/>
        </w:rPr>
      </w:pPr>
      <w:r w:rsidRPr="00A12105">
        <w:rPr>
          <w:b/>
          <w:bCs/>
          <w:sz w:val="36"/>
          <w:szCs w:val="36"/>
        </w:rPr>
        <w:t>Glossary</w:t>
      </w:r>
    </w:p>
    <w:p w14:paraId="4D321B0A" w14:textId="77777777" w:rsidR="006D1DC7" w:rsidRDefault="006D1DC7">
      <w:pPr>
        <w:spacing w:before="120" w:after="120" w:line="264" w:lineRule="auto"/>
        <w:ind w:hanging="2"/>
        <w:rPr>
          <w:rFonts w:eastAsia="Arial" w:cs="Arial"/>
          <w:b/>
          <w:szCs w:val="22"/>
        </w:rPr>
      </w:pPr>
    </w:p>
    <w:p w14:paraId="16441D16" w14:textId="77777777" w:rsidR="006D1DC7" w:rsidRDefault="00000000">
      <w:pPr>
        <w:spacing w:before="120" w:after="120" w:line="264" w:lineRule="auto"/>
        <w:ind w:hanging="2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Definitions</w:t>
      </w:r>
    </w:p>
    <w:p w14:paraId="4E1C8F49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Application Programming Interface: A set of rules and protocols that allows software applications to communicate with each other.</w:t>
      </w:r>
    </w:p>
    <w:p w14:paraId="38B1C97F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Browser: A software application used to access websites and web pages on the internet.</w:t>
      </w:r>
    </w:p>
    <w:p w14:paraId="178BEF25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Category: A grouping of products based on common characteristics such as product type, brand, or price range.</w:t>
      </w:r>
    </w:p>
    <w:p w14:paraId="6E622865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Cloud-Based Services: Software services that are delivered over the internet and hosted on remote servers, such as Amazon Web Services, Microsoft Azure, or Google Cloud Platform.</w:t>
      </w:r>
    </w:p>
    <w:p w14:paraId="46B48F3F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Consumer: In AnyChange concept consumer is defined as any buyer interested in specific general products in the AnyChange platform being neither a seller nor an e-commerce platform.</w:t>
      </w:r>
    </w:p>
    <w:p w14:paraId="17E834BD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Courier: A third-party delivery service that handles the shipping and delivery of orders.</w:t>
      </w:r>
    </w:p>
    <w:p w14:paraId="423BE9C3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Customer: A user who visits the website with the intent to purchase/review products.</w:t>
      </w:r>
    </w:p>
    <w:p w14:paraId="0F83B309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Database Connectivity: The ability of a software application to access and interact with data stored in a database.</w:t>
      </w:r>
    </w:p>
    <w:p w14:paraId="4A7827E7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E-commerce platform: Platform on which buyers and sellers and transaction relevant tasks and all other specific details are handled by the platform / company operating the platform.</w:t>
      </w:r>
    </w:p>
    <w:p w14:paraId="7E9F9544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Enterprise customers: Potentially, dynamically and strategically aligned customers with IMTSquare’s business goals.</w:t>
      </w:r>
    </w:p>
    <w:p w14:paraId="4B2E556D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File Transfer Protocol: A standard protocol used for transferring files over the internet.</w:t>
      </w:r>
    </w:p>
    <w:p w14:paraId="4B901D06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Graphical User Interface: A user interface that allows users to interact with a computer using graphical elements such as icons, buttons, and menus.</w:t>
      </w:r>
    </w:p>
    <w:p w14:paraId="72B654A1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Landing Page: The initial web page that a user sees when they visit a website.</w:t>
      </w:r>
    </w:p>
    <w:p w14:paraId="57D9A271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Network Protocol: A set of rules that governs how data is transmitted over a network, including protocols such as TCP/IP, HTTP, and HTTPS.</w:t>
      </w:r>
    </w:p>
    <w:p w14:paraId="5339AFED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Responsive Design: A design approach that allows web pages to adapt to different screen sizes and resolutions, ensuring that the content is displayed properly on all devices.</w:t>
      </w:r>
    </w:p>
    <w:p w14:paraId="72BE690A" w14:textId="57942DF9" w:rsidR="006D1DC7" w:rsidRDefault="00000000" w:rsidP="00A12105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Product: A physical or digital item that is being sold by a retailer or online marketplace.</w:t>
      </w:r>
    </w:p>
    <w:p w14:paraId="195BCB64" w14:textId="69CE90A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Seller</w:t>
      </w:r>
      <w:r w:rsidR="00A12105">
        <w:rPr>
          <w:rFonts w:eastAsia="Arial" w:cs="Arial"/>
          <w:szCs w:val="22"/>
        </w:rPr>
        <w:t>: A party who intends to sell a good on a platform.</w:t>
      </w:r>
    </w:p>
    <w:p w14:paraId="582B38CD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Web Scraping: The automated process of extracting data from websites using software tools.</w:t>
      </w:r>
    </w:p>
    <w:p w14:paraId="0D2EE54B" w14:textId="77777777" w:rsidR="006D1DC7" w:rsidRDefault="006D1DC7">
      <w:pPr>
        <w:spacing w:before="120" w:after="120" w:line="264" w:lineRule="auto"/>
        <w:ind w:hanging="2"/>
        <w:rPr>
          <w:rFonts w:eastAsia="Arial" w:cs="Arial"/>
          <w:b/>
          <w:szCs w:val="22"/>
        </w:rPr>
      </w:pPr>
    </w:p>
    <w:p w14:paraId="1C6228BA" w14:textId="77777777" w:rsidR="00A12105" w:rsidRDefault="00A12105">
      <w:pPr>
        <w:spacing w:before="120" w:after="120" w:line="264" w:lineRule="auto"/>
        <w:ind w:hanging="2"/>
        <w:rPr>
          <w:rFonts w:eastAsia="Arial" w:cs="Arial"/>
          <w:b/>
          <w:szCs w:val="22"/>
        </w:rPr>
      </w:pPr>
    </w:p>
    <w:p w14:paraId="5B1F3966" w14:textId="34903C32" w:rsidR="006D1DC7" w:rsidRDefault="00000000">
      <w:pPr>
        <w:spacing w:before="120" w:after="120" w:line="264" w:lineRule="auto"/>
        <w:ind w:hanging="2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lastRenderedPageBreak/>
        <w:t>Abbreviations</w:t>
      </w:r>
    </w:p>
    <w:p w14:paraId="57E9DF03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API: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Application Programming Interface, see relevant item in Definitions</w:t>
      </w:r>
    </w:p>
    <w:p w14:paraId="421D5194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FAD: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Final as designed (usually level 4 and final documentation)</w:t>
      </w:r>
    </w:p>
    <w:p w14:paraId="79CF6C49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FAQ: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Frequently asked question(s)</w:t>
      </w:r>
    </w:p>
    <w:p w14:paraId="257A1E56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FMCG: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Fast moving consumer goods</w:t>
      </w:r>
    </w:p>
    <w:p w14:paraId="58EA9FC8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FTP: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File Transfer Protocol, see relevant item in Definitions</w:t>
      </w:r>
    </w:p>
    <w:p w14:paraId="3C00B3FE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GDPPC:</w:t>
      </w:r>
      <w:r>
        <w:rPr>
          <w:rFonts w:eastAsia="Arial" w:cs="Arial"/>
          <w:szCs w:val="22"/>
        </w:rPr>
        <w:tab/>
        <w:t>Gross domestic product per capita</w:t>
      </w:r>
    </w:p>
    <w:p w14:paraId="0205E62D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GDPR: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General data protection regulation</w:t>
      </w:r>
    </w:p>
    <w:p w14:paraId="375C0A17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GUI: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Graphical user interface, see relevant item in Definitions</w:t>
      </w:r>
    </w:p>
    <w:p w14:paraId="60FBE19B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ICTA: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 xml:space="preserve">Information and Communication Technologies Authority </w:t>
      </w:r>
    </w:p>
    <w:p w14:paraId="3A0AF291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IFC: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Issued for comments (usually level 1 documentation)</w:t>
      </w:r>
    </w:p>
    <w:p w14:paraId="510876CC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IFD: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Issued for design (usually level 2 documentation)</w:t>
      </w:r>
    </w:p>
    <w:p w14:paraId="4CC24CF2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IFI: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Issue for implementation (usually level 3 documentation)</w:t>
      </w:r>
    </w:p>
    <w:p w14:paraId="550EBBC6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HL / HLR:</w:t>
      </w:r>
      <w:r>
        <w:rPr>
          <w:rFonts w:eastAsia="Arial" w:cs="Arial"/>
          <w:szCs w:val="22"/>
        </w:rPr>
        <w:tab/>
        <w:t>High level / high level requirements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</w:r>
    </w:p>
    <w:p w14:paraId="31468F4B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IP: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Intellectual property</w:t>
      </w:r>
    </w:p>
    <w:p w14:paraId="7AF40D74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LL / LLR:</w:t>
      </w:r>
      <w:r>
        <w:rPr>
          <w:rFonts w:eastAsia="Arial" w:cs="Arial"/>
          <w:szCs w:val="22"/>
        </w:rPr>
        <w:tab/>
        <w:t>Low level / low level requirements</w:t>
      </w:r>
    </w:p>
    <w:p w14:paraId="7FB519D7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NDA:</w:t>
      </w:r>
      <w:r>
        <w:rPr>
          <w:rFonts w:eastAsia="Arial" w:cs="Arial"/>
          <w:szCs w:val="22"/>
        </w:rPr>
        <w:tab/>
        <w:t>Non-disclosure agreement</w:t>
      </w:r>
    </w:p>
    <w:p w14:paraId="61AD534D" w14:textId="20391A11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QA/QC:</w:t>
      </w:r>
      <w:r>
        <w:rPr>
          <w:rFonts w:eastAsia="Arial" w:cs="Arial"/>
          <w:szCs w:val="22"/>
        </w:rPr>
        <w:tab/>
        <w:t>Quality assurance/quality control</w:t>
      </w:r>
    </w:p>
    <w:p w14:paraId="51619719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RACI: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Responsible, accountable, consulted, informed</w:t>
      </w:r>
    </w:p>
    <w:p w14:paraId="27EE8A07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UP: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Unified process</w:t>
      </w:r>
    </w:p>
    <w:p w14:paraId="0531F042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UX: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User experience</w:t>
      </w:r>
    </w:p>
    <w:p w14:paraId="67DAD2EA" w14:textId="77777777" w:rsidR="006D1DC7" w:rsidRDefault="00000000">
      <w:pPr>
        <w:spacing w:before="120" w:after="120" w:line="264" w:lineRule="auto"/>
        <w:ind w:hanging="2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V&amp;V:</w:t>
      </w:r>
      <w:r>
        <w:rPr>
          <w:rFonts w:eastAsia="Arial" w:cs="Arial"/>
          <w:szCs w:val="22"/>
        </w:rPr>
        <w:tab/>
      </w:r>
      <w:r>
        <w:rPr>
          <w:rFonts w:eastAsia="Arial" w:cs="Arial"/>
          <w:szCs w:val="22"/>
        </w:rPr>
        <w:tab/>
        <w:t>Validation and verification</w:t>
      </w:r>
    </w:p>
    <w:p w14:paraId="50DA4B06" w14:textId="77777777" w:rsidR="006D1DC7" w:rsidRDefault="006D1DC7">
      <w:pPr>
        <w:spacing w:before="120" w:after="120" w:line="264" w:lineRule="auto"/>
        <w:ind w:hanging="2"/>
        <w:rPr>
          <w:rFonts w:eastAsia="Arial" w:cs="Arial"/>
          <w:szCs w:val="22"/>
        </w:rPr>
      </w:pPr>
    </w:p>
    <w:p w14:paraId="617D1439" w14:textId="77777777" w:rsidR="006D1DC7" w:rsidRDefault="006D1DC7">
      <w:pPr>
        <w:spacing w:before="120" w:after="120" w:line="264" w:lineRule="auto"/>
        <w:ind w:hanging="2"/>
        <w:rPr>
          <w:rFonts w:eastAsia="Arial" w:cs="Arial"/>
          <w:szCs w:val="22"/>
        </w:rPr>
      </w:pPr>
    </w:p>
    <w:p w14:paraId="167DAFE4" w14:textId="77777777" w:rsidR="006D1DC7" w:rsidRDefault="006D1DC7">
      <w:pPr>
        <w:spacing w:before="120" w:after="120" w:line="264" w:lineRule="auto"/>
        <w:ind w:hanging="2"/>
        <w:rPr>
          <w:rFonts w:eastAsia="Arial" w:cs="Arial"/>
          <w:szCs w:val="22"/>
        </w:rPr>
      </w:pPr>
    </w:p>
    <w:p w14:paraId="6ED187DB" w14:textId="77777777" w:rsidR="006D1DC7" w:rsidRDefault="006D1DC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color w:val="000000"/>
        </w:rPr>
      </w:pPr>
    </w:p>
    <w:sectPr w:rsidR="006D1D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3E93D" w14:textId="77777777" w:rsidR="00D45653" w:rsidRDefault="00D45653">
      <w:pPr>
        <w:spacing w:line="240" w:lineRule="auto"/>
        <w:ind w:hanging="2"/>
      </w:pPr>
      <w:r>
        <w:separator/>
      </w:r>
    </w:p>
  </w:endnote>
  <w:endnote w:type="continuationSeparator" w:id="0">
    <w:p w14:paraId="1D04A11A" w14:textId="77777777" w:rsidR="00D45653" w:rsidRDefault="00D45653">
      <w:pPr>
        <w:spacing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F2BD" w14:textId="77777777" w:rsidR="006D1DC7" w:rsidRDefault="006D1DC7">
    <w:pPr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9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1DC7" w14:paraId="1E699E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F5F6CE" w14:textId="77777777" w:rsidR="006D1DC7" w:rsidRDefault="00000000">
          <w:pPr>
            <w:ind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0A14E1" w14:textId="77777777" w:rsidR="006D1DC7" w:rsidRDefault="00000000">
          <w:pPr>
            <w:ind w:hanging="2"/>
            <w:jc w:val="center"/>
          </w:pPr>
          <w:r>
            <w:t>©IMTSquare,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CFD6A0" w14:textId="77777777" w:rsidR="006D1DC7" w:rsidRDefault="00000000">
          <w:pPr>
            <w:ind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12105">
            <w:rPr>
              <w:noProof/>
            </w:rPr>
            <w:t>1</w:t>
          </w:r>
          <w:r>
            <w:fldChar w:fldCharType="end"/>
          </w:r>
        </w:p>
      </w:tc>
    </w:tr>
  </w:tbl>
  <w:p w14:paraId="54F74C8C" w14:textId="77777777" w:rsidR="006D1DC7" w:rsidRDefault="006D1D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8ECC7" w14:textId="77777777" w:rsidR="00D45653" w:rsidRDefault="00D45653">
      <w:pPr>
        <w:spacing w:line="240" w:lineRule="auto"/>
        <w:ind w:hanging="2"/>
      </w:pPr>
      <w:r>
        <w:separator/>
      </w:r>
    </w:p>
  </w:footnote>
  <w:footnote w:type="continuationSeparator" w:id="0">
    <w:p w14:paraId="5C0021DF" w14:textId="77777777" w:rsidR="00D45653" w:rsidRDefault="00D45653">
      <w:pPr>
        <w:spacing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9AFCF" w14:textId="77777777" w:rsidR="006D1DC7" w:rsidRDefault="006D1DC7">
    <w:pPr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8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D1DC7" w14:paraId="24DF55D2" w14:textId="77777777">
      <w:tc>
        <w:tcPr>
          <w:tcW w:w="6379" w:type="dxa"/>
        </w:tcPr>
        <w:p w14:paraId="107A714B" w14:textId="77777777" w:rsidR="006D1DC7" w:rsidRDefault="00000000">
          <w:pPr>
            <w:ind w:hanging="2"/>
          </w:pPr>
          <w:r>
            <w:t>AnyChange</w:t>
          </w:r>
        </w:p>
      </w:tc>
      <w:tc>
        <w:tcPr>
          <w:tcW w:w="3179" w:type="dxa"/>
        </w:tcPr>
        <w:p w14:paraId="4458FC99" w14:textId="77777777" w:rsidR="006D1DC7" w:rsidRDefault="00000000">
          <w:pPr>
            <w:tabs>
              <w:tab w:val="left" w:pos="1135"/>
            </w:tabs>
            <w:spacing w:before="40"/>
            <w:ind w:right="68" w:hanging="2"/>
          </w:pPr>
          <w:r>
            <w:t xml:space="preserve"> </w:t>
          </w:r>
        </w:p>
      </w:tc>
    </w:tr>
    <w:tr w:rsidR="006D1DC7" w14:paraId="43444333" w14:textId="77777777">
      <w:tc>
        <w:tcPr>
          <w:tcW w:w="6379" w:type="dxa"/>
        </w:tcPr>
        <w:p w14:paraId="26EC23C5" w14:textId="77777777" w:rsidR="006D1DC7" w:rsidRDefault="00000000">
          <w:pPr>
            <w:ind w:hanging="2"/>
          </w:pPr>
          <w:r>
            <w:t>Glossary</w:t>
          </w:r>
        </w:p>
      </w:tc>
      <w:tc>
        <w:tcPr>
          <w:tcW w:w="3179" w:type="dxa"/>
        </w:tcPr>
        <w:p w14:paraId="4C25052C" w14:textId="77777777" w:rsidR="006D1DC7" w:rsidRDefault="00000000">
          <w:pPr>
            <w:ind w:hanging="2"/>
          </w:pPr>
          <w:r>
            <w:t xml:space="preserve">  Date:  02/04/2023</w:t>
          </w:r>
        </w:p>
      </w:tc>
    </w:tr>
  </w:tbl>
  <w:p w14:paraId="2CD2C9AE" w14:textId="77777777" w:rsidR="006D1DC7" w:rsidRDefault="006D1D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6D98"/>
    <w:multiLevelType w:val="multilevel"/>
    <w:tmpl w:val="3BAA31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38239668">
    <w:abstractNumId w:val="0"/>
  </w:num>
  <w:num w:numId="2" w16cid:durableId="11157590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8207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DC7"/>
    <w:rsid w:val="006D1DC7"/>
    <w:rsid w:val="00A12105"/>
    <w:rsid w:val="00D4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A5DC"/>
  <w15:docId w15:val="{81D603C1-6296-4820-9FFF-C83DE17F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105"/>
    <w:pPr>
      <w:suppressAutoHyphens/>
      <w:spacing w:line="240" w:lineRule="atLeast"/>
      <w:ind w:leftChars="-1" w:hangingChars="1" w:hanging="1"/>
      <w:textDirection w:val="btLr"/>
      <w:textAlignment w:val="top"/>
    </w:pPr>
    <w:rPr>
      <w:rFonts w:ascii="Arial" w:hAnsi="Arial"/>
      <w:position w:val="-1"/>
      <w:sz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ind w:left="72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ind w:left="-1"/>
      <w:jc w:val="center"/>
      <w:outlineLvl w:val="0"/>
    </w:pPr>
    <w:rPr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  <w:outlineLvl w:val="0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eastAsia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  <w:outlineLvl w:val="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left="-1" w:right="720"/>
      <w:outlineLvl w:val="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  <w:outlineLvl w:val="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  <w:outlineLvl w:val="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ind w:left="-1"/>
      <w:outlineLvl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ind w:left="-1"/>
      <w:outlineLvl w:val="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="-1"/>
      <w:jc w:val="both"/>
      <w:outlineLvl w:val="0"/>
    </w:pPr>
  </w:style>
  <w:style w:type="paragraph" w:customStyle="1" w:styleId="Tabletext">
    <w:name w:val="Tabletext"/>
    <w:basedOn w:val="Normal"/>
    <w:pPr>
      <w:keepLines/>
      <w:spacing w:after="120"/>
      <w:ind w:left="-1"/>
      <w:outlineLvl w:val="0"/>
    </w:pPr>
  </w:style>
  <w:style w:type="paragraph" w:styleId="BodyText">
    <w:name w:val="Body Text"/>
    <w:basedOn w:val="Normal"/>
    <w:pPr>
      <w:keepLines/>
      <w:spacing w:after="120"/>
      <w:ind w:left="720"/>
      <w:outlineLvl w:val="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  <w:outlineLvl w:val="0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  <w:outlineLvl w:val="0"/>
    </w:pPr>
    <w:rPr>
      <w:rFonts w:ascii="Helvetica" w:hAnsi="Helvetica"/>
      <w:sz w:val="16"/>
    </w:rPr>
  </w:style>
  <w:style w:type="paragraph" w:styleId="DocumentMap">
    <w:name w:val="Document Map"/>
    <w:basedOn w:val="Normal"/>
    <w:pPr>
      <w:shd w:val="clear" w:color="auto" w:fill="000080"/>
      <w:ind w:left="-1"/>
      <w:outlineLvl w:val="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  <w:outlineLvl w:val="0"/>
    </w:pPr>
  </w:style>
  <w:style w:type="paragraph" w:styleId="TOC4">
    <w:name w:val="toc 4"/>
    <w:basedOn w:val="Normal"/>
    <w:next w:val="Normal"/>
    <w:pPr>
      <w:ind w:left="600"/>
      <w:outlineLvl w:val="0"/>
    </w:pPr>
  </w:style>
  <w:style w:type="paragraph" w:styleId="TOC5">
    <w:name w:val="toc 5"/>
    <w:basedOn w:val="Normal"/>
    <w:next w:val="Normal"/>
    <w:pPr>
      <w:ind w:left="800"/>
      <w:outlineLvl w:val="0"/>
    </w:pPr>
  </w:style>
  <w:style w:type="paragraph" w:styleId="TOC6">
    <w:name w:val="toc 6"/>
    <w:basedOn w:val="Normal"/>
    <w:next w:val="Normal"/>
    <w:pPr>
      <w:ind w:left="1000"/>
      <w:outlineLvl w:val="0"/>
    </w:pPr>
  </w:style>
  <w:style w:type="paragraph" w:styleId="TOC7">
    <w:name w:val="toc 7"/>
    <w:basedOn w:val="Normal"/>
    <w:next w:val="Normal"/>
    <w:pPr>
      <w:ind w:left="1200"/>
      <w:outlineLvl w:val="0"/>
    </w:pPr>
  </w:style>
  <w:style w:type="paragraph" w:styleId="TOC8">
    <w:name w:val="toc 8"/>
    <w:basedOn w:val="Normal"/>
    <w:next w:val="Normal"/>
    <w:pPr>
      <w:ind w:left="1400"/>
      <w:outlineLvl w:val="0"/>
    </w:pPr>
  </w:style>
  <w:style w:type="paragraph" w:styleId="TOC9">
    <w:name w:val="toc 9"/>
    <w:basedOn w:val="Normal"/>
    <w:next w:val="Normal"/>
    <w:pPr>
      <w:ind w:left="1600"/>
      <w:outlineLvl w:val="0"/>
    </w:pPr>
  </w:style>
  <w:style w:type="paragraph" w:customStyle="1" w:styleId="MainTitle">
    <w:name w:val="Main Title"/>
    <w:basedOn w:val="Normal"/>
    <w:pPr>
      <w:spacing w:before="480" w:after="60" w:line="240" w:lineRule="auto"/>
      <w:ind w:left="-1"/>
      <w:jc w:val="center"/>
      <w:outlineLvl w:val="0"/>
    </w:pPr>
    <w:rPr>
      <w:b/>
      <w:kern w:val="28"/>
      <w:sz w:val="32"/>
    </w:rPr>
  </w:style>
  <w:style w:type="paragraph" w:styleId="BodyText2">
    <w:name w:val="Body Text 2"/>
    <w:basedOn w:val="Normal"/>
    <w:pPr>
      <w:ind w:left="-1"/>
      <w:outlineLvl w:val="0"/>
    </w:pPr>
    <w:rPr>
      <w:i/>
      <w:color w:val="0000FF"/>
    </w:rPr>
  </w:style>
  <w:style w:type="paragraph" w:styleId="BodyTextIndent">
    <w:name w:val="Body Text Indent"/>
    <w:basedOn w:val="Normal"/>
    <w:pPr>
      <w:ind w:left="720"/>
      <w:outlineLvl w:val="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="-1"/>
      <w:jc w:val="both"/>
      <w:outlineLvl w:val="0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widowControl/>
      <w:tabs>
        <w:tab w:val="left" w:pos="540"/>
        <w:tab w:val="left" w:pos="1260"/>
      </w:tabs>
      <w:spacing w:after="120"/>
      <w:ind w:left="-1"/>
      <w:outlineLvl w:val="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  <w:ind w:left="-1"/>
      <w:outlineLvl w:val="0"/>
    </w:pPr>
    <w:rPr>
      <w:sz w:val="24"/>
      <w:szCs w:val="24"/>
    </w:rPr>
  </w:style>
  <w:style w:type="paragraph" w:styleId="BodyText3">
    <w:name w:val="Body Text 3"/>
    <w:basedOn w:val="Normal"/>
    <w:pPr>
      <w:ind w:left="-1"/>
      <w:outlineLvl w:val="0"/>
    </w:pPr>
    <w:rPr>
      <w:i/>
      <w:iCs/>
      <w:color w:val="0000FF"/>
      <w:sz w:val="18"/>
    </w:rPr>
  </w:style>
  <w:style w:type="paragraph" w:styleId="BalloonText">
    <w:name w:val="Balloon Text"/>
    <w:basedOn w:val="Normal"/>
    <w:qFormat/>
    <w:pPr>
      <w:spacing w:line="240" w:lineRule="auto"/>
      <w:ind w:left="-1"/>
      <w:outlineLvl w:val="0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Tv5i1FpkdG+X9GMcDX9vq2YA7A==">AMUW2mXHsMc3Km6pJ2gq0KOIpzJ7YJKsamqRadW2fGsRClWfOB+SiFAFpc8gBhm+dydeCsQocOTNKI+4YU0UV5FZfFWU5hi9sw++31uT+Os5VPjne7F2N3k=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uschsi</dc:creator>
  <cp:lastModifiedBy>Murat Kandaz</cp:lastModifiedBy>
  <cp:revision>2</cp:revision>
  <dcterms:created xsi:type="dcterms:W3CDTF">2007-07-17T19:00:00Z</dcterms:created>
  <dcterms:modified xsi:type="dcterms:W3CDTF">2023-04-02T12:10:00Z</dcterms:modified>
</cp:coreProperties>
</file>