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4A7E" w14:textId="77777777" w:rsidR="008F0B03" w:rsidRDefault="008F0B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14:paraId="149190BA" w14:textId="77777777" w:rsidR="008F0B03" w:rsidRDefault="008F0B03">
      <w:pPr>
        <w:pStyle w:val="Title"/>
        <w:ind w:left="2" w:hanging="4"/>
      </w:pPr>
    </w:p>
    <w:p w14:paraId="2F69F7F4" w14:textId="77777777" w:rsidR="008F0B03" w:rsidRDefault="00000000">
      <w:pPr>
        <w:pStyle w:val="Title"/>
        <w:ind w:left="2" w:hanging="4"/>
      </w:pPr>
      <w:proofErr w:type="spellStart"/>
      <w:r>
        <w:t>IMTSquare</w:t>
      </w:r>
      <w:proofErr w:type="spellEnd"/>
      <w:r>
        <w:t xml:space="preserve"> Company</w:t>
      </w:r>
    </w:p>
    <w:p w14:paraId="0F5A10F4" w14:textId="77777777" w:rsidR="008F0B03" w:rsidRDefault="008F0B03">
      <w:pPr>
        <w:pStyle w:val="Title"/>
        <w:ind w:left="2" w:hanging="4"/>
      </w:pPr>
    </w:p>
    <w:p w14:paraId="0D4914CB" w14:textId="77777777" w:rsidR="008F0B03" w:rsidRDefault="00000000">
      <w:pPr>
        <w:pStyle w:val="Title"/>
        <w:ind w:left="2" w:hanging="4"/>
      </w:pPr>
      <w:proofErr w:type="spellStart"/>
      <w:r>
        <w:t>AnyChange</w:t>
      </w:r>
      <w:proofErr w:type="spellEnd"/>
      <w:r>
        <w:t xml:space="preserve"> Software</w:t>
      </w:r>
    </w:p>
    <w:p w14:paraId="47AF7368" w14:textId="77777777" w:rsidR="008F0B03" w:rsidRDefault="008F0B03">
      <w:pPr>
        <w:pStyle w:val="Title"/>
        <w:ind w:left="2" w:hanging="4"/>
      </w:pPr>
    </w:p>
    <w:p w14:paraId="30EB3772" w14:textId="77777777" w:rsidR="008F0B03" w:rsidRDefault="00000000">
      <w:pPr>
        <w:pStyle w:val="Title"/>
        <w:ind w:left="2" w:hanging="4"/>
      </w:pPr>
      <w:r>
        <w:t>Project Plan</w:t>
      </w:r>
    </w:p>
    <w:p w14:paraId="4ABAE203" w14:textId="77777777" w:rsidR="008F0B03" w:rsidRDefault="00000000">
      <w:pPr>
        <w:pStyle w:val="Title"/>
        <w:ind w:left="2" w:hanging="4"/>
      </w:pPr>
      <w:r>
        <w:t>v1.0</w:t>
      </w:r>
      <w:r>
        <w:br w:type="page"/>
      </w:r>
    </w:p>
    <w:p w14:paraId="7E7D5F82" w14:textId="77777777" w:rsidR="008F0B03" w:rsidRDefault="008F0B03">
      <w:pPr>
        <w:pStyle w:val="Title"/>
        <w:ind w:left="0" w:hanging="2"/>
        <w:rPr>
          <w:sz w:val="22"/>
          <w:szCs w:val="22"/>
        </w:rPr>
      </w:pPr>
    </w:p>
    <w:p w14:paraId="2AC5F6F0" w14:textId="77777777" w:rsidR="008F0B03" w:rsidRDefault="00000000">
      <w:pPr>
        <w:pStyle w:val="Title"/>
        <w:ind w:left="0" w:hanging="2"/>
        <w:rPr>
          <w:sz w:val="22"/>
          <w:szCs w:val="22"/>
        </w:rPr>
      </w:pPr>
      <w:r>
        <w:rPr>
          <w:sz w:val="22"/>
          <w:szCs w:val="22"/>
        </w:rPr>
        <w:t>Revision History</w:t>
      </w:r>
    </w:p>
    <w:p w14:paraId="079F20A5" w14:textId="77777777" w:rsidR="008F0B03" w:rsidRDefault="008F0B03">
      <w:pPr>
        <w:pStyle w:val="Title"/>
        <w:ind w:left="2" w:hanging="4"/>
        <w:jc w:val="left"/>
      </w:pPr>
    </w:p>
    <w:p w14:paraId="7EB40A0B" w14:textId="77777777" w:rsidR="008F0B03" w:rsidRDefault="008F0B03">
      <w:pPr>
        <w:pStyle w:val="Title"/>
        <w:ind w:left="2" w:hanging="4"/>
      </w:pPr>
      <w:bookmarkStart w:id="0" w:name="_heading=h.53bv1jolgh46" w:colFirst="0" w:colLast="0"/>
      <w:bookmarkEnd w:id="0"/>
    </w:p>
    <w:tbl>
      <w:tblPr>
        <w:tblStyle w:val="a4"/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095"/>
        <w:gridCol w:w="1440"/>
        <w:gridCol w:w="2175"/>
        <w:gridCol w:w="1710"/>
        <w:gridCol w:w="1740"/>
      </w:tblGrid>
      <w:tr w:rsidR="008F0B03" w14:paraId="2C449398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395C" w14:textId="77777777" w:rsidR="008F0B03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77E1" w14:textId="77777777" w:rsidR="008F0B03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DD6F" w14:textId="77777777" w:rsidR="008F0B03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Type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DE57" w14:textId="77777777" w:rsidR="008F0B03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828C" w14:textId="77777777" w:rsidR="008F0B03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Prepared by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37FB" w14:textId="77777777" w:rsidR="008F0B03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Checked by</w:t>
            </w:r>
          </w:p>
        </w:tc>
      </w:tr>
      <w:tr w:rsidR="008F0B03" w14:paraId="6A40BF9A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E7FD" w14:textId="77777777" w:rsidR="008F0B03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29/03/2023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B079" w14:textId="77777777" w:rsidR="008F0B03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EA73" w14:textId="77777777" w:rsidR="008F0B03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051C" w14:textId="77777777" w:rsidR="008F0B03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Preliminary draft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DA03" w14:textId="77777777" w:rsidR="008F0B03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IMT2 Dev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92EF" w14:textId="77777777" w:rsidR="008F0B03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IMT2 QA/QC</w:t>
            </w:r>
          </w:p>
        </w:tc>
      </w:tr>
      <w:tr w:rsidR="008F0B03" w14:paraId="66F01432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5C8C" w14:textId="77777777" w:rsidR="008F0B03" w:rsidRDefault="008F0B0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4C64" w14:textId="77777777" w:rsidR="008F0B03" w:rsidRDefault="008F0B0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5086" w14:textId="77777777" w:rsidR="008F0B03" w:rsidRDefault="008F0B0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075D" w14:textId="77777777" w:rsidR="008F0B03" w:rsidRDefault="008F0B0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36B9" w14:textId="77777777" w:rsidR="008F0B03" w:rsidRDefault="008F0B0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6366" w14:textId="77777777" w:rsidR="008F0B03" w:rsidRDefault="008F0B0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8F0B03" w14:paraId="3A7E61C7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C1B2" w14:textId="77777777" w:rsidR="008F0B03" w:rsidRDefault="008F0B0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82FB" w14:textId="77777777" w:rsidR="008F0B03" w:rsidRDefault="008F0B0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D5AB" w14:textId="77777777" w:rsidR="008F0B03" w:rsidRDefault="008F0B0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A59C" w14:textId="77777777" w:rsidR="008F0B03" w:rsidRDefault="008F0B0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3D1F" w14:textId="77777777" w:rsidR="008F0B03" w:rsidRDefault="008F0B0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9405" w14:textId="77777777" w:rsidR="008F0B03" w:rsidRDefault="008F0B0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8F0B03" w14:paraId="5E228E9C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E098" w14:textId="77777777" w:rsidR="008F0B03" w:rsidRDefault="008F0B0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DDC4" w14:textId="77777777" w:rsidR="008F0B03" w:rsidRDefault="008F0B0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8B08" w14:textId="77777777" w:rsidR="008F0B03" w:rsidRDefault="008F0B0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A225" w14:textId="77777777" w:rsidR="008F0B03" w:rsidRDefault="008F0B0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698B" w14:textId="77777777" w:rsidR="008F0B03" w:rsidRDefault="008F0B03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B5F8" w14:textId="77777777" w:rsidR="008F0B03" w:rsidRDefault="008F0B03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6EC5D441" w14:textId="77777777" w:rsidR="008F0B03" w:rsidRDefault="00000000">
      <w:pPr>
        <w:pStyle w:val="Title"/>
        <w:ind w:left="2" w:hanging="4"/>
      </w:pPr>
      <w:r>
        <w:br w:type="page"/>
      </w:r>
      <w:proofErr w:type="spellStart"/>
      <w:r>
        <w:lastRenderedPageBreak/>
        <w:t>AnyChange</w:t>
      </w:r>
      <w:proofErr w:type="spellEnd"/>
    </w:p>
    <w:p w14:paraId="366CBCCC" w14:textId="77777777" w:rsidR="008F0B03" w:rsidRDefault="00000000">
      <w:pPr>
        <w:pStyle w:val="Title"/>
        <w:ind w:left="2" w:hanging="4"/>
      </w:pPr>
      <w:r>
        <w:t>Project Plan</w:t>
      </w:r>
    </w:p>
    <w:p w14:paraId="0493A944" w14:textId="77777777" w:rsidR="008F0B03" w:rsidRDefault="008F0B03">
      <w:pPr>
        <w:ind w:left="0" w:hanging="2"/>
      </w:pPr>
      <w:bookmarkStart w:id="1" w:name="_heading=h.gjdgxs" w:colFirst="0" w:colLast="0"/>
      <w:bookmarkEnd w:id="1"/>
    </w:p>
    <w:p w14:paraId="2FD1504C" w14:textId="77777777" w:rsidR="008F0B03" w:rsidRDefault="00000000">
      <w:pPr>
        <w:pStyle w:val="Heading1"/>
        <w:numPr>
          <w:ilvl w:val="0"/>
          <w:numId w:val="8"/>
        </w:numPr>
        <w:ind w:left="0" w:hanging="2"/>
      </w:pPr>
      <w:r>
        <w:t>Introduction</w:t>
      </w:r>
    </w:p>
    <w:p w14:paraId="0C024F1A" w14:textId="77777777" w:rsidR="008F0B03" w:rsidRDefault="00000000">
      <w:pPr>
        <w:spacing w:before="120" w:after="120" w:line="264" w:lineRule="auto"/>
        <w:ind w:left="0" w:hanging="2"/>
        <w:rPr>
          <w:rFonts w:ascii="Times" w:eastAsia="Times" w:hAnsi="Times" w:cs="Times"/>
          <w:color w:val="0000FF"/>
        </w:rPr>
      </w:pPr>
      <w:r>
        <w:rPr>
          <w:rFonts w:ascii="Arial" w:eastAsia="Arial" w:hAnsi="Arial" w:cs="Arial"/>
          <w:sz w:val="22"/>
          <w:szCs w:val="22"/>
        </w:rPr>
        <w:t xml:space="preserve">This document presents the project management plan of </w:t>
      </w:r>
      <w:proofErr w:type="spellStart"/>
      <w:r>
        <w:rPr>
          <w:rFonts w:ascii="Arial" w:eastAsia="Arial" w:hAnsi="Arial" w:cs="Arial"/>
          <w:sz w:val="22"/>
          <w:szCs w:val="22"/>
        </w:rPr>
        <w:t>IMTSquare’s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new software project, namely </w:t>
      </w:r>
      <w:proofErr w:type="spellStart"/>
      <w:r>
        <w:rPr>
          <w:rFonts w:ascii="Arial" w:eastAsia="Arial" w:hAnsi="Arial" w:cs="Arial"/>
          <w:sz w:val="22"/>
          <w:szCs w:val="22"/>
        </w:rPr>
        <w:t>AnyChange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This is the primary project planning document that involves project organization, project planning and management practices, and corresponding </w:t>
      </w:r>
      <w:proofErr w:type="gramStart"/>
      <w:r>
        <w:rPr>
          <w:rFonts w:ascii="Arial" w:eastAsia="Arial" w:hAnsi="Arial" w:cs="Arial"/>
          <w:sz w:val="22"/>
          <w:szCs w:val="22"/>
        </w:rPr>
        <w:t>future plans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are discussed. In that circumstance, this is the primary document to which this project is developed and managed accordingly.</w:t>
      </w:r>
    </w:p>
    <w:p w14:paraId="4FA1439A" w14:textId="77777777" w:rsidR="008F0B03" w:rsidRDefault="00000000">
      <w:pPr>
        <w:pStyle w:val="Heading1"/>
        <w:numPr>
          <w:ilvl w:val="0"/>
          <w:numId w:val="8"/>
        </w:numPr>
        <w:ind w:left="0" w:hanging="2"/>
      </w:pPr>
      <w:r>
        <w:t>Project organization</w:t>
      </w:r>
    </w:p>
    <w:p w14:paraId="78AB5CC2" w14:textId="77777777" w:rsidR="008F0B03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project organization is as given in the figure and table below. In this scheme, various functions report to the project manager and/or product manager. QA/QC department is an independent group directly reporting to the sponsor for corporate requirements / improvement of them wherever necessary. In the figure below the dashed boxes represent parties that are not within the project organization but direct reports of the teams that are.</w:t>
      </w:r>
    </w:p>
    <w:p w14:paraId="61127B4E" w14:textId="77777777" w:rsidR="008F0B03" w:rsidRDefault="008F0B03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1D1150DB" w14:textId="77777777" w:rsidR="008F0B03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g">
            <w:drawing>
              <wp:inline distT="0" distB="0" distL="114300" distR="114300" wp14:anchorId="1CFE9B00" wp14:editId="6E8D0D0A">
                <wp:extent cx="5894070" cy="27908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4070" cy="2790825"/>
                          <a:chOff x="2398950" y="2384575"/>
                          <a:chExt cx="5894075" cy="2790850"/>
                        </a:xfrm>
                      </wpg:grpSpPr>
                      <wpg:grpSp>
                        <wpg:cNvPr id="150318195" name="Group 150318195"/>
                        <wpg:cNvGrpSpPr/>
                        <wpg:grpSpPr>
                          <a:xfrm>
                            <a:off x="2398965" y="2384588"/>
                            <a:ext cx="5894050" cy="2790825"/>
                            <a:chOff x="0" y="0"/>
                            <a:chExt cx="5894050" cy="2790825"/>
                          </a:xfrm>
                        </wpg:grpSpPr>
                        <wps:wsp>
                          <wps:cNvPr id="1223353197" name="Rectangle 1223353197"/>
                          <wps:cNvSpPr/>
                          <wps:spPr>
                            <a:xfrm>
                              <a:off x="0" y="0"/>
                              <a:ext cx="5894050" cy="2790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368FB2" w14:textId="77777777" w:rsidR="008F0B03" w:rsidRDefault="008F0B03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5028141" name="Freeform: Shape 935028141"/>
                          <wps:cNvSpPr/>
                          <wps:spPr>
                            <a:xfrm>
                              <a:off x="1714020" y="133101"/>
                              <a:ext cx="1095613" cy="3811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5613" h="381103" extrusionOk="0">
                                  <a:moveTo>
                                    <a:pt x="0" y="0"/>
                                  </a:moveTo>
                                  <a:lnTo>
                                    <a:pt x="0" y="381103"/>
                                  </a:lnTo>
                                  <a:lnTo>
                                    <a:pt x="1095613" y="381103"/>
                                  </a:lnTo>
                                  <a:lnTo>
                                    <a:pt x="10956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0026D71" w14:textId="77777777" w:rsidR="008F0B03" w:rsidRDefault="00000000">
                                <w:pPr>
                                  <w:spacing w:line="240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color w:val="000000"/>
                                  </w:rPr>
                                  <w:t>Project manager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941303039" name="Straight Arrow Connector 941303039"/>
                          <wps:cNvCnPr/>
                          <wps:spPr>
                            <a:xfrm flipH="1">
                              <a:off x="2261326" y="514104"/>
                              <a:ext cx="200" cy="17160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08909810" name="Freeform: Shape 1208909810"/>
                          <wps:cNvSpPr/>
                          <wps:spPr>
                            <a:xfrm>
                              <a:off x="179902" y="798607"/>
                              <a:ext cx="1095413" cy="4491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5413" h="449104" extrusionOk="0">
                                  <a:moveTo>
                                    <a:pt x="0" y="0"/>
                                  </a:moveTo>
                                  <a:lnTo>
                                    <a:pt x="0" y="449104"/>
                                  </a:lnTo>
                                  <a:lnTo>
                                    <a:pt x="1095413" y="449104"/>
                                  </a:lnTo>
                                  <a:lnTo>
                                    <a:pt x="10954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BEC8938" w14:textId="77777777" w:rsidR="008F0B03" w:rsidRDefault="00000000">
                                <w:pPr>
                                  <w:spacing w:line="240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color w:val="000000"/>
                                  </w:rPr>
                                  <w:t>Business analysis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124167758" name="Freeform: Shape 2124167758"/>
                          <wps:cNvSpPr/>
                          <wps:spPr>
                            <a:xfrm>
                              <a:off x="1590418" y="798807"/>
                              <a:ext cx="1094713" cy="4490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4713" h="449004" extrusionOk="0">
                                  <a:moveTo>
                                    <a:pt x="0" y="0"/>
                                  </a:moveTo>
                                  <a:lnTo>
                                    <a:pt x="0" y="449004"/>
                                  </a:lnTo>
                                  <a:lnTo>
                                    <a:pt x="1094713" y="449004"/>
                                  </a:lnTo>
                                  <a:lnTo>
                                    <a:pt x="10947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38A7262" w14:textId="77777777" w:rsidR="008F0B03" w:rsidRDefault="00000000">
                                <w:pPr>
                                  <w:spacing w:line="240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color w:val="000000"/>
                                  </w:rPr>
                                  <w:t>Development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084137230" name="Freeform: Shape 2084137230"/>
                          <wps:cNvSpPr/>
                          <wps:spPr>
                            <a:xfrm>
                              <a:off x="503705" y="1396512"/>
                              <a:ext cx="1712420" cy="4483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12420" h="448304" extrusionOk="0">
                                  <a:moveTo>
                                    <a:pt x="0" y="0"/>
                                  </a:moveTo>
                                  <a:lnTo>
                                    <a:pt x="0" y="448304"/>
                                  </a:lnTo>
                                  <a:lnTo>
                                    <a:pt x="1712420" y="448304"/>
                                  </a:lnTo>
                                  <a:lnTo>
                                    <a:pt x="17124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540F402" w14:textId="77777777" w:rsidR="008F0B03" w:rsidRDefault="00000000">
                                <w:pPr>
                                  <w:spacing w:line="240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color w:val="000000"/>
                                  </w:rPr>
                                  <w:t>System Architecture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94110463" name="Freeform: Shape 1394110463"/>
                          <wps:cNvSpPr/>
                          <wps:spPr>
                            <a:xfrm>
                              <a:off x="2371328" y="1397112"/>
                              <a:ext cx="1093412" cy="4477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3412" h="447704" extrusionOk="0">
                                  <a:moveTo>
                                    <a:pt x="0" y="0"/>
                                  </a:moveTo>
                                  <a:lnTo>
                                    <a:pt x="0" y="447704"/>
                                  </a:lnTo>
                                  <a:lnTo>
                                    <a:pt x="1093412" y="447704"/>
                                  </a:lnTo>
                                  <a:lnTo>
                                    <a:pt x="10934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3CD818B" w14:textId="77777777" w:rsidR="008F0B03" w:rsidRDefault="00000000">
                                <w:pPr>
                                  <w:spacing w:line="240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color w:val="000000"/>
                                  </w:rPr>
                                  <w:t>Testing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123190846" name="Freeform: Shape 2123190846"/>
                          <wps:cNvSpPr/>
                          <wps:spPr>
                            <a:xfrm>
                              <a:off x="4217650" y="2086318"/>
                              <a:ext cx="1092812" cy="4471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2812" h="447104" extrusionOk="0">
                                  <a:moveTo>
                                    <a:pt x="0" y="0"/>
                                  </a:moveTo>
                                  <a:lnTo>
                                    <a:pt x="0" y="447104"/>
                                  </a:lnTo>
                                  <a:lnTo>
                                    <a:pt x="1092812" y="447104"/>
                                  </a:lnTo>
                                  <a:lnTo>
                                    <a:pt x="10928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BC97C82" w14:textId="77777777" w:rsidR="008F0B03" w:rsidRDefault="00000000">
                                <w:pPr>
                                  <w:spacing w:line="240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color w:val="000000"/>
                                  </w:rPr>
                                  <w:t>QA/QC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07766981" name="Straight Arrow Connector 1507766981"/>
                          <wps:cNvCnPr/>
                          <wps:spPr>
                            <a:xfrm flipH="1">
                              <a:off x="704708" y="684306"/>
                              <a:ext cx="3136037" cy="10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09409092" name="Straight Arrow Connector 609409092"/>
                          <wps:cNvCnPr/>
                          <wps:spPr>
                            <a:xfrm rot="10800000">
                              <a:off x="708408" y="685506"/>
                              <a:ext cx="100" cy="11290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37291687" name="Straight Arrow Connector 437291687"/>
                          <wps:cNvCnPr/>
                          <wps:spPr>
                            <a:xfrm rot="10800000">
                              <a:off x="1426316" y="685506"/>
                              <a:ext cx="300" cy="711006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94740778" name="Straight Arrow Connector 994740778"/>
                          <wps:cNvCnPr/>
                          <wps:spPr>
                            <a:xfrm rot="10800000">
                              <a:off x="2137325" y="685106"/>
                              <a:ext cx="400" cy="11370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827787686" name="Straight Arrow Connector 1827787686"/>
                          <wps:cNvCnPr/>
                          <wps:spPr>
                            <a:xfrm rot="10800000">
                              <a:off x="4762756" y="1844816"/>
                              <a:ext cx="1300" cy="241502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97236345" name="Straight Arrow Connector 1797236345"/>
                          <wps:cNvCnPr/>
                          <wps:spPr>
                            <a:xfrm rot="10800000">
                              <a:off x="2958735" y="686606"/>
                              <a:ext cx="0" cy="710506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33424592" name="Freeform: Shape 633424592"/>
                          <wps:cNvSpPr/>
                          <wps:spPr>
                            <a:xfrm>
                              <a:off x="3294639" y="805707"/>
                              <a:ext cx="1092212" cy="4464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2212" h="446403" extrusionOk="0">
                                  <a:moveTo>
                                    <a:pt x="0" y="0"/>
                                  </a:moveTo>
                                  <a:lnTo>
                                    <a:pt x="0" y="446403"/>
                                  </a:lnTo>
                                  <a:lnTo>
                                    <a:pt x="1092212" y="446403"/>
                                  </a:lnTo>
                                  <a:lnTo>
                                    <a:pt x="10922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58CD8FA" w14:textId="77777777" w:rsidR="008F0B03" w:rsidRDefault="00000000">
                                <w:pPr>
                                  <w:spacing w:line="240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color w:val="000000"/>
                                  </w:rPr>
                                  <w:t>Customer Exc.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97307063" name="Freeform: Shape 497307063"/>
                          <wps:cNvSpPr/>
                          <wps:spPr>
                            <a:xfrm>
                              <a:off x="4551954" y="808907"/>
                              <a:ext cx="1091612" cy="4458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1612" h="445803" extrusionOk="0">
                                  <a:moveTo>
                                    <a:pt x="0" y="0"/>
                                  </a:moveTo>
                                  <a:lnTo>
                                    <a:pt x="0" y="445803"/>
                                  </a:lnTo>
                                  <a:lnTo>
                                    <a:pt x="1091612" y="445803"/>
                                  </a:lnTo>
                                  <a:lnTo>
                                    <a:pt x="10916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93469AF" w14:textId="77777777" w:rsidR="008F0B03" w:rsidRDefault="00000000">
                                <w:pPr>
                                  <w:spacing w:line="240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color w:val="000000"/>
                                  </w:rPr>
                                  <w:t>Maintenance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854850640" name="Straight Arrow Connector 1854850640"/>
                          <wps:cNvCnPr/>
                          <wps:spPr>
                            <a:xfrm>
                              <a:off x="5096860" y="686406"/>
                              <a:ext cx="400" cy="12230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07664154" name="Straight Arrow Connector 607664154"/>
                          <wps:cNvCnPr/>
                          <wps:spPr>
                            <a:xfrm rot="10800000">
                              <a:off x="4114448" y="684806"/>
                              <a:ext cx="0" cy="11540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85439396" name="Straight Arrow Connector 385439396"/>
                          <wps:cNvCnPr/>
                          <wps:spPr>
                            <a:xfrm flipH="1">
                              <a:off x="4113648" y="684306"/>
                              <a:ext cx="983211" cy="11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94676926" name="Freeform: Shape 1394676926"/>
                          <wps:cNvSpPr/>
                          <wps:spPr>
                            <a:xfrm>
                              <a:off x="4218650" y="133101"/>
                              <a:ext cx="1095313" cy="3810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5313" h="381003" extrusionOk="0">
                                  <a:moveTo>
                                    <a:pt x="0" y="0"/>
                                  </a:moveTo>
                                  <a:lnTo>
                                    <a:pt x="0" y="381003"/>
                                  </a:lnTo>
                                  <a:lnTo>
                                    <a:pt x="1095313" y="381003"/>
                                  </a:lnTo>
                                  <a:lnTo>
                                    <a:pt x="10953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DAB688A" w14:textId="77777777" w:rsidR="008F0B03" w:rsidRDefault="00000000">
                                <w:pPr>
                                  <w:spacing w:line="240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color w:val="000000"/>
                                  </w:rPr>
                                  <w:t>Product manager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117784053" name="Straight Arrow Connector 2117784053"/>
                          <wps:cNvCnPr/>
                          <wps:spPr>
                            <a:xfrm>
                              <a:off x="4765356" y="514104"/>
                              <a:ext cx="0" cy="17150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58243341" name="Straight Arrow Connector 1158243341"/>
                          <wps:cNvCnPr/>
                          <wps:spPr>
                            <a:xfrm rot="10800000">
                              <a:off x="3840745" y="685706"/>
                              <a:ext cx="0" cy="12000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46495439" name="Freeform: Shape 1646495439"/>
                          <wps:cNvSpPr/>
                          <wps:spPr>
                            <a:xfrm>
                              <a:off x="4215050" y="1463813"/>
                              <a:ext cx="1095413" cy="3810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5413" h="381003" extrusionOk="0">
                                  <a:moveTo>
                                    <a:pt x="0" y="0"/>
                                  </a:moveTo>
                                  <a:lnTo>
                                    <a:pt x="0" y="381003"/>
                                  </a:lnTo>
                                  <a:lnTo>
                                    <a:pt x="1095413" y="381003"/>
                                  </a:lnTo>
                                  <a:lnTo>
                                    <a:pt x="10954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469FFB8" w14:textId="77777777" w:rsidR="008F0B03" w:rsidRDefault="00000000">
                                <w:pPr>
                                  <w:spacing w:line="240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color w:val="000000"/>
                                  </w:rPr>
                                  <w:t>Sponsor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5894070" cy="27908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4070" cy="2790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C579C27" w14:textId="77777777" w:rsidR="008F0B03" w:rsidRDefault="008F0B03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F0B03" w14:paraId="141B861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5FA9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Team/Unit/Position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818E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Roles and responsibilities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F009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Assigned person(s)</w:t>
            </w:r>
          </w:p>
        </w:tc>
      </w:tr>
      <w:tr w:rsidR="008F0B03" w14:paraId="0CE4B5A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5E98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Project management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F489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Undertakes and helms project management, coordinates requirements and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demands with the stakeholders, provides alignment throughout the project team towards relevant objectives around project performance parameters as cost, schedule, scope, and quality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2DC6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Murat Kandaz</w:t>
            </w:r>
          </w:p>
          <w:p w14:paraId="3F17BE1A" w14:textId="77777777" w:rsidR="008F0B03" w:rsidRDefault="008F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F0B03" w14:paraId="6765D93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99AF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Business analysis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B140" w14:textId="77777777" w:rsidR="008F0B03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Acts with the end-user point of view and ensures the requirements are met, to this end collects relevant input and feedback from stakeholders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ECEC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Tolga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Muratdağı</w:t>
            </w:r>
            <w:proofErr w:type="spellEnd"/>
          </w:p>
        </w:tc>
      </w:tr>
      <w:tr w:rsidR="008F0B03" w14:paraId="0D860B6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4D99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System architecture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B8C7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Creates and explicitly defines the relevant architecture with all the assumptions, constraints, quality attributes, and so on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8E1A" w14:textId="77777777" w:rsidR="008F0B03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Taylan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Işıkoğlu</w:t>
            </w:r>
            <w:proofErr w:type="spellEnd"/>
          </w:p>
          <w:p w14:paraId="76482CD2" w14:textId="77777777" w:rsidR="008F0B03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İsmail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Şimsekoğlu</w:t>
            </w:r>
            <w:proofErr w:type="spellEnd"/>
          </w:p>
          <w:p w14:paraId="49EC6907" w14:textId="77777777" w:rsidR="008F0B03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Murat Kandaz</w:t>
            </w:r>
          </w:p>
        </w:tc>
      </w:tr>
      <w:tr w:rsidR="008F0B03" w14:paraId="716C76B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8045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Development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D6D1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Develops modular parts per the relevant architecture, integrating and unit-testing of the relevant product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0484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Taylan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Işıkoğlu</w:t>
            </w:r>
            <w:proofErr w:type="spellEnd"/>
          </w:p>
          <w:p w14:paraId="669807B4" w14:textId="77777777" w:rsidR="008F0B03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İsmail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Şimsekoğlu</w:t>
            </w:r>
            <w:proofErr w:type="spellEnd"/>
          </w:p>
        </w:tc>
      </w:tr>
      <w:tr w:rsidR="008F0B03" w14:paraId="02C175E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C4D0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Testing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5A85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Defines, executes, and documents tests and relevant test results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7CED" w14:textId="77777777" w:rsidR="008F0B03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İsmail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Şimsekoğlu</w:t>
            </w:r>
            <w:proofErr w:type="spellEnd"/>
          </w:p>
          <w:p w14:paraId="26507D6C" w14:textId="77777777" w:rsidR="008F0B03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Taylan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Işıkoğlu</w:t>
            </w:r>
            <w:proofErr w:type="spellEnd"/>
          </w:p>
          <w:p w14:paraId="78E84C3B" w14:textId="77777777" w:rsidR="008F0B03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Tolga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Muratdağı</w:t>
            </w:r>
            <w:proofErr w:type="spellEnd"/>
          </w:p>
        </w:tc>
      </w:tr>
      <w:tr w:rsidR="008F0B03" w14:paraId="3FB3B8F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4215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QA/QC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F773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Continuously controls and improves relevant processes (QA) and products throughout iterations (QC)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BCC3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Tuğçe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Sözer</w:t>
            </w:r>
            <w:proofErr w:type="spellEnd"/>
          </w:p>
          <w:p w14:paraId="11425158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Kadir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Kılıçoğlu</w:t>
            </w:r>
            <w:proofErr w:type="spellEnd"/>
          </w:p>
          <w:p w14:paraId="383761E7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Ezgi Özkan</w:t>
            </w:r>
          </w:p>
        </w:tc>
      </w:tr>
      <w:tr w:rsidR="008F0B03" w14:paraId="31F9D14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40E7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Customer support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DD12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Acquires and collects feedback about customer experience and ensures the relevant actions are taken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EDED2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Luka Doncic</w:t>
            </w:r>
          </w:p>
          <w:p w14:paraId="0C36EB9E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Joel Embiid</w:t>
            </w:r>
          </w:p>
        </w:tc>
      </w:tr>
      <w:tr w:rsidR="008F0B03" w14:paraId="7167B9A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A80B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Maintenance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8A61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Maintains the relevant software, ensures maintainability throughout the development phase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AA05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Jaylen Brown</w:t>
            </w:r>
          </w:p>
          <w:p w14:paraId="5730422E" w14:textId="77777777" w:rsidR="008F0B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Karl Anthony Towns</w:t>
            </w:r>
          </w:p>
        </w:tc>
      </w:tr>
    </w:tbl>
    <w:p w14:paraId="334AE8F5" w14:textId="77777777" w:rsidR="008F0B03" w:rsidRDefault="008F0B03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5BD7C104" w14:textId="77777777" w:rsidR="008F0B03" w:rsidRDefault="00000000">
      <w:pPr>
        <w:pStyle w:val="Heading1"/>
        <w:numPr>
          <w:ilvl w:val="0"/>
          <w:numId w:val="8"/>
        </w:numPr>
        <w:spacing w:before="240"/>
        <w:ind w:left="0" w:hanging="2"/>
      </w:pPr>
      <w:r>
        <w:lastRenderedPageBreak/>
        <w:t xml:space="preserve">Project practices and measurements </w:t>
      </w:r>
    </w:p>
    <w:p w14:paraId="7F149143" w14:textId="77777777" w:rsidR="008F0B03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Unified process (UP) with </w:t>
      </w:r>
      <w:proofErr w:type="spellStart"/>
      <w:r>
        <w:rPr>
          <w:rFonts w:ascii="Arial" w:eastAsia="Arial" w:hAnsi="Arial" w:cs="Arial"/>
          <w:sz w:val="22"/>
          <w:szCs w:val="22"/>
        </w:rPr>
        <w:t>OpenUP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structure is to be adopted for </w:t>
      </w:r>
      <w:proofErr w:type="spellStart"/>
      <w:r>
        <w:rPr>
          <w:rFonts w:ascii="Arial" w:eastAsia="Arial" w:hAnsi="Arial" w:cs="Arial"/>
          <w:sz w:val="22"/>
          <w:szCs w:val="22"/>
        </w:rPr>
        <w:t>AnyChange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project. In this process:</w:t>
      </w:r>
    </w:p>
    <w:p w14:paraId="5315BD3C" w14:textId="77777777" w:rsidR="008F0B03" w:rsidRDefault="00000000">
      <w:pPr>
        <w:numPr>
          <w:ilvl w:val="0"/>
          <w:numId w:val="1"/>
        </w:numPr>
        <w:spacing w:before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progress is developed and measured iteratively and </w:t>
      </w:r>
      <w:proofErr w:type="gramStart"/>
      <w:r>
        <w:rPr>
          <w:rFonts w:ascii="Arial" w:eastAsia="Arial" w:hAnsi="Arial" w:cs="Arial"/>
          <w:sz w:val="22"/>
          <w:szCs w:val="22"/>
        </w:rPr>
        <w:t>incrementally</w:t>
      </w:r>
      <w:proofErr w:type="gramEnd"/>
    </w:p>
    <w:p w14:paraId="0409976B" w14:textId="77777777" w:rsidR="008F0B03" w:rsidRDefault="00000000">
      <w:pPr>
        <w:numPr>
          <w:ilvl w:val="0"/>
          <w:numId w:val="1"/>
        </w:numPr>
        <w:spacing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timeboxed iterations are essential, hence time </w:t>
      </w:r>
      <w:proofErr w:type="gramStart"/>
      <w:r>
        <w:rPr>
          <w:rFonts w:ascii="Arial" w:eastAsia="Arial" w:hAnsi="Arial" w:cs="Arial"/>
          <w:sz w:val="22"/>
          <w:szCs w:val="22"/>
        </w:rPr>
        <w:t>schedule</w:t>
      </w:r>
      <w:proofErr w:type="gramEnd"/>
    </w:p>
    <w:p w14:paraId="7F029791" w14:textId="77777777" w:rsidR="008F0B03" w:rsidRDefault="00000000">
      <w:pPr>
        <w:numPr>
          <w:ilvl w:val="0"/>
          <w:numId w:val="1"/>
        </w:numPr>
        <w:spacing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high risk items are tackled </w:t>
      </w:r>
      <w:proofErr w:type="gramStart"/>
      <w:r>
        <w:rPr>
          <w:rFonts w:ascii="Arial" w:eastAsia="Arial" w:hAnsi="Arial" w:cs="Arial"/>
          <w:sz w:val="22"/>
          <w:szCs w:val="22"/>
        </w:rPr>
        <w:t>first</w:t>
      </w:r>
      <w:proofErr w:type="gramEnd"/>
    </w:p>
    <w:p w14:paraId="217DA29E" w14:textId="77777777" w:rsidR="008F0B03" w:rsidRDefault="00000000">
      <w:pPr>
        <w:numPr>
          <w:ilvl w:val="0"/>
          <w:numId w:val="1"/>
        </w:numPr>
        <w:spacing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feasible architecture is developed as early as </w:t>
      </w:r>
      <w:proofErr w:type="gramStart"/>
      <w:r>
        <w:rPr>
          <w:rFonts w:ascii="Arial" w:eastAsia="Arial" w:hAnsi="Arial" w:cs="Arial"/>
          <w:sz w:val="22"/>
          <w:szCs w:val="22"/>
        </w:rPr>
        <w:t>possible</w:t>
      </w:r>
      <w:proofErr w:type="gramEnd"/>
    </w:p>
    <w:p w14:paraId="6BD4547F" w14:textId="77777777" w:rsidR="008F0B03" w:rsidRDefault="00000000">
      <w:pPr>
        <w:numPr>
          <w:ilvl w:val="0"/>
          <w:numId w:val="1"/>
        </w:numPr>
        <w:spacing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 cases are given utmost importance based on stakeholders’ </w:t>
      </w:r>
      <w:proofErr w:type="gramStart"/>
      <w:r>
        <w:rPr>
          <w:rFonts w:ascii="Arial" w:eastAsia="Arial" w:hAnsi="Arial" w:cs="Arial"/>
          <w:sz w:val="22"/>
          <w:szCs w:val="22"/>
        </w:rPr>
        <w:t>requirements</w:t>
      </w:r>
      <w:proofErr w:type="gramEnd"/>
    </w:p>
    <w:p w14:paraId="4BBA88D1" w14:textId="77777777" w:rsidR="008F0B03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Project progress is measured upon milestones per relevant artifacts given below for each iteration.</w:t>
      </w:r>
    </w:p>
    <w:p w14:paraId="4E1F9D5B" w14:textId="77777777" w:rsidR="008F0B03" w:rsidRDefault="00000000">
      <w:pPr>
        <w:pStyle w:val="Heading1"/>
        <w:numPr>
          <w:ilvl w:val="0"/>
          <w:numId w:val="8"/>
        </w:numPr>
        <w:ind w:left="0" w:hanging="2"/>
      </w:pPr>
      <w:r>
        <w:t>Project milestones and objectives</w:t>
      </w:r>
    </w:p>
    <w:p w14:paraId="2DE48753" w14:textId="77777777" w:rsidR="008F0B03" w:rsidRDefault="008F0B03">
      <w:pPr>
        <w:ind w:left="0" w:hanging="2"/>
      </w:pPr>
    </w:p>
    <w:tbl>
      <w:tblPr>
        <w:tblStyle w:val="a6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3645"/>
        <w:gridCol w:w="1755"/>
        <w:gridCol w:w="1215"/>
        <w:gridCol w:w="1560"/>
      </w:tblGrid>
      <w:tr w:rsidR="008F0B03" w14:paraId="5198183B" w14:textId="77777777">
        <w:tc>
          <w:tcPr>
            <w:tcW w:w="1185" w:type="dxa"/>
            <w:shd w:val="clear" w:color="auto" w:fill="E6E6E6"/>
          </w:tcPr>
          <w:p w14:paraId="332837C5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Iteration</w:t>
            </w:r>
          </w:p>
        </w:tc>
        <w:tc>
          <w:tcPr>
            <w:tcW w:w="3645" w:type="dxa"/>
            <w:shd w:val="clear" w:color="auto" w:fill="E6E6E6"/>
          </w:tcPr>
          <w:p w14:paraId="28F05862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Primary objectives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(risks and use case scenarios)</w:t>
            </w:r>
          </w:p>
        </w:tc>
        <w:tc>
          <w:tcPr>
            <w:tcW w:w="1755" w:type="dxa"/>
            <w:shd w:val="clear" w:color="auto" w:fill="E6E6E6"/>
          </w:tcPr>
          <w:p w14:paraId="277B7CF2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From</w:t>
            </w:r>
          </w:p>
          <w:p w14:paraId="4775257B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</w:t>
            </w:r>
          </w:p>
        </w:tc>
        <w:tc>
          <w:tcPr>
            <w:tcW w:w="1215" w:type="dxa"/>
            <w:shd w:val="clear" w:color="auto" w:fill="E6E6E6"/>
          </w:tcPr>
          <w:p w14:paraId="742BCA27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Target velocity</w:t>
            </w:r>
          </w:p>
          <w:p w14:paraId="4EF73EA4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average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per day)</w:t>
            </w:r>
          </w:p>
        </w:tc>
        <w:tc>
          <w:tcPr>
            <w:tcW w:w="1560" w:type="dxa"/>
            <w:shd w:val="clear" w:color="auto" w:fill="E6E6E6"/>
          </w:tcPr>
          <w:p w14:paraId="7E2AF8CF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Phase</w:t>
            </w:r>
          </w:p>
        </w:tc>
      </w:tr>
      <w:tr w:rsidR="008F0B03" w14:paraId="1FDBA0CB" w14:textId="77777777">
        <w:tc>
          <w:tcPr>
            <w:tcW w:w="1185" w:type="dxa"/>
          </w:tcPr>
          <w:p w14:paraId="52E6732A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I1</w:t>
            </w:r>
          </w:p>
        </w:tc>
        <w:tc>
          <w:tcPr>
            <w:tcW w:w="3645" w:type="dxa"/>
          </w:tcPr>
          <w:p w14:paraId="6DDCE307" w14:textId="77777777" w:rsidR="008F0B03" w:rsidRDefault="00000000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Preliminary draft of project plan</w:t>
            </w:r>
          </w:p>
          <w:p w14:paraId="4DFE7C67" w14:textId="77777777" w:rsidR="008F0B03" w:rsidRDefault="00000000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Preliminary draft of vision document</w:t>
            </w:r>
          </w:p>
          <w:p w14:paraId="36F754CF" w14:textId="77777777" w:rsidR="008F0B03" w:rsidRDefault="00000000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Preliminary draft of work items list</w:t>
            </w:r>
          </w:p>
          <w:p w14:paraId="497D576D" w14:textId="77777777" w:rsidR="008F0B03" w:rsidRDefault="00000000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Preliminary draft of iteration plan</w:t>
            </w:r>
          </w:p>
          <w:p w14:paraId="688FBC59" w14:textId="77777777" w:rsidR="008F0B03" w:rsidRDefault="00000000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Preliminary draft of use case specifications</w:t>
            </w:r>
          </w:p>
          <w:p w14:paraId="6D3994AC" w14:textId="77777777" w:rsidR="008F0B03" w:rsidRDefault="00000000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Preliminary draft of systemwide requirements </w:t>
            </w:r>
          </w:p>
          <w:p w14:paraId="55096B5E" w14:textId="77777777" w:rsidR="008F0B03" w:rsidRDefault="00000000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Preliminary draft of risk list</w:t>
            </w:r>
          </w:p>
          <w:p w14:paraId="6568C9BE" w14:textId="77777777" w:rsidR="008F0B03" w:rsidRDefault="00000000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Basic infrastructure of the backend side</w:t>
            </w:r>
          </w:p>
          <w:p w14:paraId="00105AA4" w14:textId="77777777" w:rsidR="008F0B03" w:rsidRDefault="00000000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 Selenium for Python</w:t>
            </w:r>
          </w:p>
          <w:p w14:paraId="0E71E62D" w14:textId="77777777" w:rsidR="008F0B03" w:rsidRDefault="00000000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Generate ideas for python-web API, initial / basic checks of feasible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solutions</w:t>
            </w:r>
            <w:proofErr w:type="gramEnd"/>
          </w:p>
          <w:p w14:paraId="42980059" w14:textId="77777777" w:rsidR="008F0B03" w:rsidRDefault="00000000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 level design ideas for architecture</w:t>
            </w:r>
          </w:p>
        </w:tc>
        <w:tc>
          <w:tcPr>
            <w:tcW w:w="1755" w:type="dxa"/>
          </w:tcPr>
          <w:p w14:paraId="5C524013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March 2023</w:t>
            </w:r>
          </w:p>
          <w:p w14:paraId="5A70F630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06 April 2023</w:t>
            </w:r>
          </w:p>
        </w:tc>
        <w:tc>
          <w:tcPr>
            <w:tcW w:w="1215" w:type="dxa"/>
          </w:tcPr>
          <w:p w14:paraId="3AA16EBF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manhours</w:t>
            </w:r>
          </w:p>
          <w:p w14:paraId="5E227106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1.5 story points</w:t>
            </w:r>
          </w:p>
        </w:tc>
        <w:tc>
          <w:tcPr>
            <w:tcW w:w="1560" w:type="dxa"/>
          </w:tcPr>
          <w:p w14:paraId="6A56D2A3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Inception</w:t>
            </w:r>
          </w:p>
        </w:tc>
      </w:tr>
      <w:tr w:rsidR="008F0B03" w14:paraId="22D116DF" w14:textId="77777777">
        <w:tc>
          <w:tcPr>
            <w:tcW w:w="1185" w:type="dxa"/>
          </w:tcPr>
          <w:p w14:paraId="47B43C99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I2</w:t>
            </w:r>
          </w:p>
        </w:tc>
        <w:tc>
          <w:tcPr>
            <w:tcW w:w="3645" w:type="dxa"/>
          </w:tcPr>
          <w:p w14:paraId="6885A3E7" w14:textId="77777777" w:rsidR="008F0B03" w:rsidRDefault="00000000">
            <w:pPr>
              <w:keepLines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Update project plan and other documents from I1</w:t>
            </w:r>
          </w:p>
          <w:p w14:paraId="69EDCB74" w14:textId="77777777" w:rsidR="008F0B03" w:rsidRDefault="00000000">
            <w:pPr>
              <w:keepLines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Produce preliminary draft of documents for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I2</w:t>
            </w:r>
            <w:proofErr w:type="gramEnd"/>
          </w:p>
          <w:p w14:paraId="62A3089D" w14:textId="77777777" w:rsidR="008F0B03" w:rsidRDefault="00000000">
            <w:pPr>
              <w:keepLines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Prepare initial code</w:t>
            </w:r>
          </w:p>
        </w:tc>
        <w:tc>
          <w:tcPr>
            <w:tcW w:w="1755" w:type="dxa"/>
          </w:tcPr>
          <w:p w14:paraId="238E6952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April 2023</w:t>
            </w:r>
          </w:p>
          <w:p w14:paraId="296B330D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April 2023</w:t>
            </w:r>
          </w:p>
        </w:tc>
        <w:tc>
          <w:tcPr>
            <w:tcW w:w="1215" w:type="dxa"/>
          </w:tcPr>
          <w:p w14:paraId="10923F69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 manhours</w:t>
            </w:r>
          </w:p>
          <w:p w14:paraId="55974FC6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1.8 story points</w:t>
            </w:r>
          </w:p>
        </w:tc>
        <w:tc>
          <w:tcPr>
            <w:tcW w:w="1560" w:type="dxa"/>
          </w:tcPr>
          <w:p w14:paraId="28DC345A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Elaboration</w:t>
            </w:r>
          </w:p>
        </w:tc>
      </w:tr>
      <w:tr w:rsidR="008F0B03" w14:paraId="7ECADF20" w14:textId="77777777">
        <w:tc>
          <w:tcPr>
            <w:tcW w:w="1185" w:type="dxa"/>
          </w:tcPr>
          <w:p w14:paraId="4A672900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I3</w:t>
            </w:r>
          </w:p>
        </w:tc>
        <w:tc>
          <w:tcPr>
            <w:tcW w:w="3645" w:type="dxa"/>
          </w:tcPr>
          <w:p w14:paraId="729CC37B" w14:textId="77777777" w:rsidR="008F0B03" w:rsidRDefault="0000000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Update project plan and other documents from I1 and I2</w:t>
            </w:r>
          </w:p>
          <w:p w14:paraId="030447C3" w14:textId="77777777" w:rsidR="008F0B03" w:rsidRDefault="0000000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Produce preliminary draft of documents for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I3</w:t>
            </w:r>
            <w:proofErr w:type="gramEnd"/>
          </w:p>
          <w:p w14:paraId="5641C3E7" w14:textId="77777777" w:rsidR="008F0B03" w:rsidRDefault="0000000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Initial working code</w:t>
            </w:r>
          </w:p>
        </w:tc>
        <w:tc>
          <w:tcPr>
            <w:tcW w:w="1755" w:type="dxa"/>
          </w:tcPr>
          <w:p w14:paraId="34055A60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April 2023</w:t>
            </w:r>
          </w:p>
          <w:p w14:paraId="4C68DD1B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May 2023</w:t>
            </w:r>
          </w:p>
        </w:tc>
        <w:tc>
          <w:tcPr>
            <w:tcW w:w="1215" w:type="dxa"/>
          </w:tcPr>
          <w:p w14:paraId="6DF7328B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 manhours</w:t>
            </w:r>
          </w:p>
          <w:p w14:paraId="3F5AE141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2.1 story points</w:t>
            </w:r>
          </w:p>
        </w:tc>
        <w:tc>
          <w:tcPr>
            <w:tcW w:w="1560" w:type="dxa"/>
          </w:tcPr>
          <w:p w14:paraId="1C803DAD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Elaboration</w:t>
            </w:r>
          </w:p>
        </w:tc>
      </w:tr>
      <w:tr w:rsidR="008F0B03" w14:paraId="2C660579" w14:textId="77777777">
        <w:tc>
          <w:tcPr>
            <w:tcW w:w="1185" w:type="dxa"/>
          </w:tcPr>
          <w:p w14:paraId="47DEC131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I4</w:t>
            </w:r>
          </w:p>
        </w:tc>
        <w:tc>
          <w:tcPr>
            <w:tcW w:w="3645" w:type="dxa"/>
          </w:tcPr>
          <w:p w14:paraId="47A6444D" w14:textId="77777777" w:rsidR="008F0B03" w:rsidRDefault="00000000">
            <w:pPr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Finalize all documents from I1, I2 and I3</w:t>
            </w:r>
          </w:p>
          <w:p w14:paraId="50970D19" w14:textId="77777777" w:rsidR="008F0B03" w:rsidRDefault="00000000">
            <w:pPr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Issue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Release 1.0</w:t>
            </w:r>
          </w:p>
        </w:tc>
        <w:tc>
          <w:tcPr>
            <w:tcW w:w="1755" w:type="dxa"/>
          </w:tcPr>
          <w:p w14:paraId="4DDE4ABA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May 2023</w:t>
            </w:r>
          </w:p>
          <w:p w14:paraId="63E5A8D2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June 2023</w:t>
            </w:r>
          </w:p>
        </w:tc>
        <w:tc>
          <w:tcPr>
            <w:tcW w:w="1215" w:type="dxa"/>
          </w:tcPr>
          <w:p w14:paraId="7C8A65AA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manhours</w:t>
            </w:r>
          </w:p>
          <w:p w14:paraId="646B21BE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2.4 story points</w:t>
            </w:r>
          </w:p>
        </w:tc>
        <w:tc>
          <w:tcPr>
            <w:tcW w:w="1560" w:type="dxa"/>
          </w:tcPr>
          <w:p w14:paraId="7CFA60F1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Construction</w:t>
            </w:r>
          </w:p>
        </w:tc>
      </w:tr>
      <w:tr w:rsidR="008F0B03" w14:paraId="02302776" w14:textId="77777777">
        <w:tc>
          <w:tcPr>
            <w:tcW w:w="1185" w:type="dxa"/>
          </w:tcPr>
          <w:p w14:paraId="60ECB99D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I5</w:t>
            </w:r>
          </w:p>
        </w:tc>
        <w:tc>
          <w:tcPr>
            <w:tcW w:w="3645" w:type="dxa"/>
          </w:tcPr>
          <w:p w14:paraId="7499A0E3" w14:textId="77777777" w:rsidR="008F0B03" w:rsidRDefault="00000000">
            <w:pPr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Customer excellence and maintenance teams fully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collaborate</w:t>
            </w:r>
            <w:proofErr w:type="gramEnd"/>
          </w:p>
          <w:p w14:paraId="44BE1109" w14:textId="77777777" w:rsidR="008F0B03" w:rsidRDefault="00000000">
            <w:pPr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Issue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Release 2.0</w:t>
            </w:r>
          </w:p>
        </w:tc>
        <w:tc>
          <w:tcPr>
            <w:tcW w:w="1755" w:type="dxa"/>
          </w:tcPr>
          <w:p w14:paraId="4AA067C0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June 2023</w:t>
            </w:r>
          </w:p>
          <w:p w14:paraId="06B916A8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June 2023</w:t>
            </w:r>
          </w:p>
        </w:tc>
        <w:tc>
          <w:tcPr>
            <w:tcW w:w="1215" w:type="dxa"/>
          </w:tcPr>
          <w:p w14:paraId="05A6DFB6" w14:textId="77777777" w:rsidR="008F0B03" w:rsidRDefault="00000000">
            <w:pPr>
              <w:keepLines/>
              <w:spacing w:before="60" w:after="12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 manhours</w:t>
            </w:r>
          </w:p>
          <w:p w14:paraId="6DE0F0D4" w14:textId="77777777" w:rsidR="008F0B03" w:rsidRDefault="00000000">
            <w:pPr>
              <w:keepLines/>
              <w:spacing w:before="60" w:after="12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2.1 story points</w:t>
            </w:r>
          </w:p>
        </w:tc>
        <w:tc>
          <w:tcPr>
            <w:tcW w:w="1560" w:type="dxa"/>
          </w:tcPr>
          <w:p w14:paraId="6983D931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Construction</w:t>
            </w:r>
          </w:p>
        </w:tc>
      </w:tr>
      <w:tr w:rsidR="008F0B03" w14:paraId="34209A83" w14:textId="77777777">
        <w:tc>
          <w:tcPr>
            <w:tcW w:w="1185" w:type="dxa"/>
          </w:tcPr>
          <w:p w14:paraId="0C669A9C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I6</w:t>
            </w:r>
          </w:p>
        </w:tc>
        <w:tc>
          <w:tcPr>
            <w:tcW w:w="3645" w:type="dxa"/>
          </w:tcPr>
          <w:p w14:paraId="574603C0" w14:textId="77777777" w:rsidR="008F0B03" w:rsidRDefault="00000000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Customer excellence and maintenance teams fully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collaborate</w:t>
            </w:r>
            <w:proofErr w:type="gramEnd"/>
          </w:p>
          <w:p w14:paraId="340ACC9C" w14:textId="77777777" w:rsidR="008F0B03" w:rsidRDefault="00000000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Project team ready to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demobilize</w:t>
            </w:r>
            <w:proofErr w:type="gramEnd"/>
          </w:p>
          <w:p w14:paraId="1D584E7F" w14:textId="77777777" w:rsidR="008F0B03" w:rsidRDefault="00000000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Release 3.0</w:t>
            </w:r>
          </w:p>
        </w:tc>
        <w:tc>
          <w:tcPr>
            <w:tcW w:w="1755" w:type="dxa"/>
          </w:tcPr>
          <w:p w14:paraId="5FC81F19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June 2023</w:t>
            </w:r>
          </w:p>
          <w:p w14:paraId="1B5DEE6E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July 2023</w:t>
            </w:r>
          </w:p>
        </w:tc>
        <w:tc>
          <w:tcPr>
            <w:tcW w:w="1215" w:type="dxa"/>
          </w:tcPr>
          <w:p w14:paraId="7D90BE76" w14:textId="77777777" w:rsidR="008F0B03" w:rsidRDefault="00000000">
            <w:pPr>
              <w:keepLines/>
              <w:spacing w:before="60" w:after="12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 manhours</w:t>
            </w:r>
          </w:p>
          <w:p w14:paraId="34E7A02A" w14:textId="77777777" w:rsidR="008F0B03" w:rsidRDefault="00000000">
            <w:pPr>
              <w:keepLines/>
              <w:spacing w:before="60" w:after="12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1.8 story points</w:t>
            </w:r>
          </w:p>
        </w:tc>
        <w:tc>
          <w:tcPr>
            <w:tcW w:w="1560" w:type="dxa"/>
          </w:tcPr>
          <w:p w14:paraId="34F8494B" w14:textId="77777777" w:rsidR="008F0B0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Transition</w:t>
            </w:r>
          </w:p>
        </w:tc>
      </w:tr>
    </w:tbl>
    <w:p w14:paraId="61D46C61" w14:textId="77777777" w:rsidR="008F0B03" w:rsidRDefault="008F0B03">
      <w:pPr>
        <w:ind w:left="0" w:hanging="2"/>
      </w:pPr>
    </w:p>
    <w:p w14:paraId="2D4EA872" w14:textId="77777777" w:rsidR="008F0B03" w:rsidRDefault="00000000">
      <w:pPr>
        <w:pStyle w:val="Heading1"/>
        <w:numPr>
          <w:ilvl w:val="0"/>
          <w:numId w:val="8"/>
        </w:numPr>
        <w:ind w:left="0" w:hanging="2"/>
      </w:pPr>
      <w:r>
        <w:t>Deployment</w:t>
      </w:r>
    </w:p>
    <w:p w14:paraId="3DA0E3C6" w14:textId="77777777" w:rsidR="008F0B03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Blue/green deployment, in which a newer version is released along with the older version is planned. Herein, after deployment of a newer version (green), traffic is switched from older (blue) to newer (green), resulting in a double </w:t>
      </w:r>
      <w:proofErr w:type="gramStart"/>
      <w:r>
        <w:rPr>
          <w:rFonts w:ascii="Arial" w:eastAsia="Arial" w:hAnsi="Arial" w:cs="Arial"/>
          <w:sz w:val="22"/>
          <w:szCs w:val="22"/>
        </w:rPr>
        <w:t>amount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of instances for a period of time. Although expensive, requiring twice the resources for the initial deployment, an instant rollout/rollback is </w:t>
      </w:r>
      <w:proofErr w:type="gramStart"/>
      <w:r>
        <w:rPr>
          <w:rFonts w:ascii="Arial" w:eastAsia="Arial" w:hAnsi="Arial" w:cs="Arial"/>
          <w:sz w:val="22"/>
          <w:szCs w:val="22"/>
        </w:rPr>
        <w:t>possible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and the entire state is changed in one try. Project cost plan is adjusted to accommodate the double resources for a certain </w:t>
      </w:r>
      <w:proofErr w:type="gramStart"/>
      <w:r>
        <w:rPr>
          <w:rFonts w:ascii="Arial" w:eastAsia="Arial" w:hAnsi="Arial" w:cs="Arial"/>
          <w:sz w:val="22"/>
          <w:szCs w:val="22"/>
        </w:rPr>
        <w:t>period of time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14:paraId="604EEBE8" w14:textId="77777777" w:rsidR="008F0B03" w:rsidRDefault="00000000">
      <w:pPr>
        <w:pStyle w:val="Heading1"/>
        <w:numPr>
          <w:ilvl w:val="0"/>
          <w:numId w:val="8"/>
        </w:numPr>
        <w:ind w:left="0" w:hanging="2"/>
      </w:pPr>
      <w:r>
        <w:t xml:space="preserve">Lessons </w:t>
      </w:r>
      <w:proofErr w:type="gramStart"/>
      <w:r>
        <w:t>learned</w:t>
      </w:r>
      <w:proofErr w:type="gramEnd"/>
    </w:p>
    <w:p w14:paraId="4EBD2056" w14:textId="77777777" w:rsidR="008F0B03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Lessons learned are categorized as follows.</w:t>
      </w:r>
    </w:p>
    <w:p w14:paraId="488E6326" w14:textId="77777777" w:rsidR="008F0B03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Commercial issues</w:t>
      </w:r>
    </w:p>
    <w:p w14:paraId="197E95D4" w14:textId="77777777" w:rsidR="008F0B03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N/A currently.</w:t>
      </w:r>
    </w:p>
    <w:p w14:paraId="2846A482" w14:textId="77777777" w:rsidR="008F0B03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 xml:space="preserve">Management issues </w:t>
      </w:r>
    </w:p>
    <w:p w14:paraId="3921D56F" w14:textId="77777777" w:rsidR="008F0B03" w:rsidRDefault="00000000">
      <w:pPr>
        <w:numPr>
          <w:ilvl w:val="0"/>
          <w:numId w:val="2"/>
        </w:numPr>
        <w:spacing w:before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Team collaboration for teams working in remote locations (not in a single location) is decided to be tackled with UP approaches regarding transparency and extensive collaboration principles. Communication should be performed ideally every day, at minimum every two days. Fostering a high-trust environment is vital here with principles as:</w:t>
      </w:r>
    </w:p>
    <w:p w14:paraId="6205E4BB" w14:textId="77777777" w:rsidR="008F0B03" w:rsidRDefault="00000000">
      <w:pPr>
        <w:numPr>
          <w:ilvl w:val="1"/>
          <w:numId w:val="2"/>
        </w:numPr>
        <w:spacing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managing by intent</w:t>
      </w:r>
    </w:p>
    <w:p w14:paraId="1724B8DF" w14:textId="77777777" w:rsidR="008F0B03" w:rsidRDefault="00000000">
      <w:pPr>
        <w:numPr>
          <w:ilvl w:val="1"/>
          <w:numId w:val="2"/>
        </w:numPr>
        <w:spacing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“someone else’s shoes”</w:t>
      </w:r>
    </w:p>
    <w:p w14:paraId="76D4FBCE" w14:textId="77777777" w:rsidR="008F0B03" w:rsidRDefault="00000000">
      <w:pPr>
        <w:numPr>
          <w:ilvl w:val="1"/>
          <w:numId w:val="2"/>
        </w:numPr>
        <w:spacing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looking to self for communication problems</w:t>
      </w:r>
    </w:p>
    <w:p w14:paraId="63CD01E6" w14:textId="77777777" w:rsidR="008F0B03" w:rsidRDefault="00000000">
      <w:pPr>
        <w:numPr>
          <w:ilvl w:val="1"/>
          <w:numId w:val="2"/>
        </w:numPr>
        <w:spacing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sharing responsibility</w:t>
      </w:r>
    </w:p>
    <w:p w14:paraId="4ACEBC54" w14:textId="77777777" w:rsidR="008F0B03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Technical issues:</w:t>
      </w:r>
    </w:p>
    <w:p w14:paraId="781BD24E" w14:textId="77777777" w:rsidR="008F0B03" w:rsidRDefault="00000000">
      <w:pPr>
        <w:numPr>
          <w:ilvl w:val="0"/>
          <w:numId w:val="10"/>
        </w:num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Front end design </w:t>
      </w:r>
      <w:proofErr w:type="spellStart"/>
      <w:r>
        <w:rPr>
          <w:rFonts w:ascii="Arial" w:eastAsia="Arial" w:hAnsi="Arial" w:cs="Arial"/>
          <w:sz w:val="22"/>
          <w:szCs w:val="22"/>
        </w:rPr>
        <w:t>can not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be made upfront and instantaneously. It should evolve with the feedback and requirements of the stakeholders.</w:t>
      </w:r>
    </w:p>
    <w:p w14:paraId="5E5FFAD6" w14:textId="77777777" w:rsidR="008F0B03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Administrative/legal issues including force majeure:</w:t>
      </w:r>
    </w:p>
    <w:p w14:paraId="2326D15D" w14:textId="77777777" w:rsidR="008F0B03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N/A currently.</w:t>
      </w:r>
    </w:p>
    <w:p w14:paraId="233AACA9" w14:textId="77777777" w:rsidR="008F0B03" w:rsidRDefault="008F0B03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</w:p>
    <w:sectPr w:rsidR="008F0B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BB994" w14:textId="77777777" w:rsidR="00292243" w:rsidRDefault="00292243">
      <w:pPr>
        <w:spacing w:line="240" w:lineRule="auto"/>
        <w:ind w:left="0" w:hanging="2"/>
      </w:pPr>
      <w:r>
        <w:separator/>
      </w:r>
    </w:p>
  </w:endnote>
  <w:endnote w:type="continuationSeparator" w:id="0">
    <w:p w14:paraId="6CCA3449" w14:textId="77777777" w:rsidR="00292243" w:rsidRDefault="0029224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199A" w14:textId="77777777" w:rsidR="00D75E73" w:rsidRDefault="00D75E7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4E71" w14:textId="77777777" w:rsidR="008F0B03" w:rsidRDefault="008F0B03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8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0B03" w14:paraId="7847167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452AE1" w14:textId="77777777" w:rsidR="008F0B03" w:rsidRDefault="00000000">
          <w:pPr>
            <w:ind w:left="0" w:right="360" w:hanging="2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8ACDD0" w14:textId="77777777" w:rsidR="008F0B03" w:rsidRDefault="00000000">
          <w:pPr>
            <w:ind w:left="0" w:hanging="2"/>
            <w:jc w:val="center"/>
          </w:pPr>
          <w:r>
            <w:t>©</w:t>
          </w:r>
          <w:proofErr w:type="spellStart"/>
          <w:r>
            <w:t>IMTSquare</w:t>
          </w:r>
          <w:proofErr w:type="spellEnd"/>
          <w:r>
            <w:t>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065065" w14:textId="77777777" w:rsidR="008F0B03" w:rsidRDefault="00000000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75E73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75E73">
            <w:rPr>
              <w:noProof/>
            </w:rPr>
            <w:t>2</w:t>
          </w:r>
          <w:r>
            <w:fldChar w:fldCharType="end"/>
          </w:r>
        </w:p>
      </w:tc>
    </w:tr>
  </w:tbl>
  <w:p w14:paraId="5A36DDE0" w14:textId="77777777" w:rsidR="008F0B03" w:rsidRDefault="008F0B0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67648" w14:textId="77777777" w:rsidR="00D75E73" w:rsidRDefault="00D75E7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922AC" w14:textId="77777777" w:rsidR="00292243" w:rsidRDefault="00292243">
      <w:pPr>
        <w:spacing w:line="240" w:lineRule="auto"/>
        <w:ind w:left="0" w:hanging="2"/>
      </w:pPr>
      <w:r>
        <w:separator/>
      </w:r>
    </w:p>
  </w:footnote>
  <w:footnote w:type="continuationSeparator" w:id="0">
    <w:p w14:paraId="5F2D3B23" w14:textId="77777777" w:rsidR="00292243" w:rsidRDefault="0029224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8D13" w14:textId="77777777" w:rsidR="00D75E73" w:rsidRDefault="00D75E7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E4635" w14:textId="77777777" w:rsidR="008F0B03" w:rsidRDefault="008F0B03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Times" w:eastAsia="Times" w:hAnsi="Times" w:cs="Times"/>
        <w:color w:val="0000FF"/>
      </w:rPr>
    </w:pPr>
  </w:p>
  <w:tbl>
    <w:tblPr>
      <w:tblStyle w:val="a7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0B03" w14:paraId="6FFC0FB7" w14:textId="77777777">
      <w:tc>
        <w:tcPr>
          <w:tcW w:w="6379" w:type="dxa"/>
        </w:tcPr>
        <w:p w14:paraId="6BE80889" w14:textId="77777777" w:rsidR="008F0B03" w:rsidRPr="00D75E73" w:rsidRDefault="00000000">
          <w:pPr>
            <w:ind w:left="0" w:hanging="2"/>
            <w:rPr>
              <w:rFonts w:ascii="Arial" w:hAnsi="Arial" w:cs="Arial"/>
              <w:sz w:val="22"/>
              <w:szCs w:val="22"/>
            </w:rPr>
          </w:pPr>
          <w:proofErr w:type="spellStart"/>
          <w:r w:rsidRPr="00D75E73">
            <w:rPr>
              <w:rFonts w:ascii="Arial" w:hAnsi="Arial" w:cs="Arial"/>
              <w:sz w:val="22"/>
              <w:szCs w:val="22"/>
            </w:rPr>
            <w:t>AnyChange</w:t>
          </w:r>
          <w:proofErr w:type="spellEnd"/>
        </w:p>
      </w:tc>
      <w:tc>
        <w:tcPr>
          <w:tcW w:w="3179" w:type="dxa"/>
        </w:tcPr>
        <w:p w14:paraId="3F9C7332" w14:textId="77777777" w:rsidR="008F0B03" w:rsidRPr="00D75E73" w:rsidRDefault="00000000">
          <w:pPr>
            <w:tabs>
              <w:tab w:val="left" w:pos="1135"/>
            </w:tabs>
            <w:spacing w:before="40"/>
            <w:ind w:left="0" w:right="68" w:hanging="2"/>
            <w:rPr>
              <w:rFonts w:ascii="Arial" w:hAnsi="Arial" w:cs="Arial"/>
              <w:sz w:val="22"/>
              <w:szCs w:val="22"/>
            </w:rPr>
          </w:pPr>
          <w:r w:rsidRPr="00D75E73">
            <w:rPr>
              <w:rFonts w:ascii="Arial" w:hAnsi="Arial" w:cs="Arial"/>
              <w:sz w:val="22"/>
              <w:szCs w:val="22"/>
            </w:rPr>
            <w:t xml:space="preserve"> </w:t>
          </w:r>
        </w:p>
      </w:tc>
    </w:tr>
    <w:tr w:rsidR="008F0B03" w14:paraId="775B74FE" w14:textId="77777777">
      <w:tc>
        <w:tcPr>
          <w:tcW w:w="6379" w:type="dxa"/>
        </w:tcPr>
        <w:p w14:paraId="33F3D56B" w14:textId="77777777" w:rsidR="008F0B03" w:rsidRPr="00D75E73" w:rsidRDefault="00000000">
          <w:pPr>
            <w:ind w:left="0" w:hanging="2"/>
            <w:rPr>
              <w:rFonts w:ascii="Arial" w:hAnsi="Arial" w:cs="Arial"/>
              <w:sz w:val="22"/>
              <w:szCs w:val="22"/>
            </w:rPr>
          </w:pPr>
          <w:r w:rsidRPr="00D75E73">
            <w:rPr>
              <w:rFonts w:ascii="Arial" w:hAnsi="Arial" w:cs="Arial"/>
              <w:sz w:val="22"/>
              <w:szCs w:val="22"/>
            </w:rPr>
            <w:t>Project Plan</w:t>
          </w:r>
        </w:p>
      </w:tc>
      <w:tc>
        <w:tcPr>
          <w:tcW w:w="3179" w:type="dxa"/>
        </w:tcPr>
        <w:p w14:paraId="2C4F401D" w14:textId="77777777" w:rsidR="008F0B03" w:rsidRPr="00D75E73" w:rsidRDefault="00000000">
          <w:pPr>
            <w:ind w:left="0" w:hanging="2"/>
            <w:rPr>
              <w:rFonts w:ascii="Arial" w:hAnsi="Arial" w:cs="Arial"/>
              <w:sz w:val="22"/>
              <w:szCs w:val="22"/>
            </w:rPr>
          </w:pPr>
          <w:r w:rsidRPr="00D75E73">
            <w:rPr>
              <w:rFonts w:ascii="Arial" w:hAnsi="Arial" w:cs="Arial"/>
              <w:sz w:val="22"/>
              <w:szCs w:val="22"/>
            </w:rPr>
            <w:t xml:space="preserve">  Date: 29/03/2023</w:t>
          </w:r>
        </w:p>
      </w:tc>
    </w:tr>
  </w:tbl>
  <w:p w14:paraId="0AA43A06" w14:textId="77777777" w:rsidR="008F0B03" w:rsidRDefault="008F0B0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9BD60" w14:textId="77777777" w:rsidR="00D75E73" w:rsidRDefault="00D75E73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5AD"/>
    <w:multiLevelType w:val="multilevel"/>
    <w:tmpl w:val="B2B4316E"/>
    <w:lvl w:ilvl="0">
      <w:start w:val="1"/>
      <w:numFmt w:val="decimal"/>
      <w:lvlText w:val="%1"/>
      <w:lvlJc w:val="center"/>
      <w:pPr>
        <w:ind w:left="360" w:hanging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1D37E33"/>
    <w:multiLevelType w:val="multilevel"/>
    <w:tmpl w:val="6E7E357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5CF5196"/>
    <w:multiLevelType w:val="multilevel"/>
    <w:tmpl w:val="7922A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5360B7"/>
    <w:multiLevelType w:val="multilevel"/>
    <w:tmpl w:val="396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E0A"/>
    <w:multiLevelType w:val="multilevel"/>
    <w:tmpl w:val="6FE2D5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93DC9"/>
    <w:multiLevelType w:val="multilevel"/>
    <w:tmpl w:val="2946BF42"/>
    <w:lvl w:ilvl="0">
      <w:start w:val="1"/>
      <w:numFmt w:val="decimal"/>
      <w:pStyle w:val="Heading1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9392D8E"/>
    <w:multiLevelType w:val="multilevel"/>
    <w:tmpl w:val="A1FE31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F77EF"/>
    <w:multiLevelType w:val="multilevel"/>
    <w:tmpl w:val="CBBC9856"/>
    <w:lvl w:ilvl="0">
      <w:start w:val="1"/>
      <w:numFmt w:val="bullet"/>
      <w:pStyle w:val="Heading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62496E"/>
    <w:multiLevelType w:val="multilevel"/>
    <w:tmpl w:val="823A6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52608E"/>
    <w:multiLevelType w:val="multilevel"/>
    <w:tmpl w:val="DC16E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pStyle w:val="Bullet1"/>
      <w:lvlText w:val="%9."/>
      <w:lvlJc w:val="right"/>
      <w:pPr>
        <w:ind w:left="6480" w:hanging="180"/>
      </w:pPr>
    </w:lvl>
  </w:abstractNum>
  <w:num w:numId="1" w16cid:durableId="1456679801">
    <w:abstractNumId w:val="7"/>
  </w:num>
  <w:num w:numId="2" w16cid:durableId="1144007028">
    <w:abstractNumId w:val="2"/>
  </w:num>
  <w:num w:numId="3" w16cid:durableId="1778062329">
    <w:abstractNumId w:val="4"/>
  </w:num>
  <w:num w:numId="4" w16cid:durableId="1660499885">
    <w:abstractNumId w:val="5"/>
  </w:num>
  <w:num w:numId="5" w16cid:durableId="236794808">
    <w:abstractNumId w:val="6"/>
  </w:num>
  <w:num w:numId="6" w16cid:durableId="484668015">
    <w:abstractNumId w:val="9"/>
  </w:num>
  <w:num w:numId="7" w16cid:durableId="610934897">
    <w:abstractNumId w:val="3"/>
  </w:num>
  <w:num w:numId="8" w16cid:durableId="328564195">
    <w:abstractNumId w:val="0"/>
  </w:num>
  <w:num w:numId="9" w16cid:durableId="1302808053">
    <w:abstractNumId w:val="1"/>
  </w:num>
  <w:num w:numId="10" w16cid:durableId="16495543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B03"/>
    <w:rsid w:val="00292243"/>
    <w:rsid w:val="008F0B03"/>
    <w:rsid w:val="00D7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CAE3"/>
  <w15:docId w15:val="{20BBF7A7-59E6-491B-939A-7DEDA918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D4F"/>
    <w:pPr>
      <w:suppressAutoHyphens/>
      <w:spacing w:line="240" w:lineRule="atLeast"/>
      <w:ind w:leftChars="-1" w:left="-1" w:hangingChars="1"/>
      <w:textDirection w:val="btLr"/>
      <w:textAlignment w:val="top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4"/>
      </w:numPr>
      <w:spacing w:before="120" w:after="60"/>
      <w:ind w:left="-1" w:hanging="1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numPr>
        <w:numId w:val="0"/>
      </w:numPr>
      <w:tabs>
        <w:tab w:val="num" w:pos="720"/>
      </w:tabs>
      <w:ind w:leftChars="-1" w:left="-1" w:hangingChars="1" w:hanging="1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numId w:val="1"/>
      </w:numPr>
      <w:ind w:left="1440" w:hanging="1"/>
      <w:outlineLvl w:val="2"/>
    </w:pPr>
    <w:rPr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  <w:numId w:val="1"/>
      </w:numPr>
      <w:ind w:left="-1" w:hanging="1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23D4F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  <w:outlineLvl w:val="0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  <w:outlineLvl w:val="0"/>
    </w:pPr>
  </w:style>
  <w:style w:type="paragraph" w:styleId="TOC1">
    <w:name w:val="toc 1"/>
    <w:basedOn w:val="Normal"/>
    <w:next w:val="Normal"/>
    <w:pPr>
      <w:spacing w:before="240" w:after="120"/>
      <w:outlineLvl w:val="0"/>
    </w:pPr>
    <w:rPr>
      <w:b/>
      <w:bCs/>
      <w:szCs w:val="24"/>
    </w:rPr>
  </w:style>
  <w:style w:type="paragraph" w:styleId="TOC2">
    <w:name w:val="toc 2"/>
    <w:basedOn w:val="Normal"/>
    <w:next w:val="Normal"/>
    <w:pPr>
      <w:spacing w:before="120"/>
      <w:ind w:left="200"/>
      <w:outlineLvl w:val="0"/>
    </w:pPr>
    <w:rPr>
      <w:i/>
      <w:iCs/>
      <w:szCs w:val="24"/>
    </w:rPr>
  </w:style>
  <w:style w:type="paragraph" w:styleId="TOC3">
    <w:name w:val="toc 3"/>
    <w:basedOn w:val="Normal"/>
    <w:next w:val="Normal"/>
    <w:pPr>
      <w:ind w:left="400"/>
      <w:outlineLvl w:val="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outlineLvl w:val="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outlineLvl w:val="0"/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text">
    <w:name w:val="Tabletext"/>
    <w:basedOn w:val="Normal"/>
    <w:pPr>
      <w:keepLines/>
      <w:spacing w:after="120"/>
      <w:outlineLvl w:val="0"/>
    </w:pPr>
  </w:style>
  <w:style w:type="paragraph" w:styleId="BodyText">
    <w:name w:val="Body Text"/>
    <w:basedOn w:val="Normal"/>
    <w:pPr>
      <w:keepLines/>
      <w:spacing w:after="120"/>
      <w:ind w:left="720"/>
      <w:outlineLvl w:val="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  <w:outlineLvl w:val="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numPr>
        <w:ilvl w:val="11"/>
        <w:numId w:val="6"/>
      </w:numPr>
      <w:ind w:left="720" w:hanging="432"/>
      <w:outlineLvl w:val="0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DocumentMap">
    <w:name w:val="Document Map"/>
    <w:basedOn w:val="Normal"/>
    <w:pPr>
      <w:shd w:val="clear" w:color="auto" w:fill="000080"/>
      <w:outlineLvl w:val="0"/>
    </w:pPr>
    <w:rPr>
      <w:rFonts w:ascii="Tahoma" w:hAnsi="Tahoma"/>
    </w:rPr>
  </w:style>
  <w:style w:type="character" w:styleId="FootnoteReference">
    <w:name w:val="footnote reference"/>
    <w:basedOn w:val="DefaultParagraphFont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  <w:outlineLvl w:val="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  <w:outlineLvl w:val="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  <w:outlineLvl w:val="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  <w:outlineLvl w:val="0"/>
    </w:pPr>
  </w:style>
  <w:style w:type="paragraph" w:styleId="TOC4">
    <w:name w:val="toc 4"/>
    <w:basedOn w:val="Normal"/>
    <w:next w:val="Normal"/>
    <w:pPr>
      <w:ind w:left="600"/>
      <w:outlineLvl w:val="0"/>
    </w:pPr>
    <w:rPr>
      <w:szCs w:val="24"/>
    </w:rPr>
  </w:style>
  <w:style w:type="paragraph" w:styleId="TOC5">
    <w:name w:val="toc 5"/>
    <w:basedOn w:val="Normal"/>
    <w:next w:val="Normal"/>
    <w:pPr>
      <w:ind w:left="800"/>
      <w:outlineLvl w:val="0"/>
    </w:pPr>
    <w:rPr>
      <w:szCs w:val="24"/>
    </w:rPr>
  </w:style>
  <w:style w:type="paragraph" w:styleId="TOC6">
    <w:name w:val="toc 6"/>
    <w:basedOn w:val="Normal"/>
    <w:next w:val="Normal"/>
    <w:pPr>
      <w:ind w:left="1000"/>
      <w:outlineLvl w:val="0"/>
    </w:pPr>
    <w:rPr>
      <w:szCs w:val="24"/>
    </w:rPr>
  </w:style>
  <w:style w:type="paragraph" w:styleId="TOC7">
    <w:name w:val="toc 7"/>
    <w:basedOn w:val="Normal"/>
    <w:next w:val="Normal"/>
    <w:pPr>
      <w:ind w:left="1200"/>
      <w:outlineLvl w:val="0"/>
    </w:pPr>
    <w:rPr>
      <w:szCs w:val="24"/>
    </w:rPr>
  </w:style>
  <w:style w:type="paragraph" w:styleId="TOC8">
    <w:name w:val="toc 8"/>
    <w:basedOn w:val="Normal"/>
    <w:next w:val="Normal"/>
    <w:pPr>
      <w:ind w:left="1400"/>
      <w:outlineLvl w:val="0"/>
    </w:pPr>
    <w:rPr>
      <w:szCs w:val="24"/>
    </w:rPr>
  </w:style>
  <w:style w:type="paragraph" w:styleId="TOC9">
    <w:name w:val="toc 9"/>
    <w:basedOn w:val="Normal"/>
    <w:next w:val="Normal"/>
    <w:pPr>
      <w:ind w:left="1600"/>
      <w:outlineLvl w:val="0"/>
    </w:pPr>
    <w:rPr>
      <w:szCs w:val="24"/>
    </w:rPr>
  </w:style>
  <w:style w:type="paragraph" w:styleId="BodyText2">
    <w:name w:val="Body Text 2"/>
    <w:basedOn w:val="Normal"/>
    <w:pPr>
      <w:outlineLvl w:val="0"/>
    </w:pPr>
    <w:rPr>
      <w:i/>
      <w:color w:val="0000FF"/>
    </w:rPr>
  </w:style>
  <w:style w:type="paragraph" w:styleId="BodyTextIndent">
    <w:name w:val="Body Text Indent"/>
    <w:basedOn w:val="Normal"/>
    <w:pPr>
      <w:ind w:left="720"/>
      <w:outlineLvl w:val="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  <w:outlineLvl w:val="0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360"/>
      <w:outlineLvl w:val="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  <w:outlineLvl w:val="0"/>
    </w:pPr>
    <w:rPr>
      <w:sz w:val="24"/>
      <w:szCs w:val="24"/>
    </w:rPr>
  </w:style>
  <w:style w:type="character" w:styleId="Strong">
    <w:name w:val="Strong"/>
    <w:basedOn w:val="DefaultParagraphFont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infoblue0">
    <w:name w:val="infoblue"/>
    <w:basedOn w:val="Normal"/>
    <w:pPr>
      <w:widowControl/>
      <w:spacing w:after="120"/>
      <w:ind w:left="720"/>
      <w:outlineLvl w:val="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CommentReference">
    <w:name w:val="annotation reference"/>
    <w:basedOn w:val="DefaultParagraphFont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pPr>
      <w:widowControl/>
      <w:spacing w:line="240" w:lineRule="auto"/>
      <w:outlineLvl w:val="0"/>
    </w:pPr>
  </w:style>
  <w:style w:type="paragraph" w:styleId="BalloonText">
    <w:name w:val="Balloon Text"/>
    <w:basedOn w:val="Normal"/>
    <w:pPr>
      <w:outlineLvl w:val="0"/>
    </w:pPr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spelle">
    <w:name w:val="spell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pPr>
      <w:widowControl w:val="0"/>
      <w:spacing w:line="240" w:lineRule="atLeast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12B52"/>
    <w:pPr>
      <w:ind w:left="720"/>
      <w:contextualSpacing/>
    </w:p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mKm0pCOSgYdnIzQaLjG8sgUZqg==">AMUW2mUryUhi0YjtmRJYQfNEdiD7LiVGHOh+1aLtaBZXYYBC9UYjY6Xv3iVURlHbbU0biVB9vocLVubwCymXaaXH8Q4ma8m/mr4PkqZG0Ldd+j2EGm2pEczCQ6ax9TqCFcDSh2vXw3cY0Uj1ofqjhge4m1jlS8QsDA==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rbalduino</dc:creator>
  <cp:lastModifiedBy>Murat Kandaz</cp:lastModifiedBy>
  <cp:revision>3</cp:revision>
  <dcterms:created xsi:type="dcterms:W3CDTF">2008-08-18T22:59:00Z</dcterms:created>
  <dcterms:modified xsi:type="dcterms:W3CDTF">2023-04-02T11:58:00Z</dcterms:modified>
</cp:coreProperties>
</file>