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IMTSquare Company</w:t>
      </w:r>
    </w:p>
    <w:p w:rsidR="00000000" w:rsidDel="00000000" w:rsidP="00000000" w:rsidRDefault="00000000" w:rsidRPr="00000000" w14:paraId="00000002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AnyChange Software</w:t>
      </w:r>
    </w:p>
    <w:p w:rsidR="00000000" w:rsidDel="00000000" w:rsidP="00000000" w:rsidRDefault="00000000" w:rsidRPr="00000000" w14:paraId="00000004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Glossary Document</w:t>
      </w:r>
    </w:p>
    <w:p w:rsidR="00000000" w:rsidDel="00000000" w:rsidP="00000000" w:rsidRDefault="00000000" w:rsidRPr="00000000" w14:paraId="00000006">
      <w:pPr>
        <w:ind w:left="2" w:hanging="4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v1.1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009">
      <w:pPr>
        <w:ind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2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1134"/>
        <w:gridCol w:w="1208"/>
        <w:gridCol w:w="2175"/>
        <w:gridCol w:w="1710"/>
        <w:gridCol w:w="1740"/>
        <w:tblGridChange w:id="0">
          <w:tblGrid>
            <w:gridCol w:w="1408"/>
            <w:gridCol w:w="1134"/>
            <w:gridCol w:w="1208"/>
            <w:gridCol w:w="217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Preliminary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IMT2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IMT2 QA/QC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IMT2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IMT2 QA/QC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hanging="2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AnyChange</w:t>
      </w:r>
    </w:p>
    <w:p w:rsidR="00000000" w:rsidDel="00000000" w:rsidP="00000000" w:rsidRDefault="00000000" w:rsidRPr="00000000" w14:paraId="0000002B">
      <w:pPr>
        <w:ind w:left="2" w:hanging="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Glossary</w:t>
      </w:r>
    </w:p>
    <w:p w:rsidR="00000000" w:rsidDel="00000000" w:rsidP="00000000" w:rsidRDefault="00000000" w:rsidRPr="00000000" w14:paraId="0000002C">
      <w:pPr>
        <w:spacing w:after="120" w:before="120" w:line="264" w:lineRule="auto"/>
        <w:ind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64" w:lineRule="auto"/>
        <w:ind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</w:t>
      </w:r>
    </w:p>
    <w:p w:rsidR="00000000" w:rsidDel="00000000" w:rsidP="00000000" w:rsidRDefault="00000000" w:rsidRPr="00000000" w14:paraId="0000002E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Application Programming Interface:</w:t>
      </w:r>
      <w:r w:rsidDel="00000000" w:rsidR="00000000" w:rsidRPr="00000000">
        <w:rPr>
          <w:rtl w:val="0"/>
        </w:rPr>
        <w:t xml:space="preserve"> A set of rules and protocols that allows software applications to communicate with each other.</w:t>
      </w:r>
    </w:p>
    <w:p w:rsidR="00000000" w:rsidDel="00000000" w:rsidP="00000000" w:rsidRDefault="00000000" w:rsidRPr="00000000" w14:paraId="0000002F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A software application used to access websites and web pages on the internet.</w:t>
      </w:r>
    </w:p>
    <w:p w:rsidR="00000000" w:rsidDel="00000000" w:rsidP="00000000" w:rsidRDefault="00000000" w:rsidRPr="00000000" w14:paraId="00000030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A grouping of products based on common characteristics such as product type, brand, or price range.</w:t>
      </w:r>
    </w:p>
    <w:p w:rsidR="00000000" w:rsidDel="00000000" w:rsidP="00000000" w:rsidRDefault="00000000" w:rsidRPr="00000000" w14:paraId="00000031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Cloud-Based Services:</w:t>
      </w:r>
      <w:r w:rsidDel="00000000" w:rsidR="00000000" w:rsidRPr="00000000">
        <w:rPr>
          <w:rtl w:val="0"/>
        </w:rPr>
        <w:t xml:space="preserve"> Software services that are delivered over the internet and hosted on remote servers, such as Amazon Web Services, Microsoft Azure, or Google Cloud Platform.</w:t>
      </w:r>
    </w:p>
    <w:p w:rsidR="00000000" w:rsidDel="00000000" w:rsidP="00000000" w:rsidRDefault="00000000" w:rsidRPr="00000000" w14:paraId="00000032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Consumer:</w:t>
      </w:r>
      <w:r w:rsidDel="00000000" w:rsidR="00000000" w:rsidRPr="00000000">
        <w:rPr>
          <w:rtl w:val="0"/>
        </w:rPr>
        <w:t xml:space="preserve"> In AnyChange concept consumer is defined as any buyer interested in specific general products in the AnyChange platform being neither a seller nor an e-commerce platform.</w:t>
      </w:r>
    </w:p>
    <w:p w:rsidR="00000000" w:rsidDel="00000000" w:rsidP="00000000" w:rsidRDefault="00000000" w:rsidRPr="00000000" w14:paraId="00000033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Courier: </w:t>
      </w:r>
      <w:r w:rsidDel="00000000" w:rsidR="00000000" w:rsidRPr="00000000">
        <w:rPr>
          <w:rtl w:val="0"/>
        </w:rPr>
        <w:t xml:space="preserve">A third-party delivery service that handles the shipping and delivery of orders.</w:t>
      </w:r>
    </w:p>
    <w:p w:rsidR="00000000" w:rsidDel="00000000" w:rsidP="00000000" w:rsidRDefault="00000000" w:rsidRPr="00000000" w14:paraId="00000034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A user who visits the website with the intent to purchase/review products.</w:t>
      </w:r>
    </w:p>
    <w:p w:rsidR="00000000" w:rsidDel="00000000" w:rsidP="00000000" w:rsidRDefault="00000000" w:rsidRPr="00000000" w14:paraId="00000035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Database Connectivity: </w:t>
      </w:r>
      <w:r w:rsidDel="00000000" w:rsidR="00000000" w:rsidRPr="00000000">
        <w:rPr>
          <w:rtl w:val="0"/>
        </w:rPr>
        <w:t xml:space="preserve">The ability of a software application to access and interact with data stored in a database.</w:t>
      </w:r>
    </w:p>
    <w:p w:rsidR="00000000" w:rsidDel="00000000" w:rsidP="00000000" w:rsidRDefault="00000000" w:rsidRPr="00000000" w14:paraId="00000036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E-commerce platform:</w:t>
      </w:r>
      <w:r w:rsidDel="00000000" w:rsidR="00000000" w:rsidRPr="00000000">
        <w:rPr>
          <w:rtl w:val="0"/>
        </w:rPr>
        <w:t xml:space="preserve"> Platform on which buyers and sellers and transaction relevant tasks and all other specific details are handled by the platform / company operating the platform.</w:t>
      </w:r>
    </w:p>
    <w:p w:rsidR="00000000" w:rsidDel="00000000" w:rsidP="00000000" w:rsidRDefault="00000000" w:rsidRPr="00000000" w14:paraId="00000037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Enterprise customers:</w:t>
      </w:r>
      <w:r w:rsidDel="00000000" w:rsidR="00000000" w:rsidRPr="00000000">
        <w:rPr>
          <w:rtl w:val="0"/>
        </w:rPr>
        <w:t xml:space="preserve"> Potentially, dynamically and strategically aligned customers with IMTSquare’s business goals.</w:t>
      </w:r>
    </w:p>
    <w:p w:rsidR="00000000" w:rsidDel="00000000" w:rsidP="00000000" w:rsidRDefault="00000000" w:rsidRPr="00000000" w14:paraId="00000038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File Transfer Protocol:</w:t>
      </w:r>
      <w:r w:rsidDel="00000000" w:rsidR="00000000" w:rsidRPr="00000000">
        <w:rPr>
          <w:rtl w:val="0"/>
        </w:rPr>
        <w:t xml:space="preserve"> A standard protocol used for transferring files over the internet.</w:t>
      </w:r>
    </w:p>
    <w:p w:rsidR="00000000" w:rsidDel="00000000" w:rsidP="00000000" w:rsidRDefault="00000000" w:rsidRPr="00000000" w14:paraId="00000039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Graphical User Interface: </w:t>
      </w:r>
      <w:r w:rsidDel="00000000" w:rsidR="00000000" w:rsidRPr="00000000">
        <w:rPr>
          <w:rtl w:val="0"/>
        </w:rPr>
        <w:t xml:space="preserve">A user interface that allows users to interact with a computer using graphical elements such as icons, buttons, and menus.</w:t>
      </w:r>
    </w:p>
    <w:p w:rsidR="00000000" w:rsidDel="00000000" w:rsidP="00000000" w:rsidRDefault="00000000" w:rsidRPr="00000000" w14:paraId="0000003A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Landing Page: </w:t>
      </w:r>
      <w:r w:rsidDel="00000000" w:rsidR="00000000" w:rsidRPr="00000000">
        <w:rPr>
          <w:rtl w:val="0"/>
        </w:rPr>
        <w:t xml:space="preserve">The initial web page that a user sees when they visit a website.</w:t>
      </w:r>
    </w:p>
    <w:p w:rsidR="00000000" w:rsidDel="00000000" w:rsidP="00000000" w:rsidRDefault="00000000" w:rsidRPr="00000000" w14:paraId="0000003B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Network Protocol:</w:t>
      </w:r>
      <w:r w:rsidDel="00000000" w:rsidR="00000000" w:rsidRPr="00000000">
        <w:rPr>
          <w:rtl w:val="0"/>
        </w:rPr>
        <w:t xml:space="preserve"> A set of rules that governs how data is transmitted over a network, including protocols such as TCP/IP, HTTP, and HTTPS.</w:t>
      </w:r>
    </w:p>
    <w:p w:rsidR="00000000" w:rsidDel="00000000" w:rsidP="00000000" w:rsidRDefault="00000000" w:rsidRPr="00000000" w14:paraId="0000003C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  <w:t xml:space="preserve"> A design approach that allows web pages to adapt to different screen sizes and resolutions, ensuring that the content is displayed properly on all devices.</w:t>
      </w:r>
    </w:p>
    <w:p w:rsidR="00000000" w:rsidDel="00000000" w:rsidP="00000000" w:rsidRDefault="00000000" w:rsidRPr="00000000" w14:paraId="0000003D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A physical or digital item that is being sold by a retailer or online marketplace.</w:t>
      </w:r>
    </w:p>
    <w:p w:rsidR="00000000" w:rsidDel="00000000" w:rsidP="00000000" w:rsidRDefault="00000000" w:rsidRPr="00000000" w14:paraId="0000003E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  <w:t xml:space="preserve">: A party who intends to sell a good on a platform.</w:t>
      </w:r>
    </w:p>
    <w:p w:rsidR="00000000" w:rsidDel="00000000" w:rsidP="00000000" w:rsidRDefault="00000000" w:rsidRPr="00000000" w14:paraId="0000003F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Web Scraping:</w:t>
      </w:r>
      <w:r w:rsidDel="00000000" w:rsidR="00000000" w:rsidRPr="00000000">
        <w:rPr>
          <w:rtl w:val="0"/>
        </w:rPr>
        <w:t xml:space="preserve"> The automated process of extracting data from websites using software tools.</w:t>
      </w:r>
    </w:p>
    <w:p w:rsidR="00000000" w:rsidDel="00000000" w:rsidP="00000000" w:rsidRDefault="00000000" w:rsidRPr="00000000" w14:paraId="00000040">
      <w:pPr>
        <w:spacing w:after="120" w:before="120" w:line="264" w:lineRule="auto"/>
        <w:ind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64" w:lineRule="auto"/>
        <w:ind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64" w:lineRule="auto"/>
        <w:ind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Abbreviations</w:t>
      </w:r>
    </w:p>
    <w:p w:rsidR="00000000" w:rsidDel="00000000" w:rsidP="00000000" w:rsidRDefault="00000000" w:rsidRPr="00000000" w14:paraId="00000043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ab/>
        <w:tab/>
        <w:t xml:space="preserve">Application Programming Interface, see relevant item in Definitions</w:t>
      </w:r>
    </w:p>
    <w:p w:rsidR="00000000" w:rsidDel="00000000" w:rsidP="00000000" w:rsidRDefault="00000000" w:rsidRPr="00000000" w14:paraId="00000044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FAD:</w:t>
      </w:r>
      <w:r w:rsidDel="00000000" w:rsidR="00000000" w:rsidRPr="00000000">
        <w:rPr>
          <w:rtl w:val="0"/>
        </w:rPr>
        <w:tab/>
        <w:tab/>
        <w:t xml:space="preserve">Final as designed (usually level 4 and final documentation)</w:t>
      </w:r>
    </w:p>
    <w:p w:rsidR="00000000" w:rsidDel="00000000" w:rsidP="00000000" w:rsidRDefault="00000000" w:rsidRPr="00000000" w14:paraId="00000045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FAQ:</w:t>
      </w:r>
      <w:r w:rsidDel="00000000" w:rsidR="00000000" w:rsidRPr="00000000">
        <w:rPr>
          <w:rtl w:val="0"/>
        </w:rPr>
        <w:tab/>
        <w:tab/>
        <w:t xml:space="preserve">Frequently asked question(s)</w:t>
      </w:r>
    </w:p>
    <w:p w:rsidR="00000000" w:rsidDel="00000000" w:rsidP="00000000" w:rsidRDefault="00000000" w:rsidRPr="00000000" w14:paraId="00000046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FMCG:</w:t>
      </w:r>
      <w:r w:rsidDel="00000000" w:rsidR="00000000" w:rsidRPr="00000000">
        <w:rPr>
          <w:rtl w:val="0"/>
        </w:rPr>
        <w:tab/>
        <w:t xml:space="preserve">Fast moving consumer goods</w:t>
      </w:r>
    </w:p>
    <w:p w:rsidR="00000000" w:rsidDel="00000000" w:rsidP="00000000" w:rsidRDefault="00000000" w:rsidRPr="00000000" w14:paraId="00000047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FTP:</w:t>
      </w:r>
      <w:r w:rsidDel="00000000" w:rsidR="00000000" w:rsidRPr="00000000">
        <w:rPr>
          <w:rtl w:val="0"/>
        </w:rPr>
        <w:tab/>
        <w:tab/>
        <w:t xml:space="preserve">File Transfer Protocol, see relevant item in Definitions</w:t>
      </w:r>
    </w:p>
    <w:p w:rsidR="00000000" w:rsidDel="00000000" w:rsidP="00000000" w:rsidRDefault="00000000" w:rsidRPr="00000000" w14:paraId="00000048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GDPPC:</w:t>
      </w:r>
      <w:r w:rsidDel="00000000" w:rsidR="00000000" w:rsidRPr="00000000">
        <w:rPr>
          <w:rtl w:val="0"/>
        </w:rPr>
        <w:tab/>
        <w:t xml:space="preserve">Gross domestic product per capita</w:t>
      </w:r>
    </w:p>
    <w:p w:rsidR="00000000" w:rsidDel="00000000" w:rsidP="00000000" w:rsidRDefault="00000000" w:rsidRPr="00000000" w14:paraId="00000049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GDPR:</w:t>
        <w:tab/>
      </w:r>
      <w:r w:rsidDel="00000000" w:rsidR="00000000" w:rsidRPr="00000000">
        <w:rPr>
          <w:rtl w:val="0"/>
        </w:rPr>
        <w:tab/>
        <w:t xml:space="preserve">General data protection regulation</w:t>
      </w:r>
    </w:p>
    <w:p w:rsidR="00000000" w:rsidDel="00000000" w:rsidP="00000000" w:rsidRDefault="00000000" w:rsidRPr="00000000" w14:paraId="0000004A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GUI:</w:t>
        <w:tab/>
      </w:r>
      <w:r w:rsidDel="00000000" w:rsidR="00000000" w:rsidRPr="00000000">
        <w:rPr>
          <w:rtl w:val="0"/>
        </w:rPr>
        <w:tab/>
        <w:t xml:space="preserve">Graphical user interface, see relevant item in Definitions</w:t>
      </w:r>
    </w:p>
    <w:p w:rsidR="00000000" w:rsidDel="00000000" w:rsidP="00000000" w:rsidRDefault="00000000" w:rsidRPr="00000000" w14:paraId="0000004B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ICTA:</w:t>
      </w:r>
      <w:r w:rsidDel="00000000" w:rsidR="00000000" w:rsidRPr="00000000">
        <w:rPr>
          <w:rtl w:val="0"/>
        </w:rPr>
        <w:tab/>
        <w:tab/>
        <w:t xml:space="preserve">Information and Communication Technologies Authority </w:t>
      </w:r>
    </w:p>
    <w:p w:rsidR="00000000" w:rsidDel="00000000" w:rsidP="00000000" w:rsidRDefault="00000000" w:rsidRPr="00000000" w14:paraId="0000004C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IFC:</w:t>
      </w:r>
      <w:r w:rsidDel="00000000" w:rsidR="00000000" w:rsidRPr="00000000">
        <w:rPr>
          <w:rtl w:val="0"/>
        </w:rPr>
        <w:tab/>
        <w:tab/>
        <w:t xml:space="preserve">Issued for comments (usually level 1 documentation)</w:t>
      </w:r>
    </w:p>
    <w:p w:rsidR="00000000" w:rsidDel="00000000" w:rsidP="00000000" w:rsidRDefault="00000000" w:rsidRPr="00000000" w14:paraId="0000004D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IFD:</w:t>
      </w:r>
      <w:r w:rsidDel="00000000" w:rsidR="00000000" w:rsidRPr="00000000">
        <w:rPr>
          <w:rtl w:val="0"/>
        </w:rPr>
        <w:tab/>
        <w:tab/>
        <w:t xml:space="preserve">Issued for design (usually level 2 documentation)</w:t>
      </w:r>
    </w:p>
    <w:p w:rsidR="00000000" w:rsidDel="00000000" w:rsidP="00000000" w:rsidRDefault="00000000" w:rsidRPr="00000000" w14:paraId="0000004E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IFI:</w:t>
      </w:r>
      <w:r w:rsidDel="00000000" w:rsidR="00000000" w:rsidRPr="00000000">
        <w:rPr>
          <w:rtl w:val="0"/>
        </w:rPr>
        <w:tab/>
        <w:tab/>
        <w:t xml:space="preserve">Issue for implementation (usually level 3 documentation)</w:t>
      </w:r>
    </w:p>
    <w:p w:rsidR="00000000" w:rsidDel="00000000" w:rsidP="00000000" w:rsidRDefault="00000000" w:rsidRPr="00000000" w14:paraId="0000004F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HL / HLR:</w:t>
      </w:r>
      <w:r w:rsidDel="00000000" w:rsidR="00000000" w:rsidRPr="00000000">
        <w:rPr>
          <w:rtl w:val="0"/>
        </w:rPr>
        <w:tab/>
        <w:t xml:space="preserve">High level / high level requirements</w:t>
        <w:tab/>
        <w:tab/>
      </w:r>
    </w:p>
    <w:p w:rsidR="00000000" w:rsidDel="00000000" w:rsidP="00000000" w:rsidRDefault="00000000" w:rsidRPr="00000000" w14:paraId="00000050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IP:</w:t>
      </w:r>
      <w:r w:rsidDel="00000000" w:rsidR="00000000" w:rsidRPr="00000000">
        <w:rPr>
          <w:rtl w:val="0"/>
        </w:rPr>
        <w:tab/>
        <w:tab/>
        <w:t xml:space="preserve">Intellectual property</w:t>
      </w:r>
    </w:p>
    <w:p w:rsidR="00000000" w:rsidDel="00000000" w:rsidP="00000000" w:rsidRDefault="00000000" w:rsidRPr="00000000" w14:paraId="00000051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LL / LLR:</w:t>
      </w:r>
      <w:r w:rsidDel="00000000" w:rsidR="00000000" w:rsidRPr="00000000">
        <w:rPr>
          <w:rtl w:val="0"/>
        </w:rPr>
        <w:tab/>
        <w:t xml:space="preserve">Low level / low level requirements</w:t>
      </w:r>
    </w:p>
    <w:p w:rsidR="00000000" w:rsidDel="00000000" w:rsidP="00000000" w:rsidRDefault="00000000" w:rsidRPr="00000000" w14:paraId="00000052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NDA:</w:t>
      </w:r>
      <w:r w:rsidDel="00000000" w:rsidR="00000000" w:rsidRPr="00000000">
        <w:rPr>
          <w:rtl w:val="0"/>
        </w:rPr>
        <w:tab/>
        <w:tab/>
        <w:t xml:space="preserve">Non-disclosure agreement</w:t>
      </w:r>
    </w:p>
    <w:p w:rsidR="00000000" w:rsidDel="00000000" w:rsidP="00000000" w:rsidRDefault="00000000" w:rsidRPr="00000000" w14:paraId="00000053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QA/QC:</w:t>
      </w:r>
      <w:r w:rsidDel="00000000" w:rsidR="00000000" w:rsidRPr="00000000">
        <w:rPr>
          <w:rtl w:val="0"/>
        </w:rPr>
        <w:tab/>
        <w:t xml:space="preserve">Quality assurance/quality control</w:t>
      </w:r>
    </w:p>
    <w:p w:rsidR="00000000" w:rsidDel="00000000" w:rsidP="00000000" w:rsidRDefault="00000000" w:rsidRPr="00000000" w14:paraId="00000054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RACI:</w:t>
      </w:r>
      <w:r w:rsidDel="00000000" w:rsidR="00000000" w:rsidRPr="00000000">
        <w:rPr>
          <w:rtl w:val="0"/>
        </w:rPr>
        <w:tab/>
        <w:tab/>
        <w:t xml:space="preserve">Responsible, accountable, consulted, informed</w:t>
      </w:r>
    </w:p>
    <w:p w:rsidR="00000000" w:rsidDel="00000000" w:rsidP="00000000" w:rsidRDefault="00000000" w:rsidRPr="00000000" w14:paraId="00000055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UP:</w:t>
      </w:r>
      <w:r w:rsidDel="00000000" w:rsidR="00000000" w:rsidRPr="00000000">
        <w:rPr>
          <w:rtl w:val="0"/>
        </w:rPr>
        <w:tab/>
        <w:tab/>
        <w:t xml:space="preserve">Unified process</w:t>
      </w:r>
    </w:p>
    <w:p w:rsidR="00000000" w:rsidDel="00000000" w:rsidP="00000000" w:rsidRDefault="00000000" w:rsidRPr="00000000" w14:paraId="00000056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UX:</w:t>
      </w:r>
      <w:r w:rsidDel="00000000" w:rsidR="00000000" w:rsidRPr="00000000">
        <w:rPr>
          <w:rtl w:val="0"/>
        </w:rPr>
        <w:tab/>
        <w:tab/>
        <w:t xml:space="preserve">User experience</w:t>
      </w:r>
    </w:p>
    <w:p w:rsidR="00000000" w:rsidDel="00000000" w:rsidP="00000000" w:rsidRDefault="00000000" w:rsidRPr="00000000" w14:paraId="00000057">
      <w:pPr>
        <w:spacing w:after="120" w:before="120" w:line="264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V&amp;V:</w:t>
      </w:r>
      <w:r w:rsidDel="00000000" w:rsidR="00000000" w:rsidRPr="00000000">
        <w:rPr>
          <w:rtl w:val="0"/>
        </w:rPr>
        <w:tab/>
        <w:tab/>
        <w:t xml:space="preserve">Validation and verification</w:t>
      </w:r>
    </w:p>
    <w:p w:rsidR="00000000" w:rsidDel="00000000" w:rsidP="00000000" w:rsidRDefault="00000000" w:rsidRPr="00000000" w14:paraId="00000058">
      <w:pPr>
        <w:spacing w:after="120" w:before="120" w:line="264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264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64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hanging="2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ind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ind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©IMTSquare,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ind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ind w:hanging="2"/>
            <w:rPr/>
          </w:pPr>
          <w:r w:rsidDel="00000000" w:rsidR="00000000" w:rsidRPr="00000000">
            <w:rPr>
              <w:rtl w:val="0"/>
            </w:rPr>
            <w:t xml:space="preserve">AnyChange</w:t>
          </w:r>
        </w:p>
      </w:tc>
      <w:tc>
        <w:tcPr/>
        <w:p w:rsidR="00000000" w:rsidDel="00000000" w:rsidP="00000000" w:rsidRDefault="00000000" w:rsidRPr="00000000" w14:paraId="0000005E">
          <w:pPr>
            <w:tabs>
              <w:tab w:val="left" w:leader="none" w:pos="1135"/>
            </w:tabs>
            <w:spacing w:before="40" w:lineRule="auto"/>
            <w:ind w:right="68" w:hanging="2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ind w:hanging="2"/>
            <w:rPr/>
          </w:pPr>
          <w:r w:rsidDel="00000000" w:rsidR="00000000" w:rsidRPr="00000000">
            <w:rPr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60">
          <w:pPr>
            <w:ind w:hanging="2"/>
            <w:rPr/>
          </w:pPr>
          <w:r w:rsidDel="00000000" w:rsidR="00000000" w:rsidRPr="00000000">
            <w:rPr>
              <w:rtl w:val="0"/>
            </w:rPr>
            <w:t xml:space="preserve">  Date:  07/04/2023</w:t>
          </w:r>
        </w:p>
      </w:tc>
    </w:tr>
  </w:tbl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ind w:left="0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A12105"/>
    <w:pPr>
      <w:suppressAutoHyphens w:val="1"/>
      <w:spacing w:line="240" w:lineRule="atLeast"/>
      <w:ind w:leftChars="-1" w:hanging="1" w:hangingChars="1"/>
      <w:textDirection w:val="btLr"/>
      <w:textAlignment w:val="top"/>
    </w:pPr>
    <w:rPr>
      <w:rFonts w:ascii="Arial" w:hAnsi="Arial"/>
      <w:position w:val="-1"/>
      <w:sz w:val="22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outlineLvl w:val="0"/>
    </w:pPr>
    <w:rPr>
      <w:b w:val="1"/>
      <w:sz w:val="24"/>
    </w:rPr>
  </w:style>
  <w:style w:type="paragraph" w:styleId="Heading2">
    <w:name w:val="heading 2"/>
    <w:basedOn w:val="Heading1"/>
    <w:next w:val="Normal"/>
    <w:uiPriority w:val="9"/>
    <w:semiHidden w:val="1"/>
    <w:unhideWhenUsed w:val="1"/>
    <w:qFormat w:val="1"/>
    <w:pPr>
      <w:numPr>
        <w:ilvl w:val="1"/>
      </w:numPr>
      <w:ind w:left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 w:val="1"/>
    <w:unhideWhenUsed w:val="1"/>
    <w:qFormat w:val="1"/>
    <w:pPr>
      <w:numPr>
        <w:ilvl w:val="2"/>
      </w:numPr>
      <w:ind w:left="72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uiPriority w:val="9"/>
    <w:semiHidden w:val="1"/>
    <w:unhideWhenUsed w:val="1"/>
    <w:qFormat w:val="1"/>
    <w:pPr>
      <w:numPr>
        <w:ilvl w:val="3"/>
      </w:numPr>
      <w:ind w:left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  <w:ind w:left="-1"/>
      <w:jc w:val="center"/>
      <w:outlineLvl w:val="0"/>
    </w:pPr>
    <w:rPr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uiPriority w:val="11"/>
    <w:qFormat w:val="1"/>
    <w:pPr>
      <w:spacing w:after="60"/>
      <w:jc w:val="center"/>
    </w:pPr>
    <w:rPr>
      <w:rFonts w:cs="Arial" w:eastAsia="Arial"/>
      <w:i w:val="1"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tabs>
        <w:tab w:val="right" w:pos="9360"/>
      </w:tabs>
      <w:spacing w:after="60" w:before="240"/>
      <w:ind w:left="-1" w:right="720"/>
      <w:outlineLvl w:val="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  <w:outlineLvl w:val="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1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ind w:left="-1"/>
      <w:jc w:val="both"/>
      <w:outlineLvl w:val="0"/>
    </w:pPr>
  </w:style>
  <w:style w:type="paragraph" w:styleId="Tabletext" w:customStyle="1">
    <w:name w:val="Tabletext"/>
    <w:basedOn w:val="Normal"/>
    <w:pPr>
      <w:keepLines w:val="1"/>
      <w:spacing w:after="120"/>
      <w:ind w:left="-1"/>
      <w:outlineLvl w:val="0"/>
    </w:pPr>
  </w:style>
  <w:style w:type="paragraph" w:styleId="BodyText">
    <w:name w:val="Body Text"/>
    <w:basedOn w:val="Normal"/>
    <w:pPr>
      <w:keepLines w:val="1"/>
      <w:spacing w:after="120"/>
      <w:ind w:left="720"/>
      <w:outlineLvl w:val="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styleId="Bullet1" w:customStyle="1">
    <w:name w:val="Bullet1"/>
    <w:basedOn w:val="Normal"/>
    <w:pPr>
      <w:tabs>
        <w:tab w:val="num" w:pos="360"/>
      </w:tabs>
      <w:ind w:left="720" w:hanging="432"/>
    </w:p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  <w:outlineLvl w:val="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color="auto" w:fill="000080" w:val="clear"/>
      <w:ind w:left="-1"/>
      <w:outlineLvl w:val="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</w:style>
  <w:style w:type="paragraph" w:styleId="TOC5">
    <w:name w:val="toc 5"/>
    <w:basedOn w:val="Normal"/>
    <w:next w:val="Normal"/>
    <w:pPr>
      <w:ind w:left="800"/>
      <w:outlineLvl w:val="0"/>
    </w:pPr>
  </w:style>
  <w:style w:type="paragraph" w:styleId="TOC6">
    <w:name w:val="toc 6"/>
    <w:basedOn w:val="Normal"/>
    <w:next w:val="Normal"/>
    <w:pPr>
      <w:ind w:left="1000"/>
      <w:outlineLvl w:val="0"/>
    </w:pPr>
  </w:style>
  <w:style w:type="paragraph" w:styleId="TOC7">
    <w:name w:val="toc 7"/>
    <w:basedOn w:val="Normal"/>
    <w:next w:val="Normal"/>
    <w:pPr>
      <w:ind w:left="1200"/>
      <w:outlineLvl w:val="0"/>
    </w:pPr>
  </w:style>
  <w:style w:type="paragraph" w:styleId="TOC8">
    <w:name w:val="toc 8"/>
    <w:basedOn w:val="Normal"/>
    <w:next w:val="Normal"/>
    <w:pPr>
      <w:ind w:left="1400"/>
      <w:outlineLvl w:val="0"/>
    </w:pPr>
  </w:style>
  <w:style w:type="paragraph" w:styleId="TOC9">
    <w:name w:val="toc 9"/>
    <w:basedOn w:val="Normal"/>
    <w:next w:val="Normal"/>
    <w:pPr>
      <w:ind w:left="1600"/>
      <w:outlineLvl w:val="0"/>
    </w:pPr>
  </w:style>
  <w:style w:type="paragraph" w:styleId="MainTitle" w:customStyle="1">
    <w:name w:val="Main Title"/>
    <w:basedOn w:val="Normal"/>
    <w:pPr>
      <w:spacing w:after="60" w:before="480" w:line="240" w:lineRule="auto"/>
      <w:ind w:left="-1"/>
      <w:jc w:val="center"/>
      <w:outlineLvl w:val="0"/>
    </w:pPr>
    <w:rPr>
      <w:b w:val="1"/>
      <w:kern w:val="28"/>
      <w:sz w:val="32"/>
    </w:rPr>
  </w:style>
  <w:style w:type="paragraph" w:styleId="BodyText2">
    <w:name w:val="Body Text 2"/>
    <w:basedOn w:val="Normal"/>
    <w:pPr>
      <w:ind w:left="-1"/>
      <w:outlineLvl w:val="0"/>
    </w:pPr>
    <w:rPr>
      <w:i w:val="1"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ind w:left="-1"/>
      <w:jc w:val="both"/>
      <w:outlineLvl w:val="0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pPr>
      <w:widowControl w:val="1"/>
      <w:tabs>
        <w:tab w:val="left" w:pos="540"/>
        <w:tab w:val="left" w:pos="1260"/>
      </w:tabs>
      <w:spacing w:after="120"/>
      <w:ind w:left="-1"/>
      <w:outlineLvl w:val="0"/>
    </w:pPr>
    <w:rPr>
      <w:rFonts w:ascii="Times" w:hAnsi="Times"/>
      <w:i w:val="1"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  <w:ind w:left="-1"/>
      <w:outlineLvl w:val="0"/>
    </w:pPr>
    <w:rPr>
      <w:sz w:val="24"/>
      <w:szCs w:val="24"/>
    </w:rPr>
  </w:style>
  <w:style w:type="paragraph" w:styleId="BodyText3">
    <w:name w:val="Body Text 3"/>
    <w:basedOn w:val="Normal"/>
    <w:pPr>
      <w:ind w:left="-1"/>
      <w:outlineLvl w:val="0"/>
    </w:pPr>
    <w:rPr>
      <w:i w:val="1"/>
      <w:iCs w:val="1"/>
      <w:color w:val="0000ff"/>
      <w:sz w:val="18"/>
    </w:rPr>
  </w:style>
  <w:style w:type="paragraph" w:styleId="BalloonText">
    <w:name w:val="Balloon Text"/>
    <w:basedOn w:val="Normal"/>
    <w:qFormat w:val="1"/>
    <w:pPr>
      <w:spacing w:line="240" w:lineRule="auto"/>
      <w:ind w:left="-1"/>
      <w:outlineLvl w:val="0"/>
    </w:pPr>
    <w:rPr>
      <w:rFonts w:ascii="Tahoma" w:cs="Tahoma" w:hAnsi="Tahoma"/>
      <w:sz w:val="16"/>
      <w:szCs w:val="16"/>
    </w:rPr>
  </w:style>
  <w:style w:type="character" w:styleId="CharChar" w:customStyle="1">
    <w:name w:val="Char Char"/>
    <w:basedOn w:val="DefaultParagraphFont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E95BT184rklcj/rpA1GFe5r6ww==">AMUW2mXZEHOPof2iVmClMhmB/ZPqQxFc+sL7FNUAronVNq3NwvUU3Wks9Wa9bDshhRbhGnxVUH+OEMMH6sAbDTjjxk3+WOiL4aF3/rurCr6B2dLpS3QHQS8=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