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D13" w:rsidRDefault="00D358C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Тема 2. Реляционная модель данных. Специальные операции реляционной алгебры.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Основные понятия реляционной модели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Основными понятиями реляционных баз данных являются тип данных, домен, атрибут, кортеж, первичный ключ и отношение.</w:t>
      </w:r>
    </w:p>
    <w:p w:rsidR="00A73D13" w:rsidRDefault="00D358CA">
      <w:pPr>
        <w:shd w:val="clear" w:color="auto" w:fill="FFFFFF"/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покажем смысл этих понятий на примере отношения СОТРУДНИКИ, содержащего информацию о сотрудниках некоторой организации:</w:t>
      </w:r>
    </w:p>
    <w:p w:rsidR="00A73D13" w:rsidRDefault="00D358CA">
      <w:pPr>
        <w:shd w:val="clear" w:color="auto" w:fill="FFFFFF"/>
        <w:spacing w:before="240" w:after="240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5634038" cy="49666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4966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73D13" w:rsidRDefault="00A73D13">
      <w:pPr>
        <w:shd w:val="clear" w:color="auto" w:fill="FFFFFF"/>
        <w:spacing w:before="240" w:after="240"/>
        <w:jc w:val="both"/>
        <w:rPr>
          <w:sz w:val="28"/>
          <w:szCs w:val="28"/>
        </w:rPr>
      </w:pPr>
    </w:p>
    <w:p w:rsidR="00A73D13" w:rsidRDefault="00D358C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Тип данных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Понятие тип данных в реляционной модели данных полностью адекватно понятию типа данных в языках программировани</w:t>
      </w:r>
      <w:r>
        <w:rPr>
          <w:sz w:val="28"/>
          <w:szCs w:val="28"/>
        </w:rPr>
        <w:t>я. Обычно в современных реляционных БД допускается хранение символьных, числовых данных, битовых строк, специализированных числовых данных (таких как "деньги"), а также специальных "</w:t>
      </w:r>
      <w:proofErr w:type="spellStart"/>
      <w:r>
        <w:rPr>
          <w:sz w:val="28"/>
          <w:szCs w:val="28"/>
        </w:rPr>
        <w:t>темпоральных</w:t>
      </w:r>
      <w:proofErr w:type="spellEnd"/>
      <w:r>
        <w:rPr>
          <w:sz w:val="28"/>
          <w:szCs w:val="28"/>
        </w:rPr>
        <w:t>" данных (дата, время, временной интервал). Достаточно активно</w:t>
      </w:r>
      <w:r>
        <w:rPr>
          <w:sz w:val="28"/>
          <w:szCs w:val="28"/>
        </w:rPr>
        <w:t xml:space="preserve"> развивается подход к расширению возможностей реляционных систем абстрактными типами данных (соответствующими возможностями обладают, например, системы семейства </w:t>
      </w:r>
      <w:proofErr w:type="spellStart"/>
      <w:r>
        <w:rPr>
          <w:sz w:val="28"/>
          <w:szCs w:val="28"/>
        </w:rPr>
        <w:t>Ingres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>). В нашем примере мы имеем дело с данными трех типов: строки символов, целые ч</w:t>
      </w:r>
      <w:r>
        <w:rPr>
          <w:sz w:val="28"/>
          <w:szCs w:val="28"/>
        </w:rPr>
        <w:t>исла и "деньги".</w:t>
      </w:r>
    </w:p>
    <w:p w:rsidR="00A73D13" w:rsidRDefault="00D358C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Домен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Понятие домена более специфично для баз данных, хотя и имеет некоторые аналогии с подтипами в некоторых языках программирования. В самом общем виде домен определяется заданием некоторого базового типа данных, к которому относятся эле</w:t>
      </w:r>
      <w:r>
        <w:rPr>
          <w:sz w:val="28"/>
          <w:szCs w:val="28"/>
        </w:rPr>
        <w:t>менты домена, и произвольного логического выражения, применяемого к элементу типа данных. Если вычисление этого логического выражения дает результат "истина", то элемент данных является элементом домена.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Наиболее правильной интуитивной трактовкой понятия д</w:t>
      </w:r>
      <w:r>
        <w:rPr>
          <w:sz w:val="28"/>
          <w:szCs w:val="28"/>
        </w:rPr>
        <w:t>омена является понимание домена как допустимого потенциального множества значений данного типа. Например, домен "Имена" в нашем примере определен на базовом типе строк символов, но в число его значений могут входить только те строки, которые могут изобража</w:t>
      </w:r>
      <w:r>
        <w:rPr>
          <w:sz w:val="28"/>
          <w:szCs w:val="28"/>
        </w:rPr>
        <w:t>ть имя (в частности, такие строки не могут начинаться с мягкого знака).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Следует отметить также семантическую нагрузку понятия домена: данные считаются сравнимыми только в том случае, когда они относятся к одному домену. В нашем примере значения доменов "Но</w:t>
      </w:r>
      <w:r>
        <w:rPr>
          <w:sz w:val="28"/>
          <w:szCs w:val="28"/>
        </w:rPr>
        <w:t xml:space="preserve">мера пропусков" и "Номера групп" относятся к типу целых чисел, но не являются сравнимыми. Заметим, что в большинстве реляционных СУБД понятие домена не используется, хотя в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V.7 оно уже поддерживается.</w:t>
      </w:r>
    </w:p>
    <w:p w:rsidR="00A73D13" w:rsidRDefault="00D358C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отношения, схема базы данных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Схема отношен</w:t>
      </w:r>
      <w:r>
        <w:rPr>
          <w:sz w:val="28"/>
          <w:szCs w:val="28"/>
        </w:rPr>
        <w:t>ия - это именованное множество пар {имя атрибута, имя домена (или типа, если понятие домена не поддерживается)}. Степень или "арность" схемы отношения - мощность этого множества. Степень отношения СОТРУДНИКИ равна четырем, то есть оно является 4-арным. Есл</w:t>
      </w:r>
      <w:r>
        <w:rPr>
          <w:sz w:val="28"/>
          <w:szCs w:val="28"/>
        </w:rPr>
        <w:t xml:space="preserve">и все атрибуты одного отношения определены на разных доменах, осмысленно использовать для именования атрибутов имена соответствующих доменов (не забывая, конечно, о том, что это является всего лишь удобным способом именования и не устраняет различия между </w:t>
      </w:r>
      <w:r>
        <w:rPr>
          <w:sz w:val="28"/>
          <w:szCs w:val="28"/>
        </w:rPr>
        <w:t>понятиями домена и атрибута).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Схема БД (в структурном смысле) - это набор именованных схем отношений.</w:t>
      </w:r>
    </w:p>
    <w:p w:rsidR="00A73D13" w:rsidRDefault="00D358C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Кортеж, отношение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Кортеж, соответствующий данной схеме отношения, - это множество пар {имя атрибута, значение}, которое содержит одно вхождение каждого им</w:t>
      </w:r>
      <w:r>
        <w:rPr>
          <w:sz w:val="28"/>
          <w:szCs w:val="28"/>
        </w:rPr>
        <w:t>ени атрибута, принадлежащего схеме отношения. "Значение" является допустимым значением домена данного атрибута (или типа данных, если понятие домена не поддерживается). Тем самым, степень или "арность" кортежа, т.е. число элементов в нем, совпадает с "арно</w:t>
      </w:r>
      <w:r>
        <w:rPr>
          <w:sz w:val="28"/>
          <w:szCs w:val="28"/>
        </w:rPr>
        <w:t>стью" соответствующей схемы отношения. Попросту говоря, кортеж - это набор именованных значений заданного типа.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Отношение - это множество кортежей, соответствующих одной схеме отношения. Иногда, чтобы не путаться, говорят "отношение-схема" и "отношение-экз</w:t>
      </w:r>
      <w:r>
        <w:rPr>
          <w:sz w:val="28"/>
          <w:szCs w:val="28"/>
        </w:rPr>
        <w:t>емпляр", иногда схему отношения называют заголовком отношения, а отношение как набор кортежей - телом отношения. На самом деле, понятие схемы отношения ближе всего к понятию структурного типа данных в языках программирования. Было бы вполне логично разреша</w:t>
      </w:r>
      <w:r>
        <w:rPr>
          <w:sz w:val="28"/>
          <w:szCs w:val="28"/>
        </w:rPr>
        <w:t>ть отдельно определять схему отношения, а затем одно или несколько отношений с данной схемой.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Однако в реляционных базах данных это не принято. Имя схемы отношения в таких базах данных всегда совпадает с именем соответствующего отношения-экземпляра. В клас</w:t>
      </w:r>
      <w:r>
        <w:rPr>
          <w:sz w:val="28"/>
          <w:szCs w:val="28"/>
        </w:rPr>
        <w:t>сических реляционных базах данных после определения схемы базы данных изменяются только отношения-экземпляры. В них могут появляться новые и удаляться или модифицироваться существующие кортежи. Однако во многих реализациях допускается и изменение схемы баз</w:t>
      </w:r>
      <w:r>
        <w:rPr>
          <w:sz w:val="28"/>
          <w:szCs w:val="28"/>
        </w:rPr>
        <w:t>ы данных: определение новых и изменение существующих схем отношения. Это принято называть эволюцией схемы базы данных.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Обычным житейским представлением отношения является таблица, заголовком которой является схема отношения, а строками - кортежи отношения-</w:t>
      </w:r>
      <w:r>
        <w:rPr>
          <w:sz w:val="28"/>
          <w:szCs w:val="28"/>
        </w:rPr>
        <w:t>экземпляра; в этом случае имена атрибутов именуют столбцы этой таблицы. Поэтому иногда говорят "столбец таблицы", имея в виду "атрибут отношения". Когда мы перейдем к рассмотрению практических вопросов организации реляционных баз данных и средств управлени</w:t>
      </w:r>
      <w:r>
        <w:rPr>
          <w:sz w:val="28"/>
          <w:szCs w:val="28"/>
        </w:rPr>
        <w:t>я, мы будем использовать эту житейскую терминологию. Этой терминологии придерживаются в большинстве коммерческих реляционных СУБД.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Реляционная база данных - это набор отношений, имена которых совпадают с именами схем отношений в схеме БД.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Как видно, основн</w:t>
      </w:r>
      <w:r>
        <w:rPr>
          <w:sz w:val="28"/>
          <w:szCs w:val="28"/>
        </w:rPr>
        <w:t>ые структурные понятия реляционной модели данных (если не считать понятия домена) имеют очень простую интуитивную интерпретацию, хотя в теории реляционных БД все они определяются абсолютно формально и точно.</w:t>
      </w:r>
    </w:p>
    <w:p w:rsidR="00A73D13" w:rsidRDefault="00D358CA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Основы реляционной алгебры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Реляционная алгебра б</w:t>
      </w:r>
      <w:r>
        <w:rPr>
          <w:sz w:val="28"/>
          <w:szCs w:val="28"/>
        </w:rPr>
        <w:t>азируется на теории множеств и является основой логики работы баз данных. Для начала введем понятие реляционной базы данных, в которой будем выполнять все действия.</w:t>
      </w:r>
    </w:p>
    <w:p w:rsidR="00A73D13" w:rsidRDefault="00A73D13">
      <w:pPr>
        <w:spacing w:before="240" w:after="240"/>
        <w:rPr>
          <w:sz w:val="28"/>
          <w:szCs w:val="28"/>
        </w:rPr>
      </w:pP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Реляционной базой данных называется совокупность отношений, содержащих всю информацию, кот</w:t>
      </w:r>
      <w:r>
        <w:rPr>
          <w:sz w:val="28"/>
          <w:szCs w:val="28"/>
        </w:rPr>
        <w:t xml:space="preserve">орая должна хранится в базе. В </w:t>
      </w:r>
      <w:r>
        <w:rPr>
          <w:sz w:val="28"/>
          <w:szCs w:val="28"/>
        </w:rPr>
        <w:lastRenderedPageBreak/>
        <w:t>данном определении нам интересен термин отношение, но пока оставим его без строго определения.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Лучше представим себе таблицу продуктов.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таблица PRODUCTS</w:t>
      </w:r>
    </w:p>
    <w:tbl>
      <w:tblPr>
        <w:tblStyle w:val="a5"/>
        <w:tblW w:w="9030" w:type="dxa"/>
        <w:tblInd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  <w:insideH w:val="single" w:sz="6" w:space="0" w:color="D5DDDF"/>
          <w:insideV w:val="single" w:sz="6" w:space="0" w:color="D5DDDF"/>
        </w:tblBorders>
        <w:tblLayout w:type="fixed"/>
        <w:tblLook w:val="0600" w:firstRow="0" w:lastRow="0" w:firstColumn="0" w:lastColumn="0" w:noHBand="1" w:noVBand="1"/>
      </w:tblPr>
      <w:tblGrid>
        <w:gridCol w:w="1115"/>
        <w:gridCol w:w="2065"/>
        <w:gridCol w:w="4249"/>
        <w:gridCol w:w="1601"/>
      </w:tblGrid>
      <w:tr w:rsidR="00A73D13">
        <w:trPr>
          <w:trHeight w:val="600"/>
        </w:trPr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ID</w:t>
            </w:r>
          </w:p>
        </w:tc>
        <w:tc>
          <w:tcPr>
            <w:tcW w:w="20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NAME</w:t>
            </w:r>
          </w:p>
        </w:tc>
        <w:tc>
          <w:tcPr>
            <w:tcW w:w="42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COMPANY</w:t>
            </w:r>
          </w:p>
        </w:tc>
        <w:tc>
          <w:tcPr>
            <w:tcW w:w="16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PRICE</w:t>
            </w:r>
          </w:p>
        </w:tc>
      </w:tr>
      <w:tr w:rsidR="00A73D13">
        <w:trPr>
          <w:trHeight w:val="600"/>
        </w:trPr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123</w:t>
            </w:r>
          </w:p>
        </w:tc>
        <w:tc>
          <w:tcPr>
            <w:tcW w:w="20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</w:rPr>
              <w:t>Печеньки</w:t>
            </w:r>
            <w:proofErr w:type="spellEnd"/>
          </w:p>
        </w:tc>
        <w:tc>
          <w:tcPr>
            <w:tcW w:w="42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”Темная сторона”</w:t>
            </w:r>
          </w:p>
        </w:tc>
        <w:tc>
          <w:tcPr>
            <w:tcW w:w="16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190</w:t>
            </w:r>
          </w:p>
        </w:tc>
      </w:tr>
      <w:tr w:rsidR="00A73D13">
        <w:trPr>
          <w:trHeight w:val="600"/>
        </w:trPr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156</w:t>
            </w:r>
          </w:p>
        </w:tc>
        <w:tc>
          <w:tcPr>
            <w:tcW w:w="20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Чай</w:t>
            </w:r>
          </w:p>
        </w:tc>
        <w:tc>
          <w:tcPr>
            <w:tcW w:w="42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”Темная сторона”</w:t>
            </w:r>
          </w:p>
        </w:tc>
        <w:tc>
          <w:tcPr>
            <w:tcW w:w="16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60</w:t>
            </w:r>
          </w:p>
        </w:tc>
      </w:tr>
      <w:tr w:rsidR="00A73D13">
        <w:trPr>
          <w:trHeight w:val="600"/>
        </w:trPr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235</w:t>
            </w:r>
          </w:p>
        </w:tc>
        <w:tc>
          <w:tcPr>
            <w:tcW w:w="20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Ананасы</w:t>
            </w:r>
          </w:p>
        </w:tc>
        <w:tc>
          <w:tcPr>
            <w:tcW w:w="42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”Фрукты”</w:t>
            </w:r>
          </w:p>
        </w:tc>
        <w:tc>
          <w:tcPr>
            <w:tcW w:w="16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</w:t>
            </w:r>
          </w:p>
        </w:tc>
      </w:tr>
      <w:tr w:rsidR="00A73D13">
        <w:trPr>
          <w:trHeight w:val="600"/>
        </w:trPr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623</w:t>
            </w:r>
          </w:p>
        </w:tc>
        <w:tc>
          <w:tcPr>
            <w:tcW w:w="20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Томаты</w:t>
            </w:r>
          </w:p>
        </w:tc>
        <w:tc>
          <w:tcPr>
            <w:tcW w:w="42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”Овощи”</w:t>
            </w:r>
          </w:p>
        </w:tc>
        <w:tc>
          <w:tcPr>
            <w:tcW w:w="16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130</w:t>
            </w:r>
          </w:p>
        </w:tc>
      </w:tr>
    </w:tbl>
    <w:p w:rsidR="00A73D13" w:rsidRDefault="00A73D13">
      <w:pPr>
        <w:spacing w:before="240" w:after="240"/>
        <w:rPr>
          <w:sz w:val="28"/>
          <w:szCs w:val="28"/>
        </w:rPr>
      </w:pP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Таблица состоит из 4-х строк, строка в таблице является кортежем в реляционной теории. Множество упорядоченных кортежей называется отношением.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Перед тем как дать определение отношения, введем еще один термин — домен. Домены применительно к таблице это столбцы.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Для ясности, теперь введем строгое определение отношения.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Пусть даны N множеств D</w:t>
      </w:r>
      <w:proofErr w:type="gramStart"/>
      <w:r>
        <w:rPr>
          <w:sz w:val="28"/>
          <w:szCs w:val="28"/>
        </w:rPr>
        <w:t>1,D</w:t>
      </w:r>
      <w:proofErr w:type="gramEnd"/>
      <w:r>
        <w:rPr>
          <w:sz w:val="28"/>
          <w:szCs w:val="28"/>
        </w:rPr>
        <w:t xml:space="preserve">2, …. </w:t>
      </w:r>
      <w:proofErr w:type="spellStart"/>
      <w:r>
        <w:rPr>
          <w:sz w:val="28"/>
          <w:szCs w:val="28"/>
        </w:rPr>
        <w:t>Dn</w:t>
      </w:r>
      <w:proofErr w:type="spellEnd"/>
      <w:r>
        <w:rPr>
          <w:sz w:val="28"/>
          <w:szCs w:val="28"/>
        </w:rPr>
        <w:t xml:space="preserve"> (домены), отношением R над этими множествами </w:t>
      </w:r>
      <w:r>
        <w:rPr>
          <w:sz w:val="28"/>
          <w:szCs w:val="28"/>
        </w:rPr>
        <w:t>называется множество упорядоченных N-</w:t>
      </w:r>
      <w:r>
        <w:rPr>
          <w:sz w:val="28"/>
          <w:szCs w:val="28"/>
        </w:rPr>
        <w:lastRenderedPageBreak/>
        <w:t>кортежей вида &lt;d</w:t>
      </w:r>
      <w:proofErr w:type="gramStart"/>
      <w:r>
        <w:rPr>
          <w:sz w:val="28"/>
          <w:szCs w:val="28"/>
        </w:rPr>
        <w:t>1,d</w:t>
      </w:r>
      <w:proofErr w:type="gramEnd"/>
      <w:r>
        <w:rPr>
          <w:sz w:val="28"/>
          <w:szCs w:val="28"/>
        </w:rPr>
        <w:t>1,...</w:t>
      </w:r>
      <w:proofErr w:type="spellStart"/>
      <w:r>
        <w:rPr>
          <w:sz w:val="28"/>
          <w:szCs w:val="28"/>
        </w:rPr>
        <w:t>dn</w:t>
      </w:r>
      <w:proofErr w:type="spellEnd"/>
      <w:r>
        <w:rPr>
          <w:sz w:val="28"/>
          <w:szCs w:val="28"/>
        </w:rPr>
        <w:t xml:space="preserve">&gt;, где d1 принадлежит D1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 Множества D</w:t>
      </w:r>
      <w:proofErr w:type="gramStart"/>
      <w:r>
        <w:rPr>
          <w:sz w:val="28"/>
          <w:szCs w:val="28"/>
        </w:rPr>
        <w:t>1,D</w:t>
      </w:r>
      <w:proofErr w:type="gramEnd"/>
      <w:r>
        <w:rPr>
          <w:sz w:val="28"/>
          <w:szCs w:val="28"/>
        </w:rPr>
        <w:t>2,..Dn называются доменами отношения R.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Каждый элемент кортежа представляет собой значение одного из атрибутов, соответствующего одному из доменов.</w:t>
      </w:r>
    </w:p>
    <w:p w:rsidR="00A73D13" w:rsidRDefault="00D358C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Ключи в отношениях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В отношении требованием является то, что все кортежи должны различаться. Для однозначной идентификации кортежа существует первичный ключ. </w:t>
      </w:r>
      <w:proofErr w:type="gramStart"/>
      <w:r>
        <w:rPr>
          <w:sz w:val="28"/>
          <w:szCs w:val="28"/>
        </w:rPr>
        <w:t>Первичный ключ это</w:t>
      </w:r>
      <w:proofErr w:type="gramEnd"/>
      <w:r>
        <w:rPr>
          <w:sz w:val="28"/>
          <w:szCs w:val="28"/>
        </w:rPr>
        <w:t xml:space="preserve"> атрибут или набор из минимального числа атрибутов, который однозначно идентифици</w:t>
      </w:r>
      <w:r>
        <w:rPr>
          <w:sz w:val="28"/>
          <w:szCs w:val="28"/>
        </w:rPr>
        <w:t>рует конкретный кортеж и не содержит дополнительных атрибутов.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Подразумевается, что все атрибуты в первичном ключе должны быть необходимыми и достаточными для идентификации конкретного кортежа, и исключение любого из атрибутов в ключе сделает его недостато</w:t>
      </w:r>
      <w:r>
        <w:rPr>
          <w:sz w:val="28"/>
          <w:szCs w:val="28"/>
        </w:rPr>
        <w:t>чным для идентификации.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Например, в такой таблице ключом будет сочетание атрибутов из первого и второго столбца.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таблица DRIVERS</w:t>
      </w:r>
    </w:p>
    <w:tbl>
      <w:tblPr>
        <w:tblStyle w:val="a6"/>
        <w:tblW w:w="9030" w:type="dxa"/>
        <w:tblInd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  <w:insideH w:val="single" w:sz="6" w:space="0" w:color="D5DDDF"/>
          <w:insideV w:val="single" w:sz="6" w:space="0" w:color="D5DDDF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COMPANY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DRIVER</w:t>
            </w:r>
          </w:p>
        </w:tc>
      </w:tr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”Темная сторона”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Владимир</w:t>
            </w:r>
          </w:p>
        </w:tc>
      </w:tr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”Темная сторона”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Михаил</w:t>
            </w:r>
          </w:p>
        </w:tc>
      </w:tr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”Фрукты”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Руслан</w:t>
            </w:r>
          </w:p>
        </w:tc>
      </w:tr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lastRenderedPageBreak/>
              <w:t>ООО ”Овощи”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Владимир</w:t>
            </w:r>
          </w:p>
        </w:tc>
      </w:tr>
    </w:tbl>
    <w:p w:rsidR="00A73D13" w:rsidRDefault="00A73D13">
      <w:pPr>
        <w:spacing w:before="240" w:after="240"/>
        <w:rPr>
          <w:sz w:val="28"/>
          <w:szCs w:val="28"/>
        </w:rPr>
      </w:pP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Видно, что в организации может быть несколько водителей, и чтобы однозначно идентифицировать водителя необходимо и значение из столбца “Название организации” и из “Имя водителя”. Такой ключ называется составным.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 реляционной БД таблицы взаимосвязаны и соо</w:t>
      </w:r>
      <w:r>
        <w:rPr>
          <w:sz w:val="28"/>
          <w:szCs w:val="28"/>
        </w:rPr>
        <w:t>тносятся друг с другом как главные и подчиненные. Связь главной и подчиненной таблицы осуществляется через первичный ключ (</w:t>
      </w:r>
      <w:proofErr w:type="spellStart"/>
      <w:r>
        <w:rPr>
          <w:sz w:val="28"/>
          <w:szCs w:val="28"/>
        </w:rPr>
        <w:t>primary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) главной таблицы и внешний ключ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foreign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) подчиненной таблицы.</w:t>
      </w:r>
    </w:p>
    <w:p w:rsidR="00A73D13" w:rsidRDefault="00D358CA">
      <w:pPr>
        <w:spacing w:before="240" w:after="240"/>
        <w:rPr>
          <w:sz w:val="28"/>
          <w:szCs w:val="28"/>
        </w:rPr>
      </w:pPr>
      <w:proofErr w:type="gramStart"/>
      <w:r>
        <w:rPr>
          <w:sz w:val="28"/>
          <w:szCs w:val="28"/>
        </w:rPr>
        <w:t>Внешний ключ это</w:t>
      </w:r>
      <w:proofErr w:type="gramEnd"/>
      <w:r>
        <w:rPr>
          <w:sz w:val="28"/>
          <w:szCs w:val="28"/>
        </w:rPr>
        <w:t xml:space="preserve"> атрибут или набор атрибутов, которы</w:t>
      </w:r>
      <w:r>
        <w:rPr>
          <w:sz w:val="28"/>
          <w:szCs w:val="28"/>
        </w:rPr>
        <w:t>й в главной таблице является первичным ключом.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Этой подготовительной теории будет достаточно для знакомства с основными операциями реляционной алгебры.</w:t>
      </w:r>
    </w:p>
    <w:p w:rsidR="00A73D13" w:rsidRDefault="00D358C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Операции реляционной алгебры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Основные восемь операций реляционной алгебры были предложены </w:t>
      </w:r>
      <w:proofErr w:type="spellStart"/>
      <w:r>
        <w:rPr>
          <w:sz w:val="28"/>
          <w:szCs w:val="28"/>
        </w:rPr>
        <w:t>Э.Коддом</w:t>
      </w:r>
      <w:proofErr w:type="spellEnd"/>
      <w:r>
        <w:rPr>
          <w:sz w:val="28"/>
          <w:szCs w:val="28"/>
        </w:rPr>
        <w:t>.</w:t>
      </w:r>
    </w:p>
    <w:p w:rsidR="00A73D13" w:rsidRDefault="00D358CA">
      <w:pPr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Объе</w:t>
      </w:r>
      <w:r>
        <w:rPr>
          <w:sz w:val="28"/>
          <w:szCs w:val="28"/>
        </w:rPr>
        <w:t>динение</w:t>
      </w:r>
    </w:p>
    <w:p w:rsidR="00A73D13" w:rsidRDefault="00D358C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Пересечение</w:t>
      </w:r>
    </w:p>
    <w:p w:rsidR="00A73D13" w:rsidRDefault="00D358C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Вычитание</w:t>
      </w:r>
    </w:p>
    <w:p w:rsidR="00A73D13" w:rsidRDefault="00D358C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Декартово произведение</w:t>
      </w:r>
    </w:p>
    <w:p w:rsidR="00A73D13" w:rsidRDefault="00D358C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Выборка</w:t>
      </w:r>
    </w:p>
    <w:p w:rsidR="00A73D13" w:rsidRDefault="00D358C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Проекция</w:t>
      </w:r>
    </w:p>
    <w:p w:rsidR="00CA52E3" w:rsidRDefault="00D358CA" w:rsidP="00CA52E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Соединение</w:t>
      </w:r>
    </w:p>
    <w:p w:rsidR="00CA52E3" w:rsidRDefault="00CA52E3" w:rsidP="00CA52E3">
      <w:pPr>
        <w:ind w:left="360"/>
        <w:rPr>
          <w:sz w:val="28"/>
          <w:szCs w:val="28"/>
        </w:rPr>
      </w:pPr>
    </w:p>
    <w:p w:rsidR="00A73D13" w:rsidRDefault="00D358CA" w:rsidP="00CA52E3">
      <w:pPr>
        <w:ind w:left="360"/>
        <w:rPr>
          <w:sz w:val="28"/>
          <w:szCs w:val="28"/>
        </w:rPr>
      </w:pPr>
      <w:r>
        <w:rPr>
          <w:sz w:val="28"/>
          <w:szCs w:val="28"/>
        </w:rPr>
        <w:t>Первая половина операций аналогична таким же операциям над множествами. Часть операций можно выразить через другие операции. Рассмотрим большую часть операций с примерами.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>
        <w:rPr>
          <w:sz w:val="28"/>
          <w:szCs w:val="28"/>
        </w:rPr>
        <w:t>ля понимания важно запомнить, что результатом любой операции алгебры над отношениям</w:t>
      </w:r>
      <w:r>
        <w:rPr>
          <w:sz w:val="28"/>
          <w:szCs w:val="28"/>
        </w:rPr>
        <w:t>и является еще одно отношение, которое можно потом так же использовать в других операциях.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Создадим еще одну таблицу, которая нам пригодится в примерах.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таблица SELLERS</w:t>
      </w:r>
    </w:p>
    <w:tbl>
      <w:tblPr>
        <w:tblStyle w:val="a7"/>
        <w:tblW w:w="9030" w:type="dxa"/>
        <w:tblInd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  <w:insideH w:val="single" w:sz="6" w:space="0" w:color="D5DDDF"/>
          <w:insideV w:val="single" w:sz="6" w:space="0" w:color="D5DDDF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ID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SELLER</w:t>
            </w:r>
          </w:p>
        </w:tc>
      </w:tr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123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OOO “</w:t>
            </w:r>
            <w:proofErr w:type="spellStart"/>
            <w:r>
              <w:rPr>
                <w:color w:val="222222"/>
                <w:sz w:val="24"/>
                <w:szCs w:val="24"/>
              </w:rPr>
              <w:t>Дарт</w:t>
            </w:r>
            <w:proofErr w:type="spellEnd"/>
            <w:r>
              <w:rPr>
                <w:color w:val="222222"/>
                <w:sz w:val="24"/>
                <w:szCs w:val="24"/>
              </w:rPr>
              <w:t>”</w:t>
            </w:r>
          </w:p>
        </w:tc>
      </w:tr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156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”Ведро”</w:t>
            </w:r>
          </w:p>
        </w:tc>
      </w:tr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235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ЗАО “Овоще База”</w:t>
            </w:r>
          </w:p>
        </w:tc>
      </w:tr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623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”Фирма”</w:t>
            </w:r>
          </w:p>
        </w:tc>
      </w:tr>
    </w:tbl>
    <w:p w:rsidR="00A73D13" w:rsidRDefault="00A73D13">
      <w:pPr>
        <w:spacing w:before="240" w:after="240"/>
        <w:rPr>
          <w:sz w:val="28"/>
          <w:szCs w:val="28"/>
        </w:rPr>
      </w:pP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Условимся, что в этой таблице ID это внешний ключ, связанный с первичным ключом таблицы PRODUCTS.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Для начала рассмотрим самую простую операцию — имя отношения. Её результатом будет такое же отношение, то есть выполнив операцию PRODUCTS, мы получим копию от</w:t>
      </w:r>
      <w:r>
        <w:rPr>
          <w:sz w:val="28"/>
          <w:szCs w:val="28"/>
        </w:rPr>
        <w:t>ношения PRODUCTS.</w:t>
      </w:r>
    </w:p>
    <w:p w:rsidR="00A73D13" w:rsidRDefault="00D358C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Проекция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Проекция 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если получится несколько одинаковых кортежей, то в результирующ</w:t>
      </w:r>
      <w:r>
        <w:rPr>
          <w:sz w:val="28"/>
          <w:szCs w:val="28"/>
        </w:rPr>
        <w:t>ем отношении остается только по одному экземпляру подобного кортежа.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Для примера сделаем проекцию на таблице PRODUCTS выбрав из нее ID и PRICE.</w:t>
      </w:r>
    </w:p>
    <w:p w:rsidR="00A73D13" w:rsidRPr="00CA52E3" w:rsidRDefault="00D358C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Синтаксис</w:t>
      </w:r>
      <w:r w:rsidRPr="00CA52E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операции</w:t>
      </w:r>
      <w:r w:rsidRPr="00CA52E3">
        <w:rPr>
          <w:sz w:val="28"/>
          <w:szCs w:val="28"/>
          <w:lang w:val="en-US"/>
        </w:rPr>
        <w:t>:</w:t>
      </w:r>
    </w:p>
    <w:p w:rsidR="00A73D13" w:rsidRPr="00CA52E3" w:rsidRDefault="00D358CA">
      <w:pPr>
        <w:spacing w:before="240" w:after="2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π</w:t>
      </w:r>
      <w:r w:rsidRPr="00CA52E3">
        <w:rPr>
          <w:sz w:val="28"/>
          <w:szCs w:val="28"/>
          <w:lang w:val="en-US"/>
        </w:rPr>
        <w:t>(</w:t>
      </w:r>
      <w:proofErr w:type="gramEnd"/>
      <w:r w:rsidRPr="00CA52E3">
        <w:rPr>
          <w:sz w:val="28"/>
          <w:szCs w:val="28"/>
          <w:lang w:val="en-US"/>
        </w:rPr>
        <w:t>ID, PRICE) PRODUCTS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 результате этой операции получим отношение:</w:t>
      </w:r>
    </w:p>
    <w:tbl>
      <w:tblPr>
        <w:tblStyle w:val="a8"/>
        <w:tblW w:w="9030" w:type="dxa"/>
        <w:tblInd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  <w:insideH w:val="single" w:sz="6" w:space="0" w:color="D5DDDF"/>
          <w:insideV w:val="single" w:sz="6" w:space="0" w:color="D5DDDF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ID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PRICE</w:t>
            </w:r>
          </w:p>
        </w:tc>
      </w:tr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123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190</w:t>
            </w:r>
          </w:p>
        </w:tc>
      </w:tr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156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60</w:t>
            </w:r>
          </w:p>
        </w:tc>
      </w:tr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235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</w:t>
            </w:r>
          </w:p>
        </w:tc>
      </w:tr>
      <w:tr w:rsidR="00A73D13">
        <w:trPr>
          <w:trHeight w:val="600"/>
        </w:trPr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623</w:t>
            </w:r>
          </w:p>
        </w:tc>
        <w:tc>
          <w:tcPr>
            <w:tcW w:w="451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130</w:t>
            </w:r>
          </w:p>
        </w:tc>
      </w:tr>
    </w:tbl>
    <w:p w:rsidR="00A73D13" w:rsidRDefault="00A73D13">
      <w:pPr>
        <w:spacing w:before="240" w:after="240"/>
        <w:rPr>
          <w:sz w:val="28"/>
          <w:szCs w:val="28"/>
        </w:rPr>
      </w:pPr>
    </w:p>
    <w:p w:rsidR="00A73D13" w:rsidRDefault="00D358C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Выборка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Выборка — это операция, которая выделяет множество строк в таблице, удовлетворяющих заданным условиям. Условием может быть любое логическое выражение.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Для примера сделаем выборку из таблицы с ценой больше 90.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Синтаксис операции: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σ(PRICE&gt;90) PRODUCTS</w:t>
      </w:r>
    </w:p>
    <w:p w:rsidR="00A73D13" w:rsidRDefault="00A73D13">
      <w:pPr>
        <w:spacing w:before="240" w:after="240"/>
        <w:rPr>
          <w:sz w:val="28"/>
          <w:szCs w:val="28"/>
        </w:rPr>
      </w:pPr>
    </w:p>
    <w:tbl>
      <w:tblPr>
        <w:tblStyle w:val="a9"/>
        <w:tblW w:w="9030" w:type="dxa"/>
        <w:tblInd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  <w:insideH w:val="single" w:sz="6" w:space="0" w:color="D5DDDF"/>
          <w:insideV w:val="single" w:sz="6" w:space="0" w:color="D5DDDF"/>
        </w:tblBorders>
        <w:tblLayout w:type="fixed"/>
        <w:tblLook w:val="0600" w:firstRow="0" w:lastRow="0" w:firstColumn="0" w:lastColumn="0" w:noHBand="1" w:noVBand="1"/>
      </w:tblPr>
      <w:tblGrid>
        <w:gridCol w:w="1115"/>
        <w:gridCol w:w="2065"/>
        <w:gridCol w:w="4249"/>
        <w:gridCol w:w="1601"/>
      </w:tblGrid>
      <w:tr w:rsidR="00A73D13">
        <w:trPr>
          <w:trHeight w:val="600"/>
        </w:trPr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ID</w:t>
            </w:r>
          </w:p>
        </w:tc>
        <w:tc>
          <w:tcPr>
            <w:tcW w:w="20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NAME</w:t>
            </w:r>
          </w:p>
        </w:tc>
        <w:tc>
          <w:tcPr>
            <w:tcW w:w="42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COMPANY</w:t>
            </w:r>
          </w:p>
        </w:tc>
        <w:tc>
          <w:tcPr>
            <w:tcW w:w="16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PRICE</w:t>
            </w:r>
          </w:p>
        </w:tc>
      </w:tr>
      <w:tr w:rsidR="00A73D13">
        <w:trPr>
          <w:trHeight w:val="600"/>
        </w:trPr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123</w:t>
            </w:r>
          </w:p>
        </w:tc>
        <w:tc>
          <w:tcPr>
            <w:tcW w:w="20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</w:rPr>
              <w:t>Печеньки</w:t>
            </w:r>
            <w:proofErr w:type="spellEnd"/>
          </w:p>
        </w:tc>
        <w:tc>
          <w:tcPr>
            <w:tcW w:w="42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”Темная сторона”</w:t>
            </w:r>
          </w:p>
        </w:tc>
        <w:tc>
          <w:tcPr>
            <w:tcW w:w="16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190</w:t>
            </w:r>
          </w:p>
        </w:tc>
      </w:tr>
      <w:tr w:rsidR="00A73D13">
        <w:trPr>
          <w:trHeight w:val="600"/>
        </w:trPr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235</w:t>
            </w:r>
          </w:p>
        </w:tc>
        <w:tc>
          <w:tcPr>
            <w:tcW w:w="20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Ананасы</w:t>
            </w:r>
          </w:p>
        </w:tc>
        <w:tc>
          <w:tcPr>
            <w:tcW w:w="42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”Фрукты”</w:t>
            </w:r>
          </w:p>
        </w:tc>
        <w:tc>
          <w:tcPr>
            <w:tcW w:w="16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</w:t>
            </w:r>
          </w:p>
        </w:tc>
      </w:tr>
      <w:tr w:rsidR="00A73D13">
        <w:trPr>
          <w:trHeight w:val="600"/>
        </w:trPr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623</w:t>
            </w:r>
          </w:p>
        </w:tc>
        <w:tc>
          <w:tcPr>
            <w:tcW w:w="20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Томаты</w:t>
            </w:r>
          </w:p>
        </w:tc>
        <w:tc>
          <w:tcPr>
            <w:tcW w:w="42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”Овощи”</w:t>
            </w:r>
          </w:p>
        </w:tc>
        <w:tc>
          <w:tcPr>
            <w:tcW w:w="16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130</w:t>
            </w:r>
          </w:p>
        </w:tc>
      </w:tr>
    </w:tbl>
    <w:p w:rsidR="00A73D13" w:rsidRDefault="00A73D13">
      <w:pPr>
        <w:spacing w:before="240" w:after="240"/>
        <w:rPr>
          <w:sz w:val="28"/>
          <w:szCs w:val="28"/>
        </w:rPr>
      </w:pP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 условии выборки мы можем использовать любое логическое выражение. Сделаем еще одну выборку с ценой больше 90 и ID товара меньше 300: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σ(PRICE&gt;90 ^ </w:t>
      </w:r>
      <w:proofErr w:type="gramStart"/>
      <w:r>
        <w:rPr>
          <w:sz w:val="28"/>
          <w:szCs w:val="28"/>
        </w:rPr>
        <w:t>ID&lt;</w:t>
      </w:r>
      <w:proofErr w:type="gramEnd"/>
      <w:r>
        <w:rPr>
          <w:sz w:val="28"/>
          <w:szCs w:val="28"/>
        </w:rPr>
        <w:t>300) PRODUCTS</w:t>
      </w:r>
    </w:p>
    <w:p w:rsidR="00A73D13" w:rsidRDefault="00A73D13">
      <w:pPr>
        <w:spacing w:before="240" w:after="240"/>
        <w:rPr>
          <w:sz w:val="28"/>
          <w:szCs w:val="28"/>
        </w:rPr>
      </w:pPr>
    </w:p>
    <w:tbl>
      <w:tblPr>
        <w:tblStyle w:val="aa"/>
        <w:tblW w:w="9030" w:type="dxa"/>
        <w:tblInd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  <w:insideH w:val="single" w:sz="6" w:space="0" w:color="D5DDDF"/>
          <w:insideV w:val="single" w:sz="6" w:space="0" w:color="D5DDDF"/>
        </w:tblBorders>
        <w:tblLayout w:type="fixed"/>
        <w:tblLook w:val="0600" w:firstRow="0" w:lastRow="0" w:firstColumn="0" w:lastColumn="0" w:noHBand="1" w:noVBand="1"/>
      </w:tblPr>
      <w:tblGrid>
        <w:gridCol w:w="1115"/>
        <w:gridCol w:w="2065"/>
        <w:gridCol w:w="4249"/>
        <w:gridCol w:w="1601"/>
      </w:tblGrid>
      <w:tr w:rsidR="00A73D13">
        <w:trPr>
          <w:trHeight w:val="600"/>
        </w:trPr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lastRenderedPageBreak/>
              <w:t>ID</w:t>
            </w:r>
          </w:p>
        </w:tc>
        <w:tc>
          <w:tcPr>
            <w:tcW w:w="20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NAME</w:t>
            </w:r>
          </w:p>
        </w:tc>
        <w:tc>
          <w:tcPr>
            <w:tcW w:w="42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COMPANY</w:t>
            </w:r>
          </w:p>
        </w:tc>
        <w:tc>
          <w:tcPr>
            <w:tcW w:w="16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PRICE</w:t>
            </w:r>
          </w:p>
        </w:tc>
      </w:tr>
      <w:tr w:rsidR="00A73D13">
        <w:trPr>
          <w:trHeight w:val="600"/>
        </w:trPr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123</w:t>
            </w:r>
          </w:p>
        </w:tc>
        <w:tc>
          <w:tcPr>
            <w:tcW w:w="20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</w:rPr>
              <w:t>Печеньки</w:t>
            </w:r>
            <w:proofErr w:type="spellEnd"/>
          </w:p>
        </w:tc>
        <w:tc>
          <w:tcPr>
            <w:tcW w:w="42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”Темная сторона”</w:t>
            </w:r>
          </w:p>
        </w:tc>
        <w:tc>
          <w:tcPr>
            <w:tcW w:w="16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190</w:t>
            </w:r>
          </w:p>
        </w:tc>
      </w:tr>
      <w:tr w:rsidR="00A73D13">
        <w:trPr>
          <w:trHeight w:val="600"/>
        </w:trPr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235</w:t>
            </w:r>
          </w:p>
        </w:tc>
        <w:tc>
          <w:tcPr>
            <w:tcW w:w="206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Ананасы</w:t>
            </w:r>
          </w:p>
        </w:tc>
        <w:tc>
          <w:tcPr>
            <w:tcW w:w="424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”Фрукты”</w:t>
            </w:r>
          </w:p>
        </w:tc>
        <w:tc>
          <w:tcPr>
            <w:tcW w:w="160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</w:t>
            </w:r>
          </w:p>
        </w:tc>
      </w:tr>
    </w:tbl>
    <w:p w:rsidR="00A73D13" w:rsidRDefault="00A73D13">
      <w:pPr>
        <w:spacing w:before="240" w:after="240"/>
        <w:rPr>
          <w:sz w:val="28"/>
          <w:szCs w:val="28"/>
        </w:rPr>
      </w:pP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Совместим операторы проекции и выборки. Мы можем это сделать, потому что любой из операторов в результате возвращает отношение и в качестве аргументов использует также отношение.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Из таблицы с продуктами выберем все компании, продающие продукты дешевле 1</w:t>
      </w:r>
      <w:r>
        <w:rPr>
          <w:sz w:val="28"/>
          <w:szCs w:val="28"/>
        </w:rPr>
        <w:t>10.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π</w:t>
      </w:r>
      <w:proofErr w:type="spellStart"/>
      <w:r>
        <w:rPr>
          <w:sz w:val="28"/>
          <w:szCs w:val="28"/>
        </w:rPr>
        <w:t>COMPANY</w:t>
      </w:r>
      <w:proofErr w:type="gramStart"/>
      <w:r>
        <w:rPr>
          <w:sz w:val="28"/>
          <w:szCs w:val="28"/>
        </w:rPr>
        <w:t>σ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PRICE&lt;100 ) PRODUCTS</w:t>
      </w:r>
    </w:p>
    <w:tbl>
      <w:tblPr>
        <w:tblStyle w:val="ab"/>
        <w:tblW w:w="9030" w:type="dxa"/>
        <w:tblInd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  <w:insideH w:val="single" w:sz="6" w:space="0" w:color="D5DDDF"/>
          <w:insideV w:val="single" w:sz="6" w:space="0" w:color="D5DDDF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73D13">
        <w:trPr>
          <w:trHeight w:val="600"/>
        </w:trPr>
        <w:tc>
          <w:tcPr>
            <w:tcW w:w="9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COMPANY</w:t>
            </w:r>
          </w:p>
        </w:tc>
      </w:tr>
      <w:tr w:rsidR="00A73D13">
        <w:trPr>
          <w:trHeight w:val="600"/>
        </w:trPr>
        <w:tc>
          <w:tcPr>
            <w:tcW w:w="9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”Темная сторона”</w:t>
            </w:r>
          </w:p>
        </w:tc>
      </w:tr>
      <w:tr w:rsidR="00A73D13">
        <w:trPr>
          <w:trHeight w:val="600"/>
        </w:trPr>
        <w:tc>
          <w:tcPr>
            <w:tcW w:w="9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”Фрукты”</w:t>
            </w:r>
          </w:p>
        </w:tc>
      </w:tr>
    </w:tbl>
    <w:p w:rsidR="00A73D13" w:rsidRDefault="00A73D13">
      <w:pPr>
        <w:spacing w:before="240" w:after="240"/>
        <w:rPr>
          <w:sz w:val="28"/>
          <w:szCs w:val="28"/>
        </w:rPr>
      </w:pPr>
    </w:p>
    <w:p w:rsidR="00A73D13" w:rsidRDefault="00D358C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Умножение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Умножение или декартово произведение является операцией, производимой над двумя отношениями, в результате которой мы получаем отношение со всеми доменами из двух начальных отношений. Кортежи в этих доменах будут представлять из себя все возможные сочетания</w:t>
      </w:r>
      <w:r>
        <w:rPr>
          <w:sz w:val="28"/>
          <w:szCs w:val="28"/>
        </w:rPr>
        <w:t xml:space="preserve"> кортежей из начальных отношений. На примере будет понятнее.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Получим декартово произведения таблиц PRODUCTS и SELLERS.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Синтаксис операции: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PRODUCTS × SELLERS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Можно заметить, что у двух этих таблиц есть одинаковый домен ID. В подобной ситуации домены с один</w:t>
      </w:r>
      <w:r>
        <w:rPr>
          <w:sz w:val="28"/>
          <w:szCs w:val="28"/>
        </w:rPr>
        <w:t>аковыми названиями получают префикс в виде названия соответствующего отношения, как показано ниже.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Для краткости перемножим не полные отношения, а выборки с условием </w:t>
      </w:r>
      <w:proofErr w:type="gramStart"/>
      <w:r>
        <w:rPr>
          <w:sz w:val="28"/>
          <w:szCs w:val="28"/>
        </w:rPr>
        <w:t>ID&lt;</w:t>
      </w:r>
      <w:proofErr w:type="gramEnd"/>
      <w:r>
        <w:rPr>
          <w:sz w:val="28"/>
          <w:szCs w:val="28"/>
        </w:rPr>
        <w:t>235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(цветом выделены одни и те же кортежи)</w:t>
      </w:r>
    </w:p>
    <w:p w:rsidR="00A73D13" w:rsidRDefault="00A73D13">
      <w:pPr>
        <w:spacing w:before="240" w:after="240"/>
        <w:rPr>
          <w:sz w:val="28"/>
          <w:szCs w:val="28"/>
        </w:rPr>
      </w:pPr>
    </w:p>
    <w:tbl>
      <w:tblPr>
        <w:tblStyle w:val="ac"/>
        <w:tblW w:w="9720" w:type="dxa"/>
        <w:tblInd w:w="-51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  <w:insideH w:val="single" w:sz="6" w:space="0" w:color="D5DDDF"/>
          <w:insideV w:val="single" w:sz="6" w:space="0" w:color="D5DDDF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905"/>
        <w:gridCol w:w="2385"/>
        <w:gridCol w:w="900"/>
        <w:gridCol w:w="1440"/>
        <w:gridCol w:w="1500"/>
      </w:tblGrid>
      <w:tr w:rsidR="00A73D13">
        <w:trPr>
          <w:trHeight w:val="600"/>
        </w:trPr>
        <w:tc>
          <w:tcPr>
            <w:tcW w:w="159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PRODUCTS.ID</w:t>
            </w:r>
          </w:p>
        </w:tc>
        <w:tc>
          <w:tcPr>
            <w:tcW w:w="19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NAME</w:t>
            </w:r>
          </w:p>
        </w:tc>
        <w:tc>
          <w:tcPr>
            <w:tcW w:w="23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COMPANY</w:t>
            </w:r>
          </w:p>
        </w:tc>
        <w:tc>
          <w:tcPr>
            <w:tcW w:w="9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PRICE</w:t>
            </w:r>
          </w:p>
        </w:tc>
        <w:tc>
          <w:tcPr>
            <w:tcW w:w="14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SELLERS.ID</w:t>
            </w:r>
          </w:p>
        </w:tc>
        <w:tc>
          <w:tcPr>
            <w:tcW w:w="15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SELLER</w:t>
            </w:r>
          </w:p>
        </w:tc>
      </w:tr>
      <w:tr w:rsidR="00A73D13">
        <w:trPr>
          <w:trHeight w:val="600"/>
        </w:trPr>
        <w:tc>
          <w:tcPr>
            <w:tcW w:w="159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E8B57"/>
                <w:sz w:val="24"/>
                <w:szCs w:val="24"/>
              </w:rPr>
              <w:t>123</w:t>
            </w:r>
          </w:p>
        </w:tc>
        <w:tc>
          <w:tcPr>
            <w:tcW w:w="19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E8B57"/>
                <w:sz w:val="24"/>
                <w:szCs w:val="24"/>
              </w:rPr>
              <w:t>Печеньки</w:t>
            </w:r>
            <w:proofErr w:type="spellEnd"/>
          </w:p>
        </w:tc>
        <w:tc>
          <w:tcPr>
            <w:tcW w:w="23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E8B57"/>
                <w:sz w:val="24"/>
                <w:szCs w:val="24"/>
              </w:rPr>
              <w:t>ООО ”Темная сторона”</w:t>
            </w:r>
          </w:p>
        </w:tc>
        <w:tc>
          <w:tcPr>
            <w:tcW w:w="9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E8B57"/>
                <w:sz w:val="24"/>
                <w:szCs w:val="24"/>
              </w:rPr>
              <w:t>190</w:t>
            </w:r>
          </w:p>
        </w:tc>
        <w:tc>
          <w:tcPr>
            <w:tcW w:w="14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8B00FF"/>
                <w:sz w:val="24"/>
                <w:szCs w:val="24"/>
              </w:rPr>
              <w:t>123</w:t>
            </w:r>
          </w:p>
        </w:tc>
        <w:tc>
          <w:tcPr>
            <w:tcW w:w="15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8B00FF"/>
                <w:sz w:val="24"/>
                <w:szCs w:val="24"/>
              </w:rPr>
              <w:t>OOO “</w:t>
            </w:r>
            <w:proofErr w:type="spellStart"/>
            <w:r>
              <w:rPr>
                <w:color w:val="8B00FF"/>
                <w:sz w:val="24"/>
                <w:szCs w:val="24"/>
              </w:rPr>
              <w:t>Дарт</w:t>
            </w:r>
            <w:proofErr w:type="spellEnd"/>
            <w:r>
              <w:rPr>
                <w:color w:val="8B00FF"/>
                <w:sz w:val="24"/>
                <w:szCs w:val="24"/>
              </w:rPr>
              <w:t>”</w:t>
            </w:r>
          </w:p>
        </w:tc>
      </w:tr>
      <w:tr w:rsidR="00A73D13">
        <w:trPr>
          <w:trHeight w:val="600"/>
        </w:trPr>
        <w:tc>
          <w:tcPr>
            <w:tcW w:w="159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62281A"/>
                <w:sz w:val="24"/>
                <w:szCs w:val="24"/>
              </w:rPr>
              <w:t>156</w:t>
            </w:r>
          </w:p>
        </w:tc>
        <w:tc>
          <w:tcPr>
            <w:tcW w:w="19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62281A"/>
                <w:sz w:val="24"/>
                <w:szCs w:val="24"/>
              </w:rPr>
              <w:t>Чай</w:t>
            </w:r>
          </w:p>
        </w:tc>
        <w:tc>
          <w:tcPr>
            <w:tcW w:w="23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62281A"/>
                <w:sz w:val="24"/>
                <w:szCs w:val="24"/>
              </w:rPr>
              <w:t>ООО ”Темная сторона”</w:t>
            </w:r>
          </w:p>
        </w:tc>
        <w:tc>
          <w:tcPr>
            <w:tcW w:w="9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62281A"/>
                <w:sz w:val="24"/>
                <w:szCs w:val="24"/>
              </w:rPr>
              <w:t>60</w:t>
            </w:r>
          </w:p>
        </w:tc>
        <w:tc>
          <w:tcPr>
            <w:tcW w:w="14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156</w:t>
            </w:r>
          </w:p>
        </w:tc>
        <w:tc>
          <w:tcPr>
            <w:tcW w:w="15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ОАО ”Ведро”</w:t>
            </w:r>
          </w:p>
        </w:tc>
      </w:tr>
      <w:tr w:rsidR="00A73D13">
        <w:trPr>
          <w:trHeight w:val="600"/>
        </w:trPr>
        <w:tc>
          <w:tcPr>
            <w:tcW w:w="159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E8B57"/>
                <w:sz w:val="24"/>
                <w:szCs w:val="24"/>
              </w:rPr>
              <w:lastRenderedPageBreak/>
              <w:t>123</w:t>
            </w:r>
          </w:p>
        </w:tc>
        <w:tc>
          <w:tcPr>
            <w:tcW w:w="19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E8B57"/>
                <w:sz w:val="24"/>
                <w:szCs w:val="24"/>
              </w:rPr>
              <w:t>Печеньки</w:t>
            </w:r>
            <w:proofErr w:type="spellEnd"/>
          </w:p>
        </w:tc>
        <w:tc>
          <w:tcPr>
            <w:tcW w:w="23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E8B57"/>
                <w:sz w:val="24"/>
                <w:szCs w:val="24"/>
              </w:rPr>
              <w:t>ООО ”Темная сторона”</w:t>
            </w:r>
          </w:p>
        </w:tc>
        <w:tc>
          <w:tcPr>
            <w:tcW w:w="9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E8B57"/>
                <w:sz w:val="24"/>
                <w:szCs w:val="24"/>
              </w:rPr>
              <w:t>190</w:t>
            </w:r>
          </w:p>
        </w:tc>
        <w:tc>
          <w:tcPr>
            <w:tcW w:w="14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156</w:t>
            </w:r>
          </w:p>
        </w:tc>
        <w:tc>
          <w:tcPr>
            <w:tcW w:w="15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ОАО ”Ведро”</w:t>
            </w:r>
          </w:p>
        </w:tc>
      </w:tr>
      <w:tr w:rsidR="00A73D13">
        <w:trPr>
          <w:trHeight w:val="600"/>
        </w:trPr>
        <w:tc>
          <w:tcPr>
            <w:tcW w:w="159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62281A"/>
                <w:sz w:val="24"/>
                <w:szCs w:val="24"/>
              </w:rPr>
              <w:t>156</w:t>
            </w:r>
          </w:p>
        </w:tc>
        <w:tc>
          <w:tcPr>
            <w:tcW w:w="190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62281A"/>
                <w:sz w:val="24"/>
                <w:szCs w:val="24"/>
              </w:rPr>
              <w:t>Чай</w:t>
            </w:r>
          </w:p>
        </w:tc>
        <w:tc>
          <w:tcPr>
            <w:tcW w:w="2385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62281A"/>
                <w:sz w:val="24"/>
                <w:szCs w:val="24"/>
              </w:rPr>
              <w:t>ООО ”Темная сторона”</w:t>
            </w:r>
          </w:p>
        </w:tc>
        <w:tc>
          <w:tcPr>
            <w:tcW w:w="9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62281A"/>
                <w:sz w:val="24"/>
                <w:szCs w:val="24"/>
              </w:rPr>
              <w:t>60</w:t>
            </w:r>
          </w:p>
        </w:tc>
        <w:tc>
          <w:tcPr>
            <w:tcW w:w="144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8B00FF"/>
                <w:sz w:val="24"/>
                <w:szCs w:val="24"/>
              </w:rPr>
              <w:t>123</w:t>
            </w:r>
          </w:p>
        </w:tc>
        <w:tc>
          <w:tcPr>
            <w:tcW w:w="150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8B00FF"/>
                <w:sz w:val="24"/>
                <w:szCs w:val="24"/>
              </w:rPr>
              <w:t>OOO “</w:t>
            </w:r>
            <w:proofErr w:type="spellStart"/>
            <w:r>
              <w:rPr>
                <w:color w:val="8B00FF"/>
                <w:sz w:val="24"/>
                <w:szCs w:val="24"/>
              </w:rPr>
              <w:t>Дарт</w:t>
            </w:r>
            <w:proofErr w:type="spellEnd"/>
            <w:r>
              <w:rPr>
                <w:color w:val="8B00FF"/>
                <w:sz w:val="24"/>
                <w:szCs w:val="24"/>
              </w:rPr>
              <w:t>”</w:t>
            </w:r>
          </w:p>
        </w:tc>
      </w:tr>
    </w:tbl>
    <w:p w:rsidR="00A73D13" w:rsidRDefault="00A73D13">
      <w:pPr>
        <w:spacing w:before="240" w:after="240"/>
        <w:rPr>
          <w:sz w:val="28"/>
          <w:szCs w:val="28"/>
        </w:rPr>
      </w:pP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Для примера использования этой операции представим себе необходимость выбирать продавцов с ценами меньше 90. Без произведения необходимо было бы сначала получить ID продуктов из первой таблицы, потом по этим ID из второй таблицы получить нужные имена SELLE</w:t>
      </w:r>
      <w:r>
        <w:rPr>
          <w:sz w:val="28"/>
          <w:szCs w:val="28"/>
        </w:rPr>
        <w:t>R, а с использованием произведения будет такой запрос:</w:t>
      </w:r>
    </w:p>
    <w:p w:rsidR="00A73D13" w:rsidRPr="00CA52E3" w:rsidRDefault="00D358CA">
      <w:pPr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π</w:t>
      </w:r>
      <w:r w:rsidRPr="00CA52E3">
        <w:rPr>
          <w:sz w:val="28"/>
          <w:szCs w:val="28"/>
          <w:lang w:val="en-US"/>
        </w:rPr>
        <w:t xml:space="preserve">(SELLER) </w:t>
      </w:r>
      <w:proofErr w:type="gramStart"/>
      <w:r>
        <w:rPr>
          <w:sz w:val="28"/>
          <w:szCs w:val="28"/>
        </w:rPr>
        <w:t>σ</w:t>
      </w:r>
      <w:r w:rsidRPr="00CA52E3">
        <w:rPr>
          <w:sz w:val="28"/>
          <w:szCs w:val="28"/>
          <w:lang w:val="en-US"/>
        </w:rPr>
        <w:t>(</w:t>
      </w:r>
      <w:proofErr w:type="gramEnd"/>
      <w:r w:rsidRPr="00CA52E3">
        <w:rPr>
          <w:sz w:val="28"/>
          <w:szCs w:val="28"/>
          <w:lang w:val="en-US"/>
        </w:rPr>
        <w:t>RODUCTS.ID=SELLERS.ID ^ PRICE&lt;90) PRODUCTS × SELLERS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 результате этой операции получим отношение:</w:t>
      </w:r>
    </w:p>
    <w:p w:rsidR="00A73D13" w:rsidRDefault="00A73D13">
      <w:pPr>
        <w:spacing w:before="240" w:after="240"/>
        <w:rPr>
          <w:sz w:val="28"/>
          <w:szCs w:val="28"/>
        </w:rPr>
      </w:pPr>
    </w:p>
    <w:tbl>
      <w:tblPr>
        <w:tblStyle w:val="ad"/>
        <w:tblW w:w="9030" w:type="dxa"/>
        <w:tblInd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  <w:insideH w:val="single" w:sz="6" w:space="0" w:color="D5DDDF"/>
          <w:insideV w:val="single" w:sz="6" w:space="0" w:color="D5DDDF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73D13">
        <w:trPr>
          <w:trHeight w:val="600"/>
        </w:trPr>
        <w:tc>
          <w:tcPr>
            <w:tcW w:w="9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SELLER</w:t>
            </w:r>
          </w:p>
        </w:tc>
      </w:tr>
      <w:tr w:rsidR="00A73D13">
        <w:trPr>
          <w:trHeight w:val="600"/>
        </w:trPr>
        <w:tc>
          <w:tcPr>
            <w:tcW w:w="9030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”Ведро”</w:t>
            </w:r>
          </w:p>
        </w:tc>
      </w:tr>
    </w:tbl>
    <w:p w:rsidR="00A73D13" w:rsidRDefault="00A73D13">
      <w:pPr>
        <w:spacing w:before="240" w:after="240"/>
        <w:rPr>
          <w:sz w:val="28"/>
          <w:szCs w:val="28"/>
        </w:rPr>
      </w:pPr>
    </w:p>
    <w:p w:rsidR="00A73D13" w:rsidRDefault="00D358C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Соединение и естественное соединение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Операция соединения обратна операции проекции и создает новое отношение из двух уже существующих. Новое отношение </w:t>
      </w:r>
      <w:r>
        <w:rPr>
          <w:sz w:val="28"/>
          <w:szCs w:val="28"/>
        </w:rPr>
        <w:lastRenderedPageBreak/>
        <w:t>получается конкатенацией кортежей первого и второго отношений, при этом конкатенации подвергаются отношения, в которых совпадают значения зада</w:t>
      </w:r>
      <w:r>
        <w:rPr>
          <w:sz w:val="28"/>
          <w:szCs w:val="28"/>
        </w:rPr>
        <w:t>нных атрибутов. В частности, если соединить отношения PRODUCTS и SELLERS, этими атрибутами будут атрибуты доменов ID.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Также для понятности можно представить соединение как результат двух операций. Сначала берется произведение исходных таблиц, а потом из по</w:t>
      </w:r>
      <w:r>
        <w:rPr>
          <w:sz w:val="28"/>
          <w:szCs w:val="28"/>
        </w:rPr>
        <w:t xml:space="preserve">лученного отношения мы делаем выборку с условием равенства атрибутов из одинаковых доменов. В данном случае условием </w:t>
      </w:r>
      <w:proofErr w:type="spellStart"/>
      <w:r>
        <w:rPr>
          <w:sz w:val="28"/>
          <w:szCs w:val="28"/>
        </w:rPr>
        <w:t>явлется</w:t>
      </w:r>
      <w:proofErr w:type="spellEnd"/>
      <w:r>
        <w:rPr>
          <w:sz w:val="28"/>
          <w:szCs w:val="28"/>
        </w:rPr>
        <w:t xml:space="preserve"> равенство PRODUCTS.ID и SELLERS.ID.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Попробуем соединить отношения PRODUCTS и SELLERS и получим отношение.</w:t>
      </w:r>
    </w:p>
    <w:tbl>
      <w:tblPr>
        <w:tblStyle w:val="ae"/>
        <w:tblW w:w="9030" w:type="dxa"/>
        <w:tblInd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  <w:insideH w:val="single" w:sz="6" w:space="0" w:color="D5DDDF"/>
          <w:insideV w:val="single" w:sz="6" w:space="0" w:color="D5DDDF"/>
        </w:tblBorders>
        <w:tblLayout w:type="fixed"/>
        <w:tblLook w:val="0600" w:firstRow="0" w:lastRow="0" w:firstColumn="0" w:lastColumn="0" w:noHBand="1" w:noVBand="1"/>
      </w:tblPr>
      <w:tblGrid>
        <w:gridCol w:w="1579"/>
        <w:gridCol w:w="1114"/>
        <w:gridCol w:w="2252"/>
        <w:gridCol w:w="858"/>
        <w:gridCol w:w="1369"/>
        <w:gridCol w:w="1858"/>
      </w:tblGrid>
      <w:tr w:rsidR="00A73D13">
        <w:trPr>
          <w:trHeight w:val="600"/>
        </w:trPr>
        <w:tc>
          <w:tcPr>
            <w:tcW w:w="15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PRODUCTS.ID</w:t>
            </w:r>
          </w:p>
        </w:tc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NAME</w:t>
            </w:r>
          </w:p>
        </w:tc>
        <w:tc>
          <w:tcPr>
            <w:tcW w:w="225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COMPANY</w:t>
            </w:r>
          </w:p>
        </w:tc>
        <w:tc>
          <w:tcPr>
            <w:tcW w:w="85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PRICE</w:t>
            </w:r>
          </w:p>
        </w:tc>
        <w:tc>
          <w:tcPr>
            <w:tcW w:w="13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SELLERS.ID</w:t>
            </w:r>
          </w:p>
        </w:tc>
        <w:tc>
          <w:tcPr>
            <w:tcW w:w="185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SELLER</w:t>
            </w:r>
          </w:p>
        </w:tc>
      </w:tr>
      <w:tr w:rsidR="00A73D13">
        <w:trPr>
          <w:trHeight w:val="960"/>
        </w:trPr>
        <w:tc>
          <w:tcPr>
            <w:tcW w:w="15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123</w:t>
            </w:r>
          </w:p>
        </w:tc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</w:rPr>
              <w:t>Печеньки</w:t>
            </w:r>
            <w:proofErr w:type="spellEnd"/>
          </w:p>
        </w:tc>
        <w:tc>
          <w:tcPr>
            <w:tcW w:w="225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”Темная сторона”</w:t>
            </w:r>
          </w:p>
        </w:tc>
        <w:tc>
          <w:tcPr>
            <w:tcW w:w="85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190</w:t>
            </w:r>
          </w:p>
        </w:tc>
        <w:tc>
          <w:tcPr>
            <w:tcW w:w="13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123</w:t>
            </w:r>
          </w:p>
        </w:tc>
        <w:tc>
          <w:tcPr>
            <w:tcW w:w="185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OOO “</w:t>
            </w:r>
            <w:proofErr w:type="spellStart"/>
            <w:r>
              <w:rPr>
                <w:color w:val="222222"/>
                <w:sz w:val="24"/>
                <w:szCs w:val="24"/>
              </w:rPr>
              <w:t>Дарт</w:t>
            </w:r>
            <w:proofErr w:type="spellEnd"/>
            <w:r>
              <w:rPr>
                <w:color w:val="222222"/>
                <w:sz w:val="24"/>
                <w:szCs w:val="24"/>
              </w:rPr>
              <w:t>”</w:t>
            </w:r>
          </w:p>
        </w:tc>
      </w:tr>
      <w:tr w:rsidR="00A73D13">
        <w:trPr>
          <w:trHeight w:val="960"/>
        </w:trPr>
        <w:tc>
          <w:tcPr>
            <w:tcW w:w="15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156</w:t>
            </w:r>
          </w:p>
        </w:tc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Чай</w:t>
            </w:r>
          </w:p>
        </w:tc>
        <w:tc>
          <w:tcPr>
            <w:tcW w:w="225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”Темная сторона”</w:t>
            </w:r>
          </w:p>
        </w:tc>
        <w:tc>
          <w:tcPr>
            <w:tcW w:w="85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60</w:t>
            </w:r>
          </w:p>
        </w:tc>
        <w:tc>
          <w:tcPr>
            <w:tcW w:w="13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156</w:t>
            </w:r>
          </w:p>
        </w:tc>
        <w:tc>
          <w:tcPr>
            <w:tcW w:w="185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”Ведро”</w:t>
            </w:r>
          </w:p>
        </w:tc>
      </w:tr>
      <w:tr w:rsidR="00A73D13">
        <w:trPr>
          <w:trHeight w:val="960"/>
        </w:trPr>
        <w:tc>
          <w:tcPr>
            <w:tcW w:w="15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235</w:t>
            </w:r>
          </w:p>
        </w:tc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Ананасы</w:t>
            </w:r>
          </w:p>
        </w:tc>
        <w:tc>
          <w:tcPr>
            <w:tcW w:w="225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”Фрукты”</w:t>
            </w:r>
          </w:p>
        </w:tc>
        <w:tc>
          <w:tcPr>
            <w:tcW w:w="85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</w:t>
            </w:r>
          </w:p>
        </w:tc>
        <w:tc>
          <w:tcPr>
            <w:tcW w:w="13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235</w:t>
            </w:r>
          </w:p>
        </w:tc>
        <w:tc>
          <w:tcPr>
            <w:tcW w:w="185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ЗАО “Овоще База”</w:t>
            </w:r>
          </w:p>
        </w:tc>
      </w:tr>
      <w:tr w:rsidR="00A73D13">
        <w:trPr>
          <w:trHeight w:val="600"/>
        </w:trPr>
        <w:tc>
          <w:tcPr>
            <w:tcW w:w="157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lastRenderedPageBreak/>
              <w:t>623</w:t>
            </w:r>
          </w:p>
        </w:tc>
        <w:tc>
          <w:tcPr>
            <w:tcW w:w="1114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Томаты</w:t>
            </w:r>
          </w:p>
        </w:tc>
        <w:tc>
          <w:tcPr>
            <w:tcW w:w="2251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”Овощи”</w:t>
            </w:r>
          </w:p>
        </w:tc>
        <w:tc>
          <w:tcPr>
            <w:tcW w:w="85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130</w:t>
            </w:r>
          </w:p>
        </w:tc>
        <w:tc>
          <w:tcPr>
            <w:tcW w:w="13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623</w:t>
            </w:r>
          </w:p>
        </w:tc>
        <w:tc>
          <w:tcPr>
            <w:tcW w:w="185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”Фирма”</w:t>
            </w:r>
          </w:p>
        </w:tc>
      </w:tr>
    </w:tbl>
    <w:p w:rsidR="00A73D13" w:rsidRDefault="00A73D13">
      <w:pPr>
        <w:spacing w:before="240" w:after="240"/>
        <w:rPr>
          <w:sz w:val="28"/>
          <w:szCs w:val="28"/>
        </w:rPr>
      </w:pP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Натуральное соединение получает схожее отношение, но в случае, если у нас корректно настроена схема в базе </w:t>
      </w:r>
      <w:proofErr w:type="gramStart"/>
      <w:r>
        <w:rPr>
          <w:sz w:val="28"/>
          <w:szCs w:val="28"/>
        </w:rPr>
        <w:t>( в</w:t>
      </w:r>
      <w:proofErr w:type="gramEnd"/>
      <w:r>
        <w:rPr>
          <w:sz w:val="28"/>
          <w:szCs w:val="28"/>
        </w:rPr>
        <w:t xml:space="preserve"> данном случае первичный ключ таблицы PRODUCTS ID связан с внешним </w:t>
      </w:r>
      <w:proofErr w:type="spellStart"/>
      <w:r>
        <w:rPr>
          <w:sz w:val="28"/>
          <w:szCs w:val="28"/>
        </w:rPr>
        <w:t>ключем</w:t>
      </w:r>
      <w:proofErr w:type="spellEnd"/>
      <w:r>
        <w:rPr>
          <w:sz w:val="28"/>
          <w:szCs w:val="28"/>
        </w:rPr>
        <w:t xml:space="preserve"> таблицы SELLERS ID), то в результирующем отношении остается один домен I</w:t>
      </w:r>
      <w:r>
        <w:rPr>
          <w:sz w:val="28"/>
          <w:szCs w:val="28"/>
        </w:rPr>
        <w:t>D.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Синтаксис операции: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PRODUCTS ⋈ SELLERS;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Получится такое отношение:</w:t>
      </w:r>
    </w:p>
    <w:tbl>
      <w:tblPr>
        <w:tblStyle w:val="af"/>
        <w:tblW w:w="9030" w:type="dxa"/>
        <w:tblInd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  <w:insideH w:val="single" w:sz="6" w:space="0" w:color="D5DDDF"/>
          <w:insideV w:val="single" w:sz="6" w:space="0" w:color="D5DDDF"/>
        </w:tblBorders>
        <w:tblLayout w:type="fixed"/>
        <w:tblLook w:val="0600" w:firstRow="0" w:lastRow="0" w:firstColumn="0" w:lastColumn="0" w:noHBand="1" w:noVBand="1"/>
      </w:tblPr>
      <w:tblGrid>
        <w:gridCol w:w="1834"/>
        <w:gridCol w:w="1299"/>
        <w:gridCol w:w="2670"/>
        <w:gridCol w:w="998"/>
        <w:gridCol w:w="2229"/>
      </w:tblGrid>
      <w:tr w:rsidR="00A73D13">
        <w:trPr>
          <w:trHeight w:val="600"/>
        </w:trPr>
        <w:tc>
          <w:tcPr>
            <w:tcW w:w="183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PRODUCTS.ID</w:t>
            </w:r>
          </w:p>
        </w:tc>
        <w:tc>
          <w:tcPr>
            <w:tcW w:w="129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NAME</w:t>
            </w:r>
          </w:p>
        </w:tc>
        <w:tc>
          <w:tcPr>
            <w:tcW w:w="26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COMPANY</w:t>
            </w:r>
          </w:p>
        </w:tc>
        <w:tc>
          <w:tcPr>
            <w:tcW w:w="99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PRICE</w:t>
            </w:r>
          </w:p>
        </w:tc>
        <w:tc>
          <w:tcPr>
            <w:tcW w:w="222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SELLER</w:t>
            </w:r>
          </w:p>
        </w:tc>
      </w:tr>
      <w:tr w:rsidR="00A73D13">
        <w:trPr>
          <w:trHeight w:val="600"/>
        </w:trPr>
        <w:tc>
          <w:tcPr>
            <w:tcW w:w="183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123</w:t>
            </w:r>
          </w:p>
        </w:tc>
        <w:tc>
          <w:tcPr>
            <w:tcW w:w="129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</w:rPr>
              <w:t>Печеньки</w:t>
            </w:r>
            <w:proofErr w:type="spellEnd"/>
          </w:p>
        </w:tc>
        <w:tc>
          <w:tcPr>
            <w:tcW w:w="26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”Темная сторона”</w:t>
            </w:r>
          </w:p>
        </w:tc>
        <w:tc>
          <w:tcPr>
            <w:tcW w:w="99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190</w:t>
            </w:r>
          </w:p>
        </w:tc>
        <w:tc>
          <w:tcPr>
            <w:tcW w:w="222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OOO “</w:t>
            </w:r>
            <w:proofErr w:type="spellStart"/>
            <w:r>
              <w:rPr>
                <w:color w:val="222222"/>
                <w:sz w:val="24"/>
                <w:szCs w:val="24"/>
              </w:rPr>
              <w:t>Дарт</w:t>
            </w:r>
            <w:proofErr w:type="spellEnd"/>
            <w:r>
              <w:rPr>
                <w:color w:val="222222"/>
                <w:sz w:val="24"/>
                <w:szCs w:val="24"/>
              </w:rPr>
              <w:t>”</w:t>
            </w:r>
          </w:p>
        </w:tc>
      </w:tr>
      <w:tr w:rsidR="00A73D13">
        <w:trPr>
          <w:trHeight w:val="600"/>
        </w:trPr>
        <w:tc>
          <w:tcPr>
            <w:tcW w:w="183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156</w:t>
            </w:r>
          </w:p>
        </w:tc>
        <w:tc>
          <w:tcPr>
            <w:tcW w:w="129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Чай</w:t>
            </w:r>
          </w:p>
        </w:tc>
        <w:tc>
          <w:tcPr>
            <w:tcW w:w="26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”Темная сторона”</w:t>
            </w:r>
          </w:p>
        </w:tc>
        <w:tc>
          <w:tcPr>
            <w:tcW w:w="99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60</w:t>
            </w:r>
          </w:p>
        </w:tc>
        <w:tc>
          <w:tcPr>
            <w:tcW w:w="222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”Ведро”</w:t>
            </w:r>
          </w:p>
        </w:tc>
      </w:tr>
      <w:tr w:rsidR="00A73D13">
        <w:trPr>
          <w:trHeight w:val="600"/>
        </w:trPr>
        <w:tc>
          <w:tcPr>
            <w:tcW w:w="183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235</w:t>
            </w:r>
          </w:p>
        </w:tc>
        <w:tc>
          <w:tcPr>
            <w:tcW w:w="129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Ананасы</w:t>
            </w:r>
          </w:p>
        </w:tc>
        <w:tc>
          <w:tcPr>
            <w:tcW w:w="26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”Фрукты”</w:t>
            </w:r>
          </w:p>
        </w:tc>
        <w:tc>
          <w:tcPr>
            <w:tcW w:w="99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</w:t>
            </w:r>
          </w:p>
        </w:tc>
        <w:tc>
          <w:tcPr>
            <w:tcW w:w="222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ЗАО “Овоще База”</w:t>
            </w:r>
          </w:p>
        </w:tc>
      </w:tr>
      <w:tr w:rsidR="00A73D13">
        <w:trPr>
          <w:trHeight w:val="600"/>
        </w:trPr>
        <w:tc>
          <w:tcPr>
            <w:tcW w:w="1833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lastRenderedPageBreak/>
              <w:t>623</w:t>
            </w:r>
          </w:p>
        </w:tc>
        <w:tc>
          <w:tcPr>
            <w:tcW w:w="129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Томаты</w:t>
            </w:r>
          </w:p>
        </w:tc>
        <w:tc>
          <w:tcPr>
            <w:tcW w:w="2669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ООО ”Овощи”</w:t>
            </w:r>
          </w:p>
        </w:tc>
        <w:tc>
          <w:tcPr>
            <w:tcW w:w="99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130</w:t>
            </w:r>
          </w:p>
        </w:tc>
        <w:tc>
          <w:tcPr>
            <w:tcW w:w="2228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100" w:type="dxa"/>
              <w:left w:w="180" w:type="dxa"/>
              <w:bottom w:w="140" w:type="dxa"/>
              <w:right w:w="180" w:type="dxa"/>
            </w:tcMar>
          </w:tcPr>
          <w:p w:rsidR="00A73D13" w:rsidRDefault="00D358CA">
            <w:pPr>
              <w:spacing w:before="340" w:after="340" w:line="360" w:lineRule="auto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ОАО ”Фирма”</w:t>
            </w:r>
          </w:p>
        </w:tc>
      </w:tr>
    </w:tbl>
    <w:p w:rsidR="00A73D13" w:rsidRDefault="00A73D13">
      <w:pPr>
        <w:spacing w:before="240" w:after="240"/>
        <w:rPr>
          <w:sz w:val="28"/>
          <w:szCs w:val="28"/>
        </w:rPr>
      </w:pPr>
    </w:p>
    <w:p w:rsidR="00A73D13" w:rsidRDefault="00D358C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Пересечение и вычитание.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Результатом операции пересечения будет отношение, состоящее из кортежей, полностью входящих в состав обоих отношений.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Результатом вычитания будет отношение, состоящее из кортежей, которые являют</w:t>
      </w:r>
      <w:r>
        <w:rPr>
          <w:sz w:val="28"/>
          <w:szCs w:val="28"/>
        </w:rPr>
        <w:t>ся кортежами первого отношения и не являются кортежами второго отношения.</w:t>
      </w:r>
    </w:p>
    <w:p w:rsidR="00A73D13" w:rsidRDefault="00D358CA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Данные операции аналогичны таким же операциям </w:t>
      </w:r>
      <w:proofErr w:type="gramStart"/>
      <w:r>
        <w:rPr>
          <w:sz w:val="28"/>
          <w:szCs w:val="28"/>
        </w:rPr>
        <w:t>над множествам</w:t>
      </w:r>
      <w:proofErr w:type="gramEnd"/>
      <w:r>
        <w:rPr>
          <w:sz w:val="28"/>
          <w:szCs w:val="28"/>
        </w:rPr>
        <w:t>, так что, я думаю, нет необходим</w:t>
      </w:r>
      <w:bookmarkStart w:id="0" w:name="_GoBack"/>
      <w:bookmarkEnd w:id="0"/>
      <w:r>
        <w:rPr>
          <w:sz w:val="28"/>
          <w:szCs w:val="28"/>
        </w:rPr>
        <w:t>ости подробно их расписывать.</w:t>
      </w:r>
    </w:p>
    <w:p w:rsidR="00A73D13" w:rsidRDefault="00A73D13">
      <w:pPr>
        <w:spacing w:before="240" w:after="240"/>
        <w:rPr>
          <w:sz w:val="28"/>
          <w:szCs w:val="28"/>
        </w:rPr>
      </w:pPr>
    </w:p>
    <w:sectPr w:rsidR="00A73D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D47C5"/>
    <w:multiLevelType w:val="multilevel"/>
    <w:tmpl w:val="37C2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13"/>
    <w:rsid w:val="00A73D13"/>
    <w:rsid w:val="00CA52E3"/>
    <w:rsid w:val="00D3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492B"/>
  <w15:docId w15:val="{693A095B-5FFF-4EF2-AC9E-8F28FB05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Kovylin</cp:lastModifiedBy>
  <cp:revision>3</cp:revision>
  <dcterms:created xsi:type="dcterms:W3CDTF">2020-02-20T16:41:00Z</dcterms:created>
  <dcterms:modified xsi:type="dcterms:W3CDTF">2020-02-22T08:32:00Z</dcterms:modified>
</cp:coreProperties>
</file>