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REST WEB SERVICES BY ASHOK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SOAP:- soap web service used standard protocol called SOAP(Simple object access protocol) protocol(protocol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means specific format of messages), client and server needs to talk each other only with xml format and the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rules are defined on how that xml format should be. Incase of SOAP we have documentation called WSDL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where it has information about Service format, type etc information. SOAP web services follow soap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specificaiton(rules) Strictly on how the web service should be.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REST:- What is the protocol in case of rest- that is none. Rest (Representational state transfer) can support XML,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JSON, TEXT or any other format. Rest services are web services. i.e request and response happeing over the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web using HTTP. Http has many methods to exchange data between client and server. REST will use any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method. we are following HTTP</w:t>
      </w:r>
    </w:p>
    <w:p>
      <w:pPr>
        <w:pStyle w:val="PO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rStyle w:val="PO0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REST is an architectural style. which makes easy access for consumers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Service: we need to know what webservice is does means what format, what request type, etc. No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documentation for how service should be.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HTTP:- Hyper Text Transfer Protocol,- it is mechanisum or way to exchange/communicate the data online.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HYPERTEXT:- Hyper text is text which contains logical links to other text. And the links are called hyper links.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A common and popular way to write a hypertext is hyper Text Markup Language.(HTML).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HTTP Consepts which applied on REST:-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1.Resource Location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Just like web pages, Rest Api has URL and adresses too.  API’s are not ment for human reading. Html will use </w:t>
      </w: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tags and css and read api response and make it as human readable format.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Resource Based URI - weatherapp.com/zipcode/1234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weatherapp.com/countries/brazil/zipcode/1234.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2.Methods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Methods like GET, POST,PUT,DELETE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3.Metadata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Status codes, response header which lead the server send back extra information. Status codes like </w:t>
      </w: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200(ok),201(ok),500(server error),404(resource is not found).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4. Format of Msgs:</w:t>
      </w:r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How can server even identify the request.- answer is header value CONTENT-TYPE- it tells what is </w:t>
      </w:r>
      <w:r>
        <w:rPr>
          <w:rStyle w:val="PO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the request type.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ashok</dc:creator>
  <cp:lastModifiedBy/>
</cp:coreProperties>
</file>