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sz w:val="22"/>
        </w:rPr>
        <w:t>Table S1. Discrimination of the frozen scoring rule.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29"/>
        <w:gridCol w:w="1337"/>
        <w:gridCol w:w="1634"/>
        <w:gridCol w:w="594"/>
        <w:gridCol w:w="891"/>
        <w:gridCol w:w="1337"/>
        <w:gridCol w:w="1337"/>
      </w:tblGrid>
      <w:tr>
        <w:tc>
          <w:tcPr>
            <w:tcW w:type="dxa" w:w="2229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Scope</w:t>
            </w:r>
          </w:p>
        </w:tc>
        <w:tc>
          <w:tcPr>
            <w:tcW w:type="dxa" w:w="1337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Seed</w:t>
            </w:r>
          </w:p>
        </w:tc>
        <w:tc>
          <w:tcPr>
            <w:tcW w:type="dxa" w:w="1634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Model family</w:t>
            </w:r>
          </w:p>
        </w:tc>
        <w:tc>
          <w:tcPr>
            <w:tcW w:type="dxa" w:w="594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891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AUC</w:t>
            </w:r>
          </w:p>
        </w:tc>
        <w:tc>
          <w:tcPr>
            <w:tcW w:type="dxa" w:w="1337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Observed success</w:t>
            </w:r>
          </w:p>
        </w:tc>
        <w:tc>
          <w:tcPr>
            <w:tcW w:type="dxa" w:w="1337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Mean predicted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0.727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0.576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0.558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0.604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0.602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0.476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seed_20260720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0.681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0.620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0.534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0.664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0.542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0.555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0.695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0.542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0.596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0.705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0.409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0.478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seed_20260721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0.691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0.568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0.533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0.590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0.625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0.556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0.607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0.633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0.599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0.702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0.474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0.469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validation (seeds 20260720-22)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seed_20260722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0.709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0.591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0.528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0.586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0.525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0.497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large_geometry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0.570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low_photosensitizer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0.630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0.495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0.357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slow_recovery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960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0.668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0.463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0.543</w:t>
            </w:r>
          </w:p>
        </w:tc>
      </w:tr>
      <w:tr>
        <w:tc>
          <w:tcPr>
            <w:tcW w:type="dxa" w:w="2229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external held-out (different seed)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seed_20260713</w:t>
            </w:r>
          </w:p>
        </w:tc>
        <w:tc>
          <w:tcPr>
            <w:tcW w:type="dxa" w:w="163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</w:t>
            </w:r>
          </w:p>
        </w:tc>
        <w:tc>
          <w:tcPr>
            <w:tcW w:type="dxa" w:w="594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3840</w:t>
            </w:r>
          </w:p>
        </w:tc>
        <w:tc>
          <w:tcPr>
            <w:tcW w:type="dxa" w:w="8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0.610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0.501</w:t>
            </w:r>
          </w:p>
        </w:tc>
        <w:tc>
          <w:tcPr>
            <w:tcW w:type="dxa" w:w="1337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0.492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>Retrospective discrimination: the score uses realised baseline average intensity and is not available before treatment. The external seed was not used to fit the rule. Held-out overall Brier score is 0.265. Recomputed band calibration is supplied in band_calibration.csv. No prospective predictive validity is claimed.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