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 Letter</w:t>
      </w:r>
    </w:p>
    <w:p/>
    <w:p>
      <w:r>
        <w:rPr>
          <w:b/>
        </w:rPr>
        <w:t>Date:</w:t>
      </w:r>
      <w:r>
        <w:t xml:space="preserve"> 23 October 2026</w:t>
      </w:r>
    </w:p>
    <w:p/>
    <w:p>
      <w:r>
        <w:rPr>
          <w:b/>
        </w:rPr>
        <w:t>To the Editors-in-Chief</w:t>
      </w:r>
    </w:p>
    <w:p>
      <w:r>
        <w:rPr>
          <w:i/>
        </w:rPr>
        <w:t>Journal of Computational Physics</w:t>
      </w:r>
    </w:p>
    <w:p/>
    <w:p>
      <w:r>
        <w:rPr>
          <w:b/>
        </w:rPr>
        <w:t>Subject:</w:t>
      </w:r>
      <w:r>
        <w:t xml:space="preserve"> Submission of an original research article</w:t>
      </w:r>
    </w:p>
    <w:p/>
    <w:p>
      <w:r>
        <w:t>Dear Editors,</w:t>
      </w:r>
    </w:p>
    <w:p/>
    <w:p>
      <w:r>
        <w:t xml:space="preserve">We submit this manuscript for consideration in the </w:t>
      </w:r>
      <w:r>
        <w:rPr>
          <w:i/>
        </w:rPr>
        <w:t>Journal of Computational Physics</w:t>
      </w:r>
      <w:r>
        <w:t>. The software package PINO-Nanopore (archived permanently at Zenodo DOI: 10.5281/zenodo.23487404 and deployed interactively at https://pino.statwhy.com) provides a validated, exact-boundary solution operator for steady axisymmetric Poisson–Nernst–Planck transport, together with a controlled numerical study and an identifiability analysis for nanopore experiments.</w:t>
      </w:r>
    </w:p>
    <w:p/>
    <w:p>
      <w:r>
        <w:t xml:space="preserve">I am pleased to submit the original research article entitled </w:t>
      </w:r>
      <w:r>
        <w:rPr>
          <w:b/>
        </w:rPr>
        <w:t>"Charge-balanced neural operators, conductance identifiability limits, and warm-started finite-volume solvers for nanopore ion transport"</w:t>
      </w:r>
      <w:r>
        <w:t xml:space="preserve"> for consideration at </w:t>
      </w:r>
      <w:r>
        <w:rPr>
          <w:i/>
        </w:rPr>
        <w:t>Journal of Computational Physics</w:t>
      </w:r>
      <w:r>
        <w:t>.</w:t>
      </w:r>
    </w:p>
    <w:p/>
    <w:p>
      <w:r>
        <w:rPr>
          <w:b/>
        </w:rPr>
        <w:t>Author:</w:t>
      </w:r>
      <w:r>
        <w:t xml:space="preserve"> Javad Alizargar, Department of Nursing, National Taipei University of Nursing and Health Sciences, No. 365, Mingde Rd, Beitou District, Taipei City 112, Taiwan (corresponding author: 8javad@ntunhs.edu.tw; ORCID: 0000-0003-2966-1315).</w:t>
      </w:r>
    </w:p>
    <w:p/>
    <w:p>
      <w:r>
        <w:rPr>
          <w:b/>
        </w:rPr>
        <w:t>Relationship to COMPHY-D-26-00857.</w:t>
      </w:r>
      <w:r>
        <w:t xml:space="preserve"> An earlier manuscript by the same author, </w:t>
      </w:r>
      <w:r>
        <w:rPr>
          <w:i/>
        </w:rPr>
        <w:t>"Exact-boundary data-assimilated physics-informed neural networks for coupled Poisson--Nernst--Planck transport at charged nanopore biointerfaces"</w:t>
      </w:r>
      <w:r>
        <w:t>, was submitted to Computer Physics Communications as COMPHY-D-26-00857 (revision R1); it has not been published. That study is fixed-state: one network is trained for one operating point and needs about 500 s per new state. The present manuscript is a separate, related study. It reuses the verified SG/FV reference and the DA-PINN benchmark comparison, but its new contributions are the parameter-conditioned operator, the charge-balanced exact-boundary reparameterization with its controlled ablation, and the identifiability analysis with the blind inverse and warm-started solver benchmark. Shared methods and benchmark material are identified explicitly in the manuscript.</w:t>
      </w:r>
    </w:p>
    <w:p/>
    <w:p>
      <w:r>
        <w:rPr>
          <w:b/>
        </w:rPr>
        <w:t>Contributions.</w:t>
      </w:r>
      <w:r>
        <w:t xml:space="preserve"> (i) A single multi-scale radial physics-informed DeepONet maps the four parameters </w:t>
      </w:r>
      <m:oMath xmlns:a="http://schemas.openxmlformats.org/drawingml/2006/main" xmlns:pic="http://schemas.openxmlformats.org/drawingml/2006/picture"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rPr>
                <m:nor/>
                <m:sty m:val="p"/>
              </m:rPr>
              <m:t>app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w</m:t>
            </m:r>
          </m:sub>
        </m:sSub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to the coupled potential and ionic concentrations, with exact reservoir boundary conditions and a charge-balanced hyperbolic reconstruction that removes subtractive cancellation in net charge. On held-out states it reaches 0.00089 potential and 0.00109 current relative </w:t>
      </w:r>
      <m:oMath xmlns:a="http://schemas.openxmlformats.org/drawingml/2006/main" xmlns:pic="http://schemas.openxmlformats.org/drawingml/2006/picture"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error and runs in 0.072 ms per state after ONNX export. (ii) A Fisher-information analysis, validated against exact float64 SG/FV Jacobians, shows that a conductance-only measurement leaves wall charge practically unidentifiable for symmetric electrolytes with nearly equal diffusivities. A blind 675-realization study with exact SG/FV observations confirms the limit and shows that a dual current-plus-near-wall-selectivity protocol reaches 1.5% median charge error, but with 73% 95% coverage at 1% noise dominated by a 1.3% cross-grid discretization bias; single-salt fits do not converge, so their intervals are reported as provisional local intervals. (iii) A reference-free warm-started SG/FV solver reproduces the cold-solve current to </w:t>
      </w:r>
      <m:oMath xmlns:a="http://schemas.openxmlformats.org/drawingml/2006/main" xmlns:pic="http://schemas.openxmlformats.org/drawingml/2006/picture"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at 0.153 s (1.54</w:t>
      </w:r>
      <m:oMath xmlns:a="http://schemas.openxmlformats.org/drawingml/2006/main" xmlns:pic="http://schemas.openxmlformats.org/drawingml/2006/picture">
        <m:r>
          <m:rPr>
            <m:sty m:val="p"/>
          </m:rPr>
          <m:t>×</m:t>
        </m:r>
      </m:oMath>
      <w:r>
        <w:t xml:space="preserve"> faster than a cold forward solve), and a warm-started reversal root is 1.19</w:t>
      </w:r>
      <m:oMath xmlns:a="http://schemas.openxmlformats.org/drawingml/2006/main" xmlns:pic="http://schemas.openxmlformats.org/drawingml/2006/picture">
        <m:r>
          <m:rPr>
            <m:sty m:val="p"/>
          </m:rPr>
          <m:t>×</m:t>
        </m:r>
      </m:oMath>
      <w:r>
        <w:t xml:space="preserve"> faster than cold Brent. The 240-state benchmark, exact Jacobians, 120-case timing file, browser simulator, and MIT-licensed archive are included.</w:t>
      </w:r>
    </w:p>
    <w:p/>
    <w:p>
      <w:r>
        <w:t>The manuscript is original, has not been published previously, and is not under consideration elsewhere. All authors have approved the submission, and the author declares no competing interests.</w:t>
      </w:r>
    </w:p>
    <w:p/>
    <w:p>
      <w:r>
        <w:rPr>
          <w:b/>
        </w:rPr>
        <w:t>Data and code availability.</w:t>
      </w:r>
      <w:r>
        <w:t xml:space="preserve"> The MIT-licensed reproducibility package, including the 675 per-realization inverse records and the 120-case timing benchmark, is at https://github.com/Javad-Alizargar/nanopore-pino-surrogate. The archived release is at Zenodo DOI: 10.5281/zenodo.23487404, and the interactive simulator is at https://pino.statwhy.com/.</w:t>
      </w:r>
    </w:p>
    <w:p/>
    <w:p>
      <w:r>
        <w:t>Thank you for considering this manuscript. I look forward to your response and would be glad to provide any additional information.</w:t>
      </w:r>
    </w:p>
    <w:p/>
    <w:p>
      <w:r>
        <w:t>Sincerely,</w:t>
      </w:r>
    </w:p>
    <w:p/>
    <w:p>
      <w:r>
        <w:rPr>
          <w:b/>
        </w:rPr>
        <w:t>Javad Alizargar</w:t>
      </w:r>
    </w:p>
    <w:p>
      <w:r>
        <w:t>Department of Nursing, National Taipei University of Nursing and Health Sciences</w:t>
      </w:r>
    </w:p>
    <w:p>
      <w:r>
        <w:t>8javad@ntunhs.edu.tw | ORCID: 0000-0003-2966-1315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