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4D8" w:rsidRPr="005674D8" w:rsidRDefault="005674D8" w:rsidP="005674D8">
      <w:pPr>
        <w:widowControl/>
        <w:shd w:val="clear" w:color="auto" w:fill="FFFFFF"/>
        <w:bidi w:val="0"/>
        <w:spacing w:after="0" w:line="240" w:lineRule="auto"/>
        <w:ind w:firstLine="0"/>
        <w:jc w:val="left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</w:pPr>
      <w:r w:rsidRPr="005674D8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  <w:t>Module 3 Summary</w:t>
      </w:r>
    </w:p>
    <w:p w:rsidR="005674D8" w:rsidRPr="005674D8" w:rsidRDefault="005674D8" w:rsidP="005674D8">
      <w:pPr>
        <w:widowControl/>
        <w:shd w:val="clear" w:color="auto" w:fill="FFFFFF"/>
        <w:bidi w:val="0"/>
        <w:spacing w:after="100" w:afterAutospacing="1" w:line="240" w:lineRule="auto"/>
        <w:ind w:firstLine="0"/>
        <w:jc w:val="left"/>
        <w:rPr>
          <w:rFonts w:ascii="Arial" w:eastAsia="Times New Roman" w:hAnsi="Arial" w:cs="Arial"/>
          <w:color w:val="1F1F1F"/>
          <w:sz w:val="21"/>
          <w:szCs w:val="21"/>
        </w:rPr>
      </w:pPr>
      <w:r w:rsidRPr="005674D8">
        <w:rPr>
          <w:rFonts w:ascii="Arial" w:eastAsia="Times New Roman" w:hAnsi="Arial" w:cs="Arial"/>
          <w:color w:val="1F1F1F"/>
          <w:sz w:val="21"/>
          <w:szCs w:val="21"/>
        </w:rPr>
        <w:t>Congratulations! You have completed this module. At this point in the course, you know:</w:t>
      </w:r>
    </w:p>
    <w:p w:rsidR="005674D8" w:rsidRPr="005674D8" w:rsidRDefault="005674D8" w:rsidP="005674D8">
      <w:pPr>
        <w:widowControl/>
        <w:numPr>
          <w:ilvl w:val="0"/>
          <w:numId w:val="1"/>
        </w:numPr>
        <w:shd w:val="clear" w:color="auto" w:fill="FFFFFF"/>
        <w:bidi w:val="0"/>
        <w:spacing w:after="100" w:afterAutospacing="1" w:line="240" w:lineRule="auto"/>
        <w:jc w:val="left"/>
        <w:rPr>
          <w:rFonts w:ascii="Arial" w:eastAsia="Times New Roman" w:hAnsi="Arial" w:cs="Arial"/>
          <w:color w:val="1F1F1F"/>
          <w:sz w:val="21"/>
          <w:szCs w:val="21"/>
        </w:rPr>
      </w:pPr>
      <w:r w:rsidRPr="005674D8">
        <w:rPr>
          <w:rFonts w:ascii="Arial" w:eastAsia="Times New Roman" w:hAnsi="Arial" w:cs="Arial"/>
          <w:color w:val="1F1F1F"/>
          <w:sz w:val="21"/>
          <w:szCs w:val="21"/>
        </w:rPr>
        <w:t>Libraries usually contain built-in modules that provide different functionalities.</w:t>
      </w:r>
    </w:p>
    <w:p w:rsidR="005674D8" w:rsidRPr="005674D8" w:rsidRDefault="005674D8" w:rsidP="005674D8">
      <w:pPr>
        <w:widowControl/>
        <w:numPr>
          <w:ilvl w:val="0"/>
          <w:numId w:val="1"/>
        </w:numPr>
        <w:shd w:val="clear" w:color="auto" w:fill="FFFFFF"/>
        <w:bidi w:val="0"/>
        <w:spacing w:after="100" w:afterAutospacing="1" w:line="240" w:lineRule="auto"/>
        <w:jc w:val="left"/>
        <w:rPr>
          <w:rFonts w:ascii="Arial" w:eastAsia="Times New Roman" w:hAnsi="Arial" w:cs="Arial"/>
          <w:color w:val="1F1F1F"/>
          <w:sz w:val="21"/>
          <w:szCs w:val="21"/>
        </w:rPr>
      </w:pPr>
      <w:r w:rsidRPr="005674D8">
        <w:rPr>
          <w:rFonts w:ascii="Arial" w:eastAsia="Times New Roman" w:hAnsi="Arial" w:cs="Arial"/>
          <w:color w:val="1F1F1F"/>
          <w:sz w:val="21"/>
          <w:szCs w:val="21"/>
        </w:rPr>
        <w:t>You can use data visualization methods to communicate with others and display meaningful results of an analysis. </w:t>
      </w:r>
    </w:p>
    <w:p w:rsidR="005674D8" w:rsidRPr="005674D8" w:rsidRDefault="005674D8" w:rsidP="005674D8">
      <w:pPr>
        <w:widowControl/>
        <w:numPr>
          <w:ilvl w:val="0"/>
          <w:numId w:val="1"/>
        </w:numPr>
        <w:shd w:val="clear" w:color="auto" w:fill="FFFFFF"/>
        <w:bidi w:val="0"/>
        <w:spacing w:after="100" w:afterAutospacing="1" w:line="240" w:lineRule="auto"/>
        <w:jc w:val="left"/>
        <w:rPr>
          <w:rFonts w:ascii="Arial" w:eastAsia="Times New Roman" w:hAnsi="Arial" w:cs="Arial"/>
          <w:color w:val="1F1F1F"/>
          <w:sz w:val="21"/>
          <w:szCs w:val="21"/>
        </w:rPr>
      </w:pPr>
      <w:r w:rsidRPr="005674D8">
        <w:rPr>
          <w:rFonts w:ascii="Arial" w:eastAsia="Times New Roman" w:hAnsi="Arial" w:cs="Arial"/>
          <w:color w:val="1F1F1F"/>
          <w:sz w:val="21"/>
          <w:szCs w:val="21"/>
        </w:rPr>
        <w:t xml:space="preserve">For machine learning, the </w:t>
      </w:r>
      <w:proofErr w:type="spellStart"/>
      <w:r w:rsidRPr="005674D8">
        <w:rPr>
          <w:rFonts w:ascii="Arial" w:eastAsia="Times New Roman" w:hAnsi="Arial" w:cs="Arial"/>
          <w:color w:val="1F1F1F"/>
          <w:sz w:val="21"/>
          <w:szCs w:val="21"/>
        </w:rPr>
        <w:t>Scikit</w:t>
      </w:r>
      <w:proofErr w:type="spellEnd"/>
      <w:r w:rsidRPr="005674D8">
        <w:rPr>
          <w:rFonts w:ascii="Arial" w:eastAsia="Times New Roman" w:hAnsi="Arial" w:cs="Arial"/>
          <w:color w:val="1F1F1F"/>
          <w:sz w:val="21"/>
          <w:szCs w:val="21"/>
        </w:rPr>
        <w:t>-learn library contains tools for statistical modeling, including regression, classification, clustering, and so on.</w:t>
      </w:r>
    </w:p>
    <w:p w:rsidR="005674D8" w:rsidRPr="005674D8" w:rsidRDefault="005674D8" w:rsidP="005674D8">
      <w:pPr>
        <w:widowControl/>
        <w:numPr>
          <w:ilvl w:val="0"/>
          <w:numId w:val="1"/>
        </w:numPr>
        <w:shd w:val="clear" w:color="auto" w:fill="FFFFFF"/>
        <w:bidi w:val="0"/>
        <w:spacing w:after="100" w:afterAutospacing="1" w:line="240" w:lineRule="auto"/>
        <w:jc w:val="left"/>
        <w:rPr>
          <w:rFonts w:ascii="Arial" w:eastAsia="Times New Roman" w:hAnsi="Arial" w:cs="Arial"/>
          <w:color w:val="1F1F1F"/>
          <w:sz w:val="21"/>
          <w:szCs w:val="21"/>
        </w:rPr>
      </w:pPr>
      <w:r w:rsidRPr="005674D8">
        <w:rPr>
          <w:rFonts w:ascii="Arial" w:eastAsia="Times New Roman" w:hAnsi="Arial" w:cs="Arial"/>
          <w:color w:val="1F1F1F"/>
          <w:sz w:val="21"/>
          <w:szCs w:val="21"/>
        </w:rPr>
        <w:t xml:space="preserve">Large-scale production of deep-learning models use </w:t>
      </w:r>
      <w:proofErr w:type="spellStart"/>
      <w:r w:rsidRPr="005674D8">
        <w:rPr>
          <w:rFonts w:ascii="Arial" w:eastAsia="Times New Roman" w:hAnsi="Arial" w:cs="Arial"/>
          <w:color w:val="1F1F1F"/>
          <w:sz w:val="21"/>
          <w:szCs w:val="21"/>
        </w:rPr>
        <w:t>TensorFlow</w:t>
      </w:r>
      <w:proofErr w:type="spellEnd"/>
      <w:r w:rsidRPr="005674D8">
        <w:rPr>
          <w:rFonts w:ascii="Arial" w:eastAsia="Times New Roman" w:hAnsi="Arial" w:cs="Arial"/>
          <w:color w:val="1F1F1F"/>
          <w:sz w:val="21"/>
          <w:szCs w:val="21"/>
        </w:rPr>
        <w:t>, a low-level framework. </w:t>
      </w:r>
    </w:p>
    <w:p w:rsidR="005674D8" w:rsidRPr="005674D8" w:rsidRDefault="005674D8" w:rsidP="005674D8">
      <w:pPr>
        <w:widowControl/>
        <w:numPr>
          <w:ilvl w:val="0"/>
          <w:numId w:val="1"/>
        </w:numPr>
        <w:shd w:val="clear" w:color="auto" w:fill="FFFFFF"/>
        <w:bidi w:val="0"/>
        <w:spacing w:after="100" w:afterAutospacing="1" w:line="240" w:lineRule="auto"/>
        <w:jc w:val="left"/>
        <w:rPr>
          <w:rFonts w:ascii="Arial" w:eastAsia="Times New Roman" w:hAnsi="Arial" w:cs="Arial"/>
          <w:color w:val="1F1F1F"/>
          <w:sz w:val="21"/>
          <w:szCs w:val="21"/>
        </w:rPr>
      </w:pPr>
      <w:r w:rsidRPr="005674D8">
        <w:rPr>
          <w:rFonts w:ascii="Arial" w:eastAsia="Times New Roman" w:hAnsi="Arial" w:cs="Arial"/>
          <w:color w:val="1F1F1F"/>
          <w:sz w:val="21"/>
          <w:szCs w:val="21"/>
        </w:rPr>
        <w:t>Apache Spark is a general-purpose cluster-computing framework that allows you to process data using compute clusters.</w:t>
      </w:r>
    </w:p>
    <w:p w:rsidR="005674D8" w:rsidRPr="005674D8" w:rsidRDefault="005674D8" w:rsidP="005674D8">
      <w:pPr>
        <w:widowControl/>
        <w:numPr>
          <w:ilvl w:val="0"/>
          <w:numId w:val="1"/>
        </w:numPr>
        <w:shd w:val="clear" w:color="auto" w:fill="FFFFFF"/>
        <w:bidi w:val="0"/>
        <w:spacing w:after="100" w:afterAutospacing="1" w:line="240" w:lineRule="auto"/>
        <w:jc w:val="left"/>
        <w:rPr>
          <w:rFonts w:ascii="Arial" w:eastAsia="Times New Roman" w:hAnsi="Arial" w:cs="Arial"/>
          <w:color w:val="1F1F1F"/>
          <w:sz w:val="21"/>
          <w:szCs w:val="21"/>
        </w:rPr>
      </w:pPr>
      <w:r w:rsidRPr="005674D8">
        <w:rPr>
          <w:rFonts w:ascii="Arial" w:eastAsia="Times New Roman" w:hAnsi="Arial" w:cs="Arial"/>
          <w:color w:val="1F1F1F"/>
          <w:sz w:val="21"/>
          <w:szCs w:val="21"/>
        </w:rPr>
        <w:t>An application programming interface (API) allows communication between two pieces of software.</w:t>
      </w:r>
    </w:p>
    <w:p w:rsidR="005674D8" w:rsidRPr="005674D8" w:rsidRDefault="005674D8" w:rsidP="005674D8">
      <w:pPr>
        <w:widowControl/>
        <w:numPr>
          <w:ilvl w:val="0"/>
          <w:numId w:val="1"/>
        </w:numPr>
        <w:shd w:val="clear" w:color="auto" w:fill="FFFFFF"/>
        <w:bidi w:val="0"/>
        <w:spacing w:after="100" w:afterAutospacing="1" w:line="240" w:lineRule="auto"/>
        <w:jc w:val="left"/>
        <w:rPr>
          <w:rFonts w:ascii="Arial" w:eastAsia="Times New Roman" w:hAnsi="Arial" w:cs="Arial"/>
          <w:color w:val="1F1F1F"/>
          <w:sz w:val="21"/>
          <w:szCs w:val="21"/>
        </w:rPr>
      </w:pPr>
      <w:r w:rsidRPr="005674D8">
        <w:rPr>
          <w:rFonts w:ascii="Arial" w:eastAsia="Times New Roman" w:hAnsi="Arial" w:cs="Arial"/>
          <w:color w:val="1F1F1F"/>
          <w:sz w:val="21"/>
          <w:szCs w:val="21"/>
        </w:rPr>
        <w:t>API is the part of the library you see while the library contains all the components of the program. </w:t>
      </w:r>
    </w:p>
    <w:p w:rsidR="005674D8" w:rsidRPr="005674D8" w:rsidRDefault="005674D8" w:rsidP="005674D8">
      <w:pPr>
        <w:widowControl/>
        <w:numPr>
          <w:ilvl w:val="0"/>
          <w:numId w:val="1"/>
        </w:numPr>
        <w:shd w:val="clear" w:color="auto" w:fill="FFFFFF"/>
        <w:bidi w:val="0"/>
        <w:spacing w:after="100" w:afterAutospacing="1" w:line="240" w:lineRule="auto"/>
        <w:jc w:val="left"/>
        <w:rPr>
          <w:rFonts w:ascii="Arial" w:eastAsia="Times New Roman" w:hAnsi="Arial" w:cs="Arial"/>
          <w:color w:val="1F1F1F"/>
          <w:sz w:val="21"/>
          <w:szCs w:val="21"/>
        </w:rPr>
      </w:pPr>
      <w:r w:rsidRPr="005674D8">
        <w:rPr>
          <w:rFonts w:ascii="Arial" w:eastAsia="Times New Roman" w:hAnsi="Arial" w:cs="Arial"/>
          <w:color w:val="1F1F1F"/>
          <w:sz w:val="21"/>
          <w:szCs w:val="21"/>
        </w:rPr>
        <w:t>REST APIs allow you to communicate through the internet and take advantage of resources like storage, data, artificially intelligent algorithms, and much more.</w:t>
      </w:r>
    </w:p>
    <w:p w:rsidR="005674D8" w:rsidRPr="005674D8" w:rsidRDefault="005674D8" w:rsidP="005674D8">
      <w:pPr>
        <w:widowControl/>
        <w:numPr>
          <w:ilvl w:val="0"/>
          <w:numId w:val="1"/>
        </w:numPr>
        <w:shd w:val="clear" w:color="auto" w:fill="FFFFFF"/>
        <w:bidi w:val="0"/>
        <w:spacing w:after="100" w:afterAutospacing="1" w:line="240" w:lineRule="auto"/>
        <w:jc w:val="left"/>
        <w:rPr>
          <w:rFonts w:ascii="Arial" w:eastAsia="Times New Roman" w:hAnsi="Arial" w:cs="Arial"/>
          <w:color w:val="1F1F1F"/>
          <w:sz w:val="21"/>
          <w:szCs w:val="21"/>
        </w:rPr>
      </w:pPr>
      <w:r w:rsidRPr="005674D8">
        <w:rPr>
          <w:rFonts w:ascii="Arial" w:eastAsia="Times New Roman" w:hAnsi="Arial" w:cs="Arial"/>
          <w:color w:val="1F1F1F"/>
          <w:sz w:val="21"/>
          <w:szCs w:val="21"/>
        </w:rPr>
        <w:t>Open data is fundamental to Data Science.</w:t>
      </w:r>
    </w:p>
    <w:p w:rsidR="005674D8" w:rsidRPr="005674D8" w:rsidRDefault="005674D8" w:rsidP="005674D8">
      <w:pPr>
        <w:widowControl/>
        <w:numPr>
          <w:ilvl w:val="0"/>
          <w:numId w:val="1"/>
        </w:numPr>
        <w:shd w:val="clear" w:color="auto" w:fill="FFFFFF"/>
        <w:bidi w:val="0"/>
        <w:spacing w:after="100" w:afterAutospacing="1" w:line="240" w:lineRule="auto"/>
        <w:jc w:val="left"/>
        <w:rPr>
          <w:rFonts w:ascii="Arial" w:eastAsia="Times New Roman" w:hAnsi="Arial" w:cs="Arial"/>
          <w:color w:val="1F1F1F"/>
          <w:sz w:val="21"/>
          <w:szCs w:val="21"/>
        </w:rPr>
      </w:pPr>
      <w:r w:rsidRPr="005674D8">
        <w:rPr>
          <w:rFonts w:ascii="Arial" w:eastAsia="Times New Roman" w:hAnsi="Arial" w:cs="Arial"/>
          <w:color w:val="1F1F1F"/>
          <w:sz w:val="21"/>
          <w:szCs w:val="21"/>
        </w:rPr>
        <w:t>Community Data License Agreement makes it easier to share open data.</w:t>
      </w:r>
    </w:p>
    <w:p w:rsidR="005674D8" w:rsidRPr="005674D8" w:rsidRDefault="005674D8" w:rsidP="005674D8">
      <w:pPr>
        <w:widowControl/>
        <w:numPr>
          <w:ilvl w:val="0"/>
          <w:numId w:val="1"/>
        </w:numPr>
        <w:shd w:val="clear" w:color="auto" w:fill="FFFFFF"/>
        <w:bidi w:val="0"/>
        <w:spacing w:after="100" w:afterAutospacing="1" w:line="240" w:lineRule="auto"/>
        <w:jc w:val="left"/>
        <w:rPr>
          <w:rFonts w:ascii="Arial" w:eastAsia="Times New Roman" w:hAnsi="Arial" w:cs="Arial"/>
          <w:color w:val="1F1F1F"/>
          <w:sz w:val="21"/>
          <w:szCs w:val="21"/>
        </w:rPr>
      </w:pPr>
      <w:r w:rsidRPr="005674D8">
        <w:rPr>
          <w:rFonts w:ascii="Arial" w:eastAsia="Times New Roman" w:hAnsi="Arial" w:cs="Arial"/>
          <w:color w:val="1F1F1F"/>
          <w:sz w:val="21"/>
          <w:szCs w:val="21"/>
        </w:rPr>
        <w:t xml:space="preserve">The IBM Data Asset </w:t>
      </w:r>
      <w:proofErr w:type="spellStart"/>
      <w:r w:rsidRPr="005674D8">
        <w:rPr>
          <w:rFonts w:ascii="Arial" w:eastAsia="Times New Roman" w:hAnsi="Arial" w:cs="Arial"/>
          <w:color w:val="1F1F1F"/>
          <w:sz w:val="21"/>
          <w:szCs w:val="21"/>
        </w:rPr>
        <w:t>eXchange</w:t>
      </w:r>
      <w:proofErr w:type="spellEnd"/>
      <w:r w:rsidRPr="005674D8">
        <w:rPr>
          <w:rFonts w:ascii="Arial" w:eastAsia="Times New Roman" w:hAnsi="Arial" w:cs="Arial"/>
          <w:color w:val="1F1F1F"/>
          <w:sz w:val="21"/>
          <w:szCs w:val="21"/>
        </w:rPr>
        <w:t xml:space="preserve"> (DAX) site contains high-quality open data sets.</w:t>
      </w:r>
    </w:p>
    <w:p w:rsidR="005674D8" w:rsidRPr="005674D8" w:rsidRDefault="005674D8" w:rsidP="005674D8">
      <w:pPr>
        <w:widowControl/>
        <w:numPr>
          <w:ilvl w:val="0"/>
          <w:numId w:val="1"/>
        </w:numPr>
        <w:shd w:val="clear" w:color="auto" w:fill="FFFFFF"/>
        <w:bidi w:val="0"/>
        <w:spacing w:after="100" w:afterAutospacing="1" w:line="240" w:lineRule="auto"/>
        <w:jc w:val="left"/>
        <w:rPr>
          <w:rFonts w:ascii="Arial" w:eastAsia="Times New Roman" w:hAnsi="Arial" w:cs="Arial"/>
          <w:color w:val="1F1F1F"/>
          <w:sz w:val="21"/>
          <w:szCs w:val="21"/>
        </w:rPr>
      </w:pPr>
      <w:r w:rsidRPr="005674D8">
        <w:rPr>
          <w:rFonts w:ascii="Arial" w:eastAsia="Times New Roman" w:hAnsi="Arial" w:cs="Arial"/>
          <w:color w:val="1F1F1F"/>
          <w:sz w:val="21"/>
          <w:szCs w:val="21"/>
        </w:rPr>
        <w:t>DAX open data sets include tutorial notebooks that provide basic and advanced walk-throughs for developers.</w:t>
      </w:r>
    </w:p>
    <w:p w:rsidR="005674D8" w:rsidRPr="005674D8" w:rsidRDefault="005674D8" w:rsidP="005674D8">
      <w:pPr>
        <w:widowControl/>
        <w:numPr>
          <w:ilvl w:val="0"/>
          <w:numId w:val="1"/>
        </w:numPr>
        <w:shd w:val="clear" w:color="auto" w:fill="FFFFFF"/>
        <w:bidi w:val="0"/>
        <w:spacing w:after="100" w:afterAutospacing="1" w:line="240" w:lineRule="auto"/>
        <w:jc w:val="left"/>
        <w:rPr>
          <w:rFonts w:ascii="Arial" w:eastAsia="Times New Roman" w:hAnsi="Arial" w:cs="Arial"/>
          <w:color w:val="1F1F1F"/>
          <w:sz w:val="21"/>
          <w:szCs w:val="21"/>
        </w:rPr>
      </w:pPr>
      <w:r w:rsidRPr="005674D8">
        <w:rPr>
          <w:rFonts w:ascii="Arial" w:eastAsia="Times New Roman" w:hAnsi="Arial" w:cs="Arial"/>
          <w:color w:val="1F1F1F"/>
          <w:sz w:val="21"/>
          <w:szCs w:val="21"/>
        </w:rPr>
        <w:t>DAX notebooks open in Watson Studio.</w:t>
      </w:r>
    </w:p>
    <w:p w:rsidR="005674D8" w:rsidRPr="005674D8" w:rsidRDefault="005674D8" w:rsidP="005674D8">
      <w:pPr>
        <w:widowControl/>
        <w:numPr>
          <w:ilvl w:val="0"/>
          <w:numId w:val="1"/>
        </w:numPr>
        <w:shd w:val="clear" w:color="auto" w:fill="FFFFFF"/>
        <w:bidi w:val="0"/>
        <w:spacing w:after="100" w:afterAutospacing="1" w:line="240" w:lineRule="auto"/>
        <w:jc w:val="left"/>
        <w:rPr>
          <w:rFonts w:ascii="Arial" w:eastAsia="Times New Roman" w:hAnsi="Arial" w:cs="Arial"/>
          <w:color w:val="1F1F1F"/>
          <w:sz w:val="21"/>
          <w:szCs w:val="21"/>
        </w:rPr>
      </w:pPr>
      <w:r w:rsidRPr="005674D8">
        <w:rPr>
          <w:rFonts w:ascii="Arial" w:eastAsia="Times New Roman" w:hAnsi="Arial" w:cs="Arial"/>
          <w:color w:val="1F1F1F"/>
          <w:sz w:val="21"/>
          <w:szCs w:val="21"/>
        </w:rPr>
        <w:t>Machine learning (ML) uses algorithms – also known as “models” – to identify patterns in the data. </w:t>
      </w:r>
    </w:p>
    <w:p w:rsidR="005674D8" w:rsidRPr="005674D8" w:rsidRDefault="005674D8" w:rsidP="005674D8">
      <w:pPr>
        <w:widowControl/>
        <w:numPr>
          <w:ilvl w:val="0"/>
          <w:numId w:val="1"/>
        </w:numPr>
        <w:shd w:val="clear" w:color="auto" w:fill="FFFFFF"/>
        <w:bidi w:val="0"/>
        <w:spacing w:after="100" w:afterAutospacing="1" w:line="240" w:lineRule="auto"/>
        <w:jc w:val="left"/>
        <w:rPr>
          <w:rFonts w:ascii="Arial" w:eastAsia="Times New Roman" w:hAnsi="Arial" w:cs="Arial"/>
          <w:color w:val="1F1F1F"/>
          <w:sz w:val="21"/>
          <w:szCs w:val="21"/>
        </w:rPr>
      </w:pPr>
      <w:r w:rsidRPr="005674D8">
        <w:rPr>
          <w:rFonts w:ascii="Arial" w:eastAsia="Times New Roman" w:hAnsi="Arial" w:cs="Arial"/>
          <w:color w:val="1F1F1F"/>
          <w:sz w:val="21"/>
          <w:szCs w:val="21"/>
        </w:rPr>
        <w:t>Types of ML are Supervised, Unsupervised, and Reinforcement. </w:t>
      </w:r>
    </w:p>
    <w:p w:rsidR="005674D8" w:rsidRPr="005674D8" w:rsidRDefault="005674D8" w:rsidP="005674D8">
      <w:pPr>
        <w:widowControl/>
        <w:numPr>
          <w:ilvl w:val="0"/>
          <w:numId w:val="1"/>
        </w:numPr>
        <w:shd w:val="clear" w:color="auto" w:fill="FFFFFF"/>
        <w:bidi w:val="0"/>
        <w:spacing w:after="100" w:afterAutospacing="1" w:line="240" w:lineRule="auto"/>
        <w:jc w:val="left"/>
        <w:rPr>
          <w:rFonts w:ascii="Arial" w:eastAsia="Times New Roman" w:hAnsi="Arial" w:cs="Arial"/>
          <w:color w:val="1F1F1F"/>
          <w:sz w:val="21"/>
          <w:szCs w:val="21"/>
        </w:rPr>
      </w:pPr>
      <w:r w:rsidRPr="005674D8">
        <w:rPr>
          <w:rFonts w:ascii="Arial" w:eastAsia="Times New Roman" w:hAnsi="Arial" w:cs="Arial"/>
          <w:color w:val="1F1F1F"/>
          <w:sz w:val="21"/>
          <w:szCs w:val="21"/>
        </w:rPr>
        <w:t>Supervised learning comprises two types of models, regression and classification.</w:t>
      </w:r>
    </w:p>
    <w:p w:rsidR="005674D8" w:rsidRPr="005674D8" w:rsidRDefault="005674D8" w:rsidP="005674D8">
      <w:pPr>
        <w:widowControl/>
        <w:numPr>
          <w:ilvl w:val="0"/>
          <w:numId w:val="1"/>
        </w:numPr>
        <w:shd w:val="clear" w:color="auto" w:fill="FFFFFF"/>
        <w:bidi w:val="0"/>
        <w:spacing w:after="100" w:afterAutospacing="1" w:line="240" w:lineRule="auto"/>
        <w:jc w:val="left"/>
        <w:rPr>
          <w:rFonts w:ascii="Arial" w:eastAsia="Times New Roman" w:hAnsi="Arial" w:cs="Arial"/>
          <w:color w:val="1F1F1F"/>
          <w:sz w:val="21"/>
          <w:szCs w:val="21"/>
        </w:rPr>
      </w:pPr>
      <w:r w:rsidRPr="005674D8">
        <w:rPr>
          <w:rFonts w:ascii="Arial" w:eastAsia="Times New Roman" w:hAnsi="Arial" w:cs="Arial"/>
          <w:color w:val="1F1F1F"/>
          <w:sz w:val="21"/>
          <w:szCs w:val="21"/>
        </w:rPr>
        <w:t>Deep learning refers to a general set of models and techniques that loosely emulate the way the human brain solves a wide range of problems.</w:t>
      </w:r>
    </w:p>
    <w:p w:rsidR="005674D8" w:rsidRPr="005674D8" w:rsidRDefault="005674D8" w:rsidP="005674D8">
      <w:pPr>
        <w:widowControl/>
        <w:numPr>
          <w:ilvl w:val="0"/>
          <w:numId w:val="1"/>
        </w:numPr>
        <w:shd w:val="clear" w:color="auto" w:fill="FFFFFF"/>
        <w:bidi w:val="0"/>
        <w:spacing w:after="100" w:afterAutospacing="1" w:line="240" w:lineRule="auto"/>
        <w:jc w:val="left"/>
        <w:rPr>
          <w:rFonts w:ascii="Arial" w:eastAsia="Times New Roman" w:hAnsi="Arial" w:cs="Arial"/>
          <w:color w:val="1F1F1F"/>
          <w:sz w:val="21"/>
          <w:szCs w:val="21"/>
        </w:rPr>
      </w:pPr>
      <w:r w:rsidRPr="005674D8">
        <w:rPr>
          <w:rFonts w:ascii="Arial" w:eastAsia="Times New Roman" w:hAnsi="Arial" w:cs="Arial"/>
          <w:color w:val="1F1F1F"/>
          <w:sz w:val="21"/>
          <w:szCs w:val="21"/>
        </w:rPr>
        <w:t xml:space="preserve">The Model Asset </w:t>
      </w:r>
      <w:proofErr w:type="spellStart"/>
      <w:r w:rsidRPr="005674D8">
        <w:rPr>
          <w:rFonts w:ascii="Arial" w:eastAsia="Times New Roman" w:hAnsi="Arial" w:cs="Arial"/>
          <w:color w:val="1F1F1F"/>
          <w:sz w:val="21"/>
          <w:szCs w:val="21"/>
        </w:rPr>
        <w:t>eXchange</w:t>
      </w:r>
      <w:proofErr w:type="spellEnd"/>
      <w:r w:rsidRPr="005674D8">
        <w:rPr>
          <w:rFonts w:ascii="Arial" w:eastAsia="Times New Roman" w:hAnsi="Arial" w:cs="Arial"/>
          <w:color w:val="1F1F1F"/>
          <w:sz w:val="21"/>
          <w:szCs w:val="21"/>
        </w:rPr>
        <w:t xml:space="preserve"> is a free, open-source repository for ready-to-use and customizable deep-learning </w:t>
      </w:r>
      <w:proofErr w:type="spellStart"/>
      <w:r w:rsidRPr="005674D8">
        <w:rPr>
          <w:rFonts w:ascii="Arial" w:eastAsia="Times New Roman" w:hAnsi="Arial" w:cs="Arial"/>
          <w:color w:val="1F1F1F"/>
          <w:sz w:val="21"/>
          <w:szCs w:val="21"/>
        </w:rPr>
        <w:t>microservices</w:t>
      </w:r>
      <w:proofErr w:type="spellEnd"/>
      <w:r w:rsidRPr="005674D8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:rsidR="005674D8" w:rsidRPr="005674D8" w:rsidRDefault="005674D8" w:rsidP="005674D8">
      <w:pPr>
        <w:widowControl/>
        <w:numPr>
          <w:ilvl w:val="0"/>
          <w:numId w:val="1"/>
        </w:numPr>
        <w:shd w:val="clear" w:color="auto" w:fill="FFFFFF"/>
        <w:bidi w:val="0"/>
        <w:spacing w:after="100" w:afterAutospacing="1" w:line="240" w:lineRule="auto"/>
        <w:jc w:val="left"/>
        <w:rPr>
          <w:rFonts w:ascii="Arial" w:eastAsia="Times New Roman" w:hAnsi="Arial" w:cs="Arial"/>
          <w:color w:val="1F1F1F"/>
          <w:sz w:val="21"/>
          <w:szCs w:val="21"/>
        </w:rPr>
      </w:pPr>
      <w:r w:rsidRPr="005674D8">
        <w:rPr>
          <w:rFonts w:ascii="Arial" w:eastAsia="Times New Roman" w:hAnsi="Arial" w:cs="Arial"/>
          <w:color w:val="1F1F1F"/>
          <w:sz w:val="21"/>
          <w:szCs w:val="21"/>
        </w:rPr>
        <w:t xml:space="preserve">MAX model-serving </w:t>
      </w:r>
      <w:proofErr w:type="spellStart"/>
      <w:r w:rsidRPr="005674D8">
        <w:rPr>
          <w:rFonts w:ascii="Arial" w:eastAsia="Times New Roman" w:hAnsi="Arial" w:cs="Arial"/>
          <w:color w:val="1F1F1F"/>
          <w:sz w:val="21"/>
          <w:szCs w:val="21"/>
        </w:rPr>
        <w:t>microservices</w:t>
      </w:r>
      <w:proofErr w:type="spellEnd"/>
      <w:r w:rsidRPr="005674D8">
        <w:rPr>
          <w:rFonts w:ascii="Arial" w:eastAsia="Times New Roman" w:hAnsi="Arial" w:cs="Arial"/>
          <w:color w:val="1F1F1F"/>
          <w:sz w:val="21"/>
          <w:szCs w:val="21"/>
        </w:rPr>
        <w:t xml:space="preserve"> are built and distributed on GitHub as open-source Docker images.</w:t>
      </w:r>
    </w:p>
    <w:p w:rsidR="005674D8" w:rsidRPr="005674D8" w:rsidRDefault="005674D8" w:rsidP="005674D8">
      <w:pPr>
        <w:widowControl/>
        <w:numPr>
          <w:ilvl w:val="0"/>
          <w:numId w:val="1"/>
        </w:numPr>
        <w:shd w:val="clear" w:color="auto" w:fill="FFFFFF"/>
        <w:bidi w:val="0"/>
        <w:spacing w:after="100" w:afterAutospacing="1" w:line="240" w:lineRule="auto"/>
        <w:jc w:val="left"/>
        <w:rPr>
          <w:rFonts w:ascii="Arial" w:eastAsia="Times New Roman" w:hAnsi="Arial" w:cs="Arial"/>
          <w:color w:val="1F1F1F"/>
          <w:sz w:val="21"/>
          <w:szCs w:val="21"/>
        </w:rPr>
      </w:pPr>
      <w:r w:rsidRPr="005674D8">
        <w:rPr>
          <w:rFonts w:ascii="Arial" w:eastAsia="Times New Roman" w:hAnsi="Arial" w:cs="Arial"/>
          <w:color w:val="1F1F1F"/>
          <w:sz w:val="21"/>
          <w:szCs w:val="21"/>
        </w:rPr>
        <w:t xml:space="preserve">You can use Red Hat </w:t>
      </w:r>
      <w:proofErr w:type="spellStart"/>
      <w:r w:rsidRPr="005674D8">
        <w:rPr>
          <w:rFonts w:ascii="Arial" w:eastAsia="Times New Roman" w:hAnsi="Arial" w:cs="Arial"/>
          <w:color w:val="1F1F1F"/>
          <w:sz w:val="21"/>
          <w:szCs w:val="21"/>
        </w:rPr>
        <w:t>OpenShift</w:t>
      </w:r>
      <w:proofErr w:type="spellEnd"/>
      <w:r w:rsidRPr="005674D8">
        <w:rPr>
          <w:rFonts w:ascii="Arial" w:eastAsia="Times New Roman" w:hAnsi="Arial" w:cs="Arial"/>
          <w:color w:val="1F1F1F"/>
          <w:sz w:val="21"/>
          <w:szCs w:val="21"/>
        </w:rPr>
        <w:t xml:space="preserve">, a Kubernetes platform, to automate deployment, scaling, and management of </w:t>
      </w:r>
      <w:proofErr w:type="spellStart"/>
      <w:r w:rsidRPr="005674D8">
        <w:rPr>
          <w:rFonts w:ascii="Arial" w:eastAsia="Times New Roman" w:hAnsi="Arial" w:cs="Arial"/>
          <w:color w:val="1F1F1F"/>
          <w:sz w:val="21"/>
          <w:szCs w:val="21"/>
        </w:rPr>
        <w:t>microservices</w:t>
      </w:r>
      <w:proofErr w:type="spellEnd"/>
      <w:r w:rsidRPr="005674D8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:rsidR="005674D8" w:rsidRPr="005674D8" w:rsidRDefault="005674D8" w:rsidP="005674D8">
      <w:pPr>
        <w:widowControl/>
        <w:numPr>
          <w:ilvl w:val="0"/>
          <w:numId w:val="1"/>
        </w:numPr>
        <w:shd w:val="clear" w:color="auto" w:fill="FFFFFF"/>
        <w:bidi w:val="0"/>
        <w:spacing w:after="100" w:afterAutospacing="1" w:line="240" w:lineRule="auto"/>
        <w:jc w:val="left"/>
        <w:rPr>
          <w:rFonts w:ascii="Arial" w:eastAsia="Times New Roman" w:hAnsi="Arial" w:cs="Arial"/>
          <w:color w:val="1F1F1F"/>
          <w:sz w:val="21"/>
          <w:szCs w:val="21"/>
        </w:rPr>
      </w:pPr>
      <w:r w:rsidRPr="005674D8">
        <w:rPr>
          <w:rFonts w:ascii="Arial" w:eastAsia="Times New Roman" w:hAnsi="Arial" w:cs="Arial"/>
          <w:color w:val="1F1F1F"/>
          <w:sz w:val="21"/>
          <w:szCs w:val="21"/>
        </w:rPr>
        <w:t>Ml-exchange.org has multiple predefined models.</w:t>
      </w:r>
    </w:p>
    <w:p w:rsidR="00D410C3" w:rsidRDefault="00D410C3" w:rsidP="005674D8">
      <w:pPr>
        <w:bidi w:val="0"/>
      </w:pPr>
      <w:bookmarkStart w:id="0" w:name="_GoBack"/>
      <w:bookmarkEnd w:id="0"/>
    </w:p>
    <w:sectPr w:rsidR="00D410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B6A6E"/>
    <w:multiLevelType w:val="multilevel"/>
    <w:tmpl w:val="B65C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D8"/>
    <w:rsid w:val="00115264"/>
    <w:rsid w:val="00251DD8"/>
    <w:rsid w:val="00283907"/>
    <w:rsid w:val="005674D8"/>
    <w:rsid w:val="005A2A6D"/>
    <w:rsid w:val="006E1247"/>
    <w:rsid w:val="00766360"/>
    <w:rsid w:val="007F0CD8"/>
    <w:rsid w:val="007F71E4"/>
    <w:rsid w:val="0080368D"/>
    <w:rsid w:val="009079EE"/>
    <w:rsid w:val="00B04A33"/>
    <w:rsid w:val="00BB4DFD"/>
    <w:rsid w:val="00C26B8E"/>
    <w:rsid w:val="00D410C3"/>
    <w:rsid w:val="00E8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0CCBD-C8A8-4692-A0D2-0CBD877E7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A33"/>
    <w:pPr>
      <w:widowControl w:val="0"/>
      <w:bidi/>
      <w:spacing w:line="360" w:lineRule="auto"/>
      <w:ind w:firstLine="680"/>
      <w:jc w:val="lowKashida"/>
    </w:pPr>
    <w:rPr>
      <w:rFonts w:ascii="Times New Roman" w:hAnsi="Times New Roman" w:cs="B Lotus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2A6D"/>
    <w:pPr>
      <w:spacing w:after="0" w:line="240" w:lineRule="auto"/>
      <w:contextualSpacing/>
    </w:pPr>
    <w:rPr>
      <w:rFonts w:eastAsiaTheme="majorEastAsia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A2A6D"/>
    <w:rPr>
      <w:rFonts w:ascii="Times New Roman" w:eastAsiaTheme="majorEastAsia" w:hAnsi="Times New Roman" w:cs="B Lotus"/>
      <w:spacing w:val="-10"/>
      <w:kern w:val="28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5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2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Ghasemi</dc:creator>
  <cp:keywords/>
  <dc:description/>
  <cp:lastModifiedBy>Javad Ghasemi</cp:lastModifiedBy>
  <cp:revision>3</cp:revision>
  <dcterms:created xsi:type="dcterms:W3CDTF">2023-10-21T13:15:00Z</dcterms:created>
  <dcterms:modified xsi:type="dcterms:W3CDTF">2023-10-21T13:15:00Z</dcterms:modified>
</cp:coreProperties>
</file>