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haha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2280"/>
            <wp:effectExtent l="0" t="0" r="10160" b="20320"/>
            <wp:docPr id="1" name="Picture 1" descr="RapidOCR Single Lin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pidOCR Single Line 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hhah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2280"/>
            <wp:effectExtent l="0" t="0" r="10160" b="20320"/>
            <wp:docPr id="2" name="Picture 2" descr="RapidOCR Single Lin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pidOCR Single Line 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111hhh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2280"/>
            <wp:effectExtent l="0" t="0" r="10160" b="20320"/>
            <wp:docPr id="3" name="Picture 3" descr="RapidOCR Single Lin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pidOCR Single Line 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kgja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2280"/>
            <wp:effectExtent l="0" t="0" r="10160" b="20320"/>
            <wp:docPr id="4" name="Picture 4" descr="RapidOCR Single Lin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pidOCR Single Line 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1E4C"/>
    <w:rsid w:val="7E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2025-03-02T17:37:00Z</dcterms:created>
  <dc:creator>唐志峰</dc:creator>
  <cp:lastModifiedBy>唐志峰</cp:lastModifiedBy>
  <dcterms:modified xsi:type="dcterms:W3CDTF">2025-03-02T17:38:27Z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58529DBF4EBA3630F526C4675E36182A_41</vt:lpwstr>
  </property>
</Properties>
</file>