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and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  <w:t xml:space="preserve"> charts support a fill option on the dataset object which can be used to create area between two datasets or a dataset and a boundary, i.e. the scale origin, start or end (see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filling modes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feature is implemented by the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filler 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Filling modes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Absolute dataset index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1, 2, 3, ...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Relative dataset index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'-1', '-2', '+1', 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Boundary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'start', 'end', 'origin'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Disabled 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dataset filling modes have been introduced in version 2.6.0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prior version 2.6.0, boundary values was 'zero', 'top', 'bottom' (deprecated)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for backward compatibility, fill: true (default) is equivalent to fill: 'origin'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Chart(ctx, {</w:t>
        <w:br w:type="textWrapping"/>
        <w:t xml:space="preserve">    data: {</w:t>
        <w:br w:type="textWrapping"/>
        <w:t xml:space="preserve">        datasets: [</w:t>
        <w:br w:type="textWrapping"/>
        <w:t xml:space="preserve">            {fill: 'origin'},      // 0: fill to 'origin'</w:t>
        <w:br w:type="textWrapping"/>
        <w:t xml:space="preserve">            {fill: '+2'},          // 1: fill to dataset 3</w:t>
        <w:br w:type="textWrapping"/>
        <w:t xml:space="preserve">            {fill: 1},             // 2: fill to dataset 1</w:t>
        <w:br w:type="textWrapping"/>
        <w:t xml:space="preserve">            {fill: false},         // 3: no fill</w:t>
        <w:br w:type="textWrapping"/>
        <w:t xml:space="preserve">            {fill: '-2'}           // 4: fill to dataset 2</w:t>
        <w:br w:type="textWrapping"/>
        <w:t xml:space="preserve">        ]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Configuration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plugins.filler.propagate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Fill propagation when target is hidden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 (default: true)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fill area will be recursively extended to the visible target defined by the fill value of hidden dataset targets: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Chart(ctx, {</w:t>
        <w:br w:type="textWrapping"/>
        <w:t xml:space="preserve">    data: {</w:t>
        <w:br w:type="textWrapping"/>
        <w:t xml:space="preserve">        datasets: [</w:t>
        <w:br w:type="textWrapping"/>
        <w:t xml:space="preserve">            {fill: 'origin'},   // 0: fill to 'origin'</w:t>
        <w:br w:type="textWrapping"/>
        <w:t xml:space="preserve">            {fill: '-1'},       // 1: fill to dataset 0</w:t>
        <w:br w:type="textWrapping"/>
        <w:t xml:space="preserve">            {fill: 1},          // 2: fill to dataset 1</w:t>
        <w:br w:type="textWrapping"/>
        <w:t xml:space="preserve">            {fill: false},      // 3: no fill</w:t>
        <w:br w:type="textWrapping"/>
        <w:t xml:space="preserve">            {fill: '-2'}        // 4: fill to dataset 2</w:t>
        <w:br w:type="textWrapping"/>
        <w:t xml:space="preserve">        ]</w:t>
        <w:br w:type="textWrapping"/>
        <w:t xml:space="preserve">    },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filler: {</w:t>
        <w:br w:type="textWrapping"/>
        <w:t xml:space="preserve">                propagate: true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propagate: true: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dataset 2 is hidden, dataset 4 will fill to dataset 1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dataset 2 and 1 are hidden, dataset 4 will fill to 'origin'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propagate: false: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dataset 2 and/or 4 are hidden, dataset 4 will not be filled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7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doughnut.html" TargetMode="External"/><Relationship Id="rId30" Type="http://schemas.openxmlformats.org/officeDocument/2006/relationships/hyperlink" Target="http://docs.google.com/radar.html" TargetMode="External"/><Relationship Id="rId33" Type="http://schemas.openxmlformats.org/officeDocument/2006/relationships/hyperlink" Target="http://docs.google.com/bubble.html" TargetMode="External"/><Relationship Id="rId32" Type="http://schemas.openxmlformats.org/officeDocument/2006/relationships/hyperlink" Target="http://docs.google.com/polar.html" TargetMode="External"/><Relationship Id="rId35" Type="http://schemas.openxmlformats.org/officeDocument/2006/relationships/hyperlink" Target="http://docs.google.com/area.html" TargetMode="External"/><Relationship Id="rId34" Type="http://schemas.openxmlformats.org/officeDocument/2006/relationships/hyperlink" Target="http://docs.google.com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s://github.com/chartjs/Chart.js/blob/master/src/plugins/plugin.filler.js" TargetMode="External"/><Relationship Id="rId61" Type="http://schemas.openxmlformats.org/officeDocument/2006/relationships/hyperlink" Target="http://docs.google.com/radar.html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line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line.html" TargetMode="External"/><Relationship Id="rId27" Type="http://schemas.openxmlformats.org/officeDocument/2006/relationships/hyperlink" Target="http://docs.google.com/" TargetMode="External"/><Relationship Id="rId29" Type="http://schemas.openxmlformats.org/officeDocument/2006/relationships/hyperlink" Target="http://docs.google.com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