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Polar Area</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Polar Area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Polar area charts are similar to pie charts, but each segment has the same angle - the radius of the segment differs depending on the value.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type of chart is often useful when we want to show a comparison data similar to a pie chart, but also show a scale of values for context.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Usage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new Chart(ctx, {</w:t>
        <w:br w:type="textWrapping"/>
        <w:t xml:space="preserve">    data: data,</w:t>
        <w:br w:type="textWrapping"/>
        <w:t xml:space="preserve">    type: 'polarArea',</w:t>
        <w:br w:type="textWrapping"/>
        <w:t xml:space="preserve">    options: options</w:t>
        <w:br w:type="textWrapping"/>
        <w:t xml:space="preserve">});</w:t>
        <w:br w:type="textWrapping"/>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Dataset Properties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options can be included in a polar area chart dataset to configure options for that specific dataset.</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fill color of the arcs in the dataset. See </w:t>
            </w:r>
            <w:hyperlink r:id="rId60">
              <w:r w:rsidDel="00000000" w:rsidR="00000000" w:rsidRPr="00000000">
                <w:rPr>
                  <w:color w:val="0000ee"/>
                  <w:u w:val="single"/>
                  <w:rtl w:val="0"/>
                </w:rPr>
                <w:t xml:space="preserve">Colors</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border color of the arcs in the dataset. See </w:t>
            </w:r>
            <w:hyperlink r:id="rId61">
              <w:r w:rsidDel="00000000" w:rsidR="00000000" w:rsidRPr="00000000">
                <w:rPr>
                  <w:color w:val="0000ee"/>
                  <w:u w:val="single"/>
                  <w:rtl w:val="0"/>
                </w:rPr>
                <w:t xml:space="preserve">Colors</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border width of the arcs in the dataset.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fill colour of the arcs when hovered.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stroke colour of the arcs when hovered.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stroke width of the arcs when hovered.</w:t>
            </w:r>
          </w:p>
        </w:tc>
      </w:tr>
    </w:tbl>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Options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the customisation options specific to Polar Area charts. These options are merged with the </w:t>
      </w:r>
      <w:hyperlink w:anchor="gjdgxs">
        <w:r w:rsidDel="00000000" w:rsidR="00000000" w:rsidRPr="00000000">
          <w:rPr>
            <w:color w:val="0000ee"/>
            <w:u w:val="single"/>
            <w:rtl w:val="0"/>
          </w:rPr>
          <w:t xml:space="preserve">global chart default options</w:t>
        </w:r>
      </w:hyperlink>
      <w:r w:rsidDel="00000000" w:rsidR="00000000" w:rsidRPr="00000000">
        <w:rPr>
          <w:rtl w:val="0"/>
        </w:rPr>
        <w:t xml:space="preserve">, and form the options of the chart.</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startAngle</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 * Math.PI</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angle to draw arcs for the first item in a dataset.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animation.animateRotate</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the chart will animate in with a rotation animation. This property is in the options.animation object.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animation.animateScale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will animate scaling the chart from the center outwards.</w:t>
            </w:r>
          </w:p>
        </w:tc>
      </w:tr>
    </w:tbl>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Options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also change these defaults values for each PolarArea type that is created, this object is available at Chart.defaults.polarArea. Changing the global options only affects charts created after the change. Existing charts are not changed.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configure all new polar area charts with animateScale = false you would do:</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Chart.defaults.polarArea.animation.animateScale = false;</w:t>
        <w:br w:type="textWrapping"/>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Structure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polar area chart, datasets need to contain an array of data points. The data points should be a number, Chart.js will total all of the numbers and calculate the relative proportion of each.</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also need to specify an array of labels so that tooltips appear correctly for each slice.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w:t>
        <w:br w:type="textWrapping"/>
        <w:t xml:space="preserve">    datasets: [{</w:t>
        <w:br w:type="textWrapping"/>
        <w:t xml:space="preserve">        data: [10, 20, 30]</w:t>
        <w:br w:type="textWrapping"/>
        <w:t xml:space="preserve">    }],</w:t>
        <w:br w:type="textWrapping"/>
        <w:br w:type="textWrapping"/>
        <w:t xml:space="preserve">    // These labels appear in the legend and in the tooltips when hovering different arcs</w:t>
        <w:br w:type="textWrapping"/>
        <w:t xml:space="preserve">    labels: [</w:t>
        <w:br w:type="textWrapping"/>
        <w:t xml:space="preserve">        'Red',</w:t>
        <w:br w:type="textWrapping"/>
        <w:t xml:space="preserve">        'Yellow',</w:t>
        <w:br w:type="textWrapping"/>
        <w:t xml:space="preserve">        'Blue'</w:t>
        <w:br w:type="textWrapping"/>
        <w:t xml:space="preserve">    ]</w:t>
        <w:br w:type="textWrapping"/>
        <w:t xml:space="preserve">};</w:t>
        <w:br w:type="textWrapping"/>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7C">
      <w:pPr>
        <w:pStyle w:val="Heading1"/>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7E">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xes/cartesian/linear.html" TargetMode="External"/><Relationship Id="rId42" Type="http://schemas.openxmlformats.org/officeDocument/2006/relationships/hyperlink" Target="http://docs.google.com/axes/cartesian/time.html" TargetMode="External"/><Relationship Id="rId41" Type="http://schemas.openxmlformats.org/officeDocument/2006/relationships/hyperlink" Target="http://docs.google.com/axes/cartesian/logarithmic.html" TargetMode="External"/><Relationship Id="rId44" Type="http://schemas.openxmlformats.org/officeDocument/2006/relationships/hyperlink" Target="http://docs.google.com/axes/radial/linear.html" TargetMode="External"/><Relationship Id="rId43" Type="http://schemas.openxmlformats.org/officeDocument/2006/relationships/hyperlink" Target="http://docs.google.com/axes/radial/" TargetMode="External"/><Relationship Id="rId46" Type="http://schemas.openxmlformats.org/officeDocument/2006/relationships/hyperlink" Target="http://docs.google.com/axes/styling.html" TargetMode="External"/><Relationship Id="rId45" Type="http://schemas.openxmlformats.org/officeDocument/2006/relationships/hyperlink" Target="http://docs.google.com/axes/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ting-started/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getting-started/" TargetMode="External"/><Relationship Id="rId8" Type="http://schemas.openxmlformats.org/officeDocument/2006/relationships/hyperlink" Target="http://docs.google.com/getting-started/installation.html" TargetMode="External"/><Relationship Id="rId31" Type="http://schemas.openxmlformats.org/officeDocument/2006/relationships/hyperlink" Target="http://docs.google.com/doughnut.html" TargetMode="External"/><Relationship Id="rId30" Type="http://schemas.openxmlformats.org/officeDocument/2006/relationships/hyperlink" Target="http://docs.google.com/radar.html" TargetMode="External"/><Relationship Id="rId33" Type="http://schemas.openxmlformats.org/officeDocument/2006/relationships/hyperlink" Target="http://docs.google.com/bubble.html" TargetMode="External"/><Relationship Id="rId32" Type="http://schemas.openxmlformats.org/officeDocument/2006/relationships/hyperlink" Target="http://docs.google.com/polar.html" TargetMode="External"/><Relationship Id="rId35" Type="http://schemas.openxmlformats.org/officeDocument/2006/relationships/hyperlink" Target="http://docs.google.com/area.html" TargetMode="External"/><Relationship Id="rId34" Type="http://schemas.openxmlformats.org/officeDocument/2006/relationships/hyperlink" Target="http://docs.google.com/scatter.html" TargetMode="External"/><Relationship Id="rId37" Type="http://schemas.openxmlformats.org/officeDocument/2006/relationships/hyperlink" Target="http://docs.google.com/axes/" TargetMode="External"/><Relationship Id="rId36" Type="http://schemas.openxmlformats.org/officeDocument/2006/relationships/hyperlink" Target="http://docs.google.com/mixed.html" TargetMode="External"/><Relationship Id="rId39" Type="http://schemas.openxmlformats.org/officeDocument/2006/relationships/hyperlink" Target="http://docs.google.com/axes/cartesian/category.html" TargetMode="External"/><Relationship Id="rId38" Type="http://schemas.openxmlformats.org/officeDocument/2006/relationships/hyperlink" Target="http://docs.google.com/axes/cartesian/" TargetMode="External"/><Relationship Id="rId61" Type="http://schemas.openxmlformats.org/officeDocument/2006/relationships/hyperlink" Target="http://docs.google.com/general/colors.html#colors" TargetMode="External"/><Relationship Id="rId20" Type="http://schemas.openxmlformats.org/officeDocument/2006/relationships/hyperlink" Target="http://docs.google.com/configuration/" TargetMode="External"/><Relationship Id="rId22" Type="http://schemas.openxmlformats.org/officeDocument/2006/relationships/hyperlink" Target="http://docs.google.com/configuration/layout.html" TargetMode="External"/><Relationship Id="rId21" Type="http://schemas.openxmlformats.org/officeDocument/2006/relationships/hyperlink" Target="http://docs.google.com/configuration/animations.html" TargetMode="External"/><Relationship Id="rId24" Type="http://schemas.openxmlformats.org/officeDocument/2006/relationships/hyperlink" Target="http://docs.google.com/configuration/title.html" TargetMode="External"/><Relationship Id="rId23" Type="http://schemas.openxmlformats.org/officeDocument/2006/relationships/hyperlink" Target="http://docs.google.com/configuration/legend.html" TargetMode="External"/><Relationship Id="rId60" Type="http://schemas.openxmlformats.org/officeDocument/2006/relationships/hyperlink" Target="http://docs.google.com/general/colors.html#colors" TargetMode="External"/><Relationship Id="rId26" Type="http://schemas.openxmlformats.org/officeDocument/2006/relationships/hyperlink" Target="http://docs.google.com/configuration/elements.html" TargetMode="External"/><Relationship Id="rId25" Type="http://schemas.openxmlformats.org/officeDocument/2006/relationships/hyperlink" Target="http://docs.google.com/configuration/tooltip.html" TargetMode="External"/><Relationship Id="rId28" Type="http://schemas.openxmlformats.org/officeDocument/2006/relationships/hyperlink" Target="http://docs.google.com/line.html" TargetMode="External"/><Relationship Id="rId27" Type="http://schemas.openxmlformats.org/officeDocument/2006/relationships/hyperlink" Target="http://docs.google.com/" TargetMode="External"/><Relationship Id="rId29" Type="http://schemas.openxmlformats.org/officeDocument/2006/relationships/hyperlink" Target="http://docs.google.com/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general/"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getting-started/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general/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general/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general/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general/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general/options.html" TargetMode="External"/><Relationship Id="rId16" Type="http://schemas.openxmlformats.org/officeDocument/2006/relationships/hyperlink" Target="http://docs.google.com/general/interactions/modes.html" TargetMode="External"/><Relationship Id="rId19" Type="http://schemas.openxmlformats.org/officeDocument/2006/relationships/hyperlink" Target="http://docs.google.com/general/fonts.html" TargetMode="External"/><Relationship Id="rId18" Type="http://schemas.openxmlformats.org/officeDocument/2006/relationships/hyperlink" Target="http://docs.google.com/general/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