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Radar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Radar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radar chart is a way of showing multiple data points and the variation between them.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often useful for comparing the points of two or more different data sets.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myRadarChart = new Chart(ctx, {</w:t>
        <w:br w:type="textWrapping"/>
        <w:t xml:space="preserve">    type: 'radar',</w:t>
        <w:br w:type="textWrapping"/>
        <w:t xml:space="preserve">    data: data,</w:t>
        <w:br w:type="textWrapping"/>
        <w:t xml:space="preserve">    options: options</w:t>
        <w:br w:type="textWrapping"/>
        <w:t xml:space="preserve">});</w:t>
        <w:br w:type="textWrapping"/>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 Properties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radar chart allows a number of properties to be specified for each dataset. These are used to set display properties for a specific dataset. For example, the colour of a line is generally set this way.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point* properties can be specified as an array. If these are set to an array value, the first value applies to the first point, the second value to the second point, and so 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fill color under the line. See </w:t>
            </w:r>
            <w:hyperlink r:id="rId60">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color of the line. See </w:t>
            </w:r>
            <w:hyperlink r:id="rId61">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width of the line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Length and spacing of dashes. See </w:t>
            </w:r>
            <w:hyperlink r:id="rId62">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 for line dashes. See </w:t>
            </w:r>
            <w:hyperlink r:id="rId63">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borderCapStyle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Cap style of the line. See </w:t>
            </w:r>
            <w:hyperlink r:id="rId64">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Line joint style. See </w:t>
            </w:r>
            <w:hyperlink r:id="rId65">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How to fill the area under the line. See </w:t>
            </w:r>
            <w:hyperlink r:id="rId66">
              <w:r w:rsidDel="00000000" w:rsidR="00000000" w:rsidRPr="00000000">
                <w:rPr>
                  <w:color w:val="0000ee"/>
                  <w:u w:val="single"/>
                  <w:rtl w:val="0"/>
                </w:rPr>
                <w:t xml:space="preserve">area charts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lineTension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Bezier curve tension of the line. Set to 0 to draw straightlines.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fill color for points.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 color for points.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width of the point border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pointRadius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shape. If set to 0, the point is not rendered.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String/String[]/Image/Image[]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Style of the point.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pointHitRadius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pixel size of the non-displayed point that reacts to mouse events.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background color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border color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 width of point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radius of the point when hovered.</w:t>
            </w:r>
          </w:p>
        </w:tc>
      </w:tr>
    </w:tbl>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point. Options are:</w:t>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'circle'</w:t>
      </w:r>
    </w:p>
    <w:p w:rsidR="00000000" w:rsidDel="00000000" w:rsidP="00000000" w:rsidRDefault="00000000" w:rsidRPr="00000000" w14:paraId="0000008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w:t>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'crossRot'</w:t>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w:t>
      </w:r>
    </w:p>
    <w:p w:rsidR="00000000" w:rsidDel="00000000" w:rsidP="00000000" w:rsidRDefault="00000000" w:rsidRPr="00000000" w14:paraId="0000009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w:t>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'rectRounded'</w:t>
      </w:r>
    </w:p>
    <w:p w:rsidR="00000000" w:rsidDel="00000000" w:rsidP="00000000" w:rsidRDefault="00000000" w:rsidRPr="00000000" w14:paraId="0000009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'rectRot'</w:t>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w:t>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'triangle'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the option is an image, that image is drawn on the canvas using </w:t>
      </w:r>
      <w:hyperlink r:id="rId67">
        <w:r w:rsidDel="00000000" w:rsidR="00000000" w:rsidRPr="00000000">
          <w:rPr>
            <w:color w:val="0000ee"/>
            <w:u w:val="single"/>
            <w:rtl w:val="0"/>
          </w:rPr>
          <w:t xml:space="preserve">drawImage</w:t>
        </w:r>
      </w:hyperlink>
      <w:r w:rsidDel="00000000" w:rsidR="00000000" w:rsidRPr="00000000">
        <w:rPr>
          <w:rtl w:val="0"/>
        </w:rPr>
        <w:t xml:space="preserve">.</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Options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Unlike other charts, the radar chart has no chart specific options.</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Scale Options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radar chart supports only a single scale. The options for this scale are defined in the scale property.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options = {</w:t>
        <w:br w:type="textWrapping"/>
        <w:t xml:space="preserve">    scale: {</w:t>
        <w:br w:type="textWrapping"/>
        <w:t xml:space="preserve">        // Hides the scale</w:t>
        <w:br w:type="textWrapping"/>
        <w:t xml:space="preserve">        display: false</w:t>
        <w:br w:type="textWrapping"/>
        <w:t xml:space="preserve">    }</w:t>
        <w:br w:type="textWrapping"/>
        <w:t xml:space="preserve">};</w:t>
        <w:br w:type="textWrapping"/>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Options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common to want to apply a configuration setting to all created radar charts. The global radar chart settings are stored in Chart.defaults.radar. Changing the global options only affects charts created after the change. Existing charts are not changed.</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property of a dataset for a radar chart is specified as a an array of numbers. Each point in the data array corresponds to the label at the same index on the x axis.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[20, 10]</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radar chart, to provide context of what each point means, we include an array of strings that show around each point in the chart.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w:t>
        <w:br w:type="textWrapping"/>
        <w:t xml:space="preserve">    labels: ['Running', 'Swimming', 'Eating', 'Cycling'],</w:t>
        <w:br w:type="textWrapping"/>
        <w:t xml:space="preserve">    datasets: [{</w:t>
        <w:br w:type="textWrapping"/>
        <w:t xml:space="preserve">        data: [20, 10, 4, 2]</w:t>
        <w:br w:type="textWrapping"/>
        <w:t xml:space="preserve">    }]</w:t>
        <w:br w:type="textWrapping"/>
        <w:t xml:space="preserve">}</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A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doughnut.html" TargetMode="External"/><Relationship Id="rId30" Type="http://schemas.openxmlformats.org/officeDocument/2006/relationships/hyperlink" Target="http://docs.google.com/radar.html" TargetMode="External"/><Relationship Id="rId33" Type="http://schemas.openxmlformats.org/officeDocument/2006/relationships/hyperlink" Target="http://docs.google.com/bubble.html" TargetMode="External"/><Relationship Id="rId32" Type="http://schemas.openxmlformats.org/officeDocument/2006/relationships/hyperlink" Target="http://docs.google.com/polar.html" TargetMode="External"/><Relationship Id="rId35" Type="http://schemas.openxmlformats.org/officeDocument/2006/relationships/hyperlink" Target="http://docs.google.com/area.html" TargetMode="External"/><Relationship Id="rId34" Type="http://schemas.openxmlformats.org/officeDocument/2006/relationships/hyperlink" Target="http://docs.google.com/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s://developer.mozilla.org/en-US/docs/Web/API/CanvasRenderingContext2D/setLineDash" TargetMode="External"/><Relationship Id="rId61" Type="http://schemas.openxmlformats.org/officeDocument/2006/relationships/hyperlink" Target="http://docs.google.com/general/colors.html#colors" TargetMode="External"/><Relationship Id="rId20" Type="http://schemas.openxmlformats.org/officeDocument/2006/relationships/hyperlink" Target="http://docs.google.com/configuration/" TargetMode="External"/><Relationship Id="rId64" Type="http://schemas.openxmlformats.org/officeDocument/2006/relationships/hyperlink" Target="https://developer.mozilla.org/en-US/docs/Web/API/CanvasRenderingContext2D/lineCap" TargetMode="External"/><Relationship Id="rId63" Type="http://schemas.openxmlformats.org/officeDocument/2006/relationships/hyperlink" Target="https://developer.mozilla.org/en-US/docs/Web/API/CanvasRenderingContext2D/lineDashOffset" TargetMode="External"/><Relationship Id="rId22" Type="http://schemas.openxmlformats.org/officeDocument/2006/relationships/hyperlink" Target="http://docs.google.com/configuration/layout.html" TargetMode="External"/><Relationship Id="rId66" Type="http://schemas.openxmlformats.org/officeDocument/2006/relationships/hyperlink" Target="http://docs.google.com/area.html" TargetMode="External"/><Relationship Id="rId21" Type="http://schemas.openxmlformats.org/officeDocument/2006/relationships/hyperlink" Target="http://docs.google.com/configuration/animations.html" TargetMode="External"/><Relationship Id="rId65" Type="http://schemas.openxmlformats.org/officeDocument/2006/relationships/hyperlink" Target="https://developer.mozilla.org/en-US/docs/Web/API/CanvasRenderingContext2D/lineJoin"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7" Type="http://schemas.openxmlformats.org/officeDocument/2006/relationships/hyperlink" Target="https://developer.mozilla.org/en/docs/Web/API/CanvasRenderingContext2D/drawImage" TargetMode="External"/><Relationship Id="rId60" Type="http://schemas.openxmlformats.org/officeDocument/2006/relationships/hyperlink" Target="http://docs.google.com/general/colors.html#color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line.html" TargetMode="External"/><Relationship Id="rId27" Type="http://schemas.openxmlformats.org/officeDocument/2006/relationships/hyperlink" Target="http://docs.google.com/" TargetMode="External"/><Relationship Id="rId29" Type="http://schemas.openxmlformats.org/officeDocument/2006/relationships/hyperlink" Target="http://docs.google.com/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