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Chart.js animates charts out of the box. A number of options are provided to configure how the animation looks and how long it takes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Animation Configuration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animation options are available. The global options for are defined in Chart.defaults.global.animation.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number of milliseconds an animation takes.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easing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'easeOutQuart'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Easing function to use.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Callback called on each step of an animation. 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onComplete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Callback called at the end of an animation. 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Easing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options are: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'linear'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'easeInQuad'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'easeOutQuad'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'easeInOutQuad'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'easeInCubic'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'easeOutCubic'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'easeInOutCubic'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'easeInQuart'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'easeOutQuart'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'easeInOutQuart'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'easeInQuint'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'easeOutQuint'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'easeInOutQuint'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'easeInSine'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'easeOutSine'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'easeInOutSine'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'easeInExpo'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'easeOutExpo'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'easeInOutExpo'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'easeInCirc'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'easeOutCirc'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'easeInOutCirc'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'easeInElastic'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'easeOutElastic'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'easeInOutElastic'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'easeInBack'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'easeOutBack'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'easeInOutBack'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'easeInBounce'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'easeOutBounce'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'easeInOutBounce'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See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Robert Penner's easing equations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Animation Callbacks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onProgress and onComplete callbacks are useful for synchronizing an external draw to the chart animation. The callback is passed a Chart.Animation instance: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// Chart object</w:t>
        <w:br w:type="textWrapping"/>
        <w:t xml:space="preserve">    chart: Chart,</w:t>
        <w:br w:type="textWrapping"/>
        <w:br w:type="textWrapping"/>
        <w:t xml:space="preserve">    // Current Animation frame number</w:t>
        <w:br w:type="textWrapping"/>
        <w:t xml:space="preserve">    currentStep: Number,</w:t>
        <w:br w:type="textWrapping"/>
        <w:br w:type="textWrapping"/>
        <w:t xml:space="preserve">    // Number of animation frames</w:t>
        <w:br w:type="textWrapping"/>
        <w:t xml:space="preserve">    numSteps: Number,</w:t>
        <w:br w:type="textWrapping"/>
        <w:br w:type="textWrapping"/>
        <w:t xml:space="preserve">    // Animation easing to use</w:t>
        <w:br w:type="textWrapping"/>
        <w:t xml:space="preserve">    easing: String,</w:t>
        <w:br w:type="textWrapping"/>
        <w:br w:type="textWrapping"/>
        <w:t xml:space="preserve">    // Function that renders the chart</w:t>
        <w:br w:type="textWrapping"/>
        <w:t xml:space="preserve">    render: Function,</w:t>
        <w:br w:type="textWrapping"/>
        <w:br w:type="textWrapping"/>
        <w:t xml:space="preserve">    // User callback</w:t>
        <w:br w:type="textWrapping"/>
        <w:t xml:space="preserve">    onAnimationProgress: Function,</w:t>
        <w:br w:type="textWrapping"/>
        <w:br w:type="textWrapping"/>
        <w:t xml:space="preserve">    // User callback</w:t>
        <w:br w:type="textWrapping"/>
        <w:t xml:space="preserve">    onAnimationComplete: Function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 fills a progress bar during the chart animation.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animation: {</w:t>
        <w:br w:type="textWrapping"/>
        <w:t xml:space="preserve">            onProgress: function(animation) {</w:t>
        <w:br w:type="textWrapping"/>
        <w:t xml:space="preserve">                progress.value = animation.animationObject.currentStep / animation.animationObject.numSteps;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example usage of these callbacks can be found on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: this sample displays a progress bar showing how far along the animation is.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1" Type="http://schemas.openxmlformats.org/officeDocument/2006/relationships/hyperlink" Target="https://github.com/chartjs/Chart.js/blob/master/samples/advanced/progress-bar.html" TargetMode="External"/><Relationship Id="rId20" Type="http://schemas.openxmlformats.org/officeDocument/2006/relationships/hyperlink" Target="http://docs.google.com/" TargetMode="External"/><Relationship Id="rId22" Type="http://schemas.openxmlformats.org/officeDocument/2006/relationships/hyperlink" Target="http://docs.google.com/layout.html" TargetMode="External"/><Relationship Id="rId21" Type="http://schemas.openxmlformats.org/officeDocument/2006/relationships/hyperlink" Target="http://docs.google.com/animations.html" TargetMode="External"/><Relationship Id="rId24" Type="http://schemas.openxmlformats.org/officeDocument/2006/relationships/hyperlink" Target="http://docs.google.com/title.html" TargetMode="External"/><Relationship Id="rId23" Type="http://schemas.openxmlformats.org/officeDocument/2006/relationships/hyperlink" Target="http://docs.google.com/legend.html" TargetMode="External"/><Relationship Id="rId60" Type="http://schemas.openxmlformats.org/officeDocument/2006/relationships/hyperlink" Target="http://robertpenner.com/easing/" TargetMode="External"/><Relationship Id="rId26" Type="http://schemas.openxmlformats.org/officeDocument/2006/relationships/hyperlink" Target="http://docs.google.com/elements.html" TargetMode="External"/><Relationship Id="rId25" Type="http://schemas.openxmlformats.org/officeDocument/2006/relationships/hyperlink" Target="http://docs.google.com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