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Legend Configuration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chart legend displays data about the datasets that area appearing on the chart.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Configuration options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legend configuration is passed into the options.legend namespace. The global options for the chart legend is defined in Chart.defaults.global.legend.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 the legend shown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'top'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Position of the legend.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Marks that this box should take the full width of the canvas (pushing down other boxes). This is unlikely to need to be changed in day-to-day use.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callback that is called when a click event is registered on a label item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onHover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callback that is called when a 'mousemove' event is registered on top of a label item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reverse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Legend will show datasets in reverse order.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See the 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 Label Configuration</w:t>
              </w:r>
            </w:hyperlink>
            <w:r w:rsidDel="00000000" w:rsidR="00000000" w:rsidRPr="00000000">
              <w:rPr>
                <w:rtl w:val="0"/>
              </w:rPr>
              <w:t xml:space="preserve"> section below.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 of the legend. Options are: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'top'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'left'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'bottom'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'right'</w:t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Legend Label Configuration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legend label configuration is nested below the legend configuration using the labels key.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boxWidth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 of coloured box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 size of text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'normal'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 style of text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'#666'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 of text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fontFamily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"'Helvetica Neue', 'Helvetica', 'Arial', sans-serif"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 family of legend text.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 between rows of colored boxes.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generateLabels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Generates legend items for each thing in the legend. Default implementation returns the text + styling for the color box. See 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 Item</w:t>
              </w:r>
            </w:hyperlink>
            <w:r w:rsidDel="00000000" w:rsidR="00000000" w:rsidRPr="00000000">
              <w:rPr>
                <w:rtl w:val="0"/>
              </w:rPr>
              <w:t xml:space="preserve"> for details.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Filters legend items out of the legend. Receives 2 parameters, a 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 Item</w:t>
              </w:r>
            </w:hyperlink>
            <w:r w:rsidDel="00000000" w:rsidR="00000000" w:rsidRPr="00000000">
              <w:rPr>
                <w:rtl w:val="0"/>
              </w:rPr>
              <w:t xml:space="preserve"> and the chart data.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usePointStyle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 style will match corresponding point style (size is based on fontSize, boxWidth is not used in this case).</w:t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Legend Item Interface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Items passed to the legend onClick function are the ones returned from labels.generateLabels. These items must implement the following interface.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  // Label that will be displayed</w:t>
        <w:br w:type="textWrapping"/>
        <w:t xml:space="preserve">    text: String,</w:t>
        <w:br w:type="textWrapping"/>
        <w:br w:type="textWrapping"/>
        <w:t xml:space="preserve">    // Fill style of the legend box</w:t>
        <w:br w:type="textWrapping"/>
        <w:t xml:space="preserve">    fillStyle: Color,</w:t>
        <w:br w:type="textWrapping"/>
        <w:br w:type="textWrapping"/>
        <w:t xml:space="preserve">    // If true, this item represents a hidden dataset. Label will be rendered with a strike-through effect</w:t>
        <w:br w:type="textWrapping"/>
        <w:t xml:space="preserve">    hidden: Boolean,</w:t>
        <w:br w:type="textWrapping"/>
        <w:br w:type="textWrapping"/>
        <w:t xml:space="preserve">    // For box border. See https://developer.mozilla.org/en/docs/Web/API/CanvasRenderingContext2D/lineCap</w:t>
        <w:br w:type="textWrapping"/>
        <w:t xml:space="preserve">    lineCap: String,</w:t>
        <w:br w:type="textWrapping"/>
        <w:br w:type="textWrapping"/>
        <w:t xml:space="preserve">    // For box border. See https://developer.mozilla.org/en-US/docs/Web/API/CanvasRenderingContext2D/setLineDash</w:t>
        <w:br w:type="textWrapping"/>
        <w:t xml:space="preserve">    lineDash: Array[Number],</w:t>
        <w:br w:type="textWrapping"/>
        <w:br w:type="textWrapping"/>
        <w:t xml:space="preserve">    // For box border. See https://developer.mozilla.org/en-US/docs/Web/API/CanvasRenderingContext2D/lineDashOffset</w:t>
        <w:br w:type="textWrapping"/>
        <w:t xml:space="preserve">    lineDashOffset: Number,</w:t>
        <w:br w:type="textWrapping"/>
        <w:br w:type="textWrapping"/>
        <w:t xml:space="preserve">    // For box border. See https://developer.mozilla.org/en-US/docs/Web/API/CanvasRenderingContext2D/lineJoin</w:t>
        <w:br w:type="textWrapping"/>
        <w:t xml:space="preserve">    lineJoin: String,</w:t>
        <w:br w:type="textWrapping"/>
        <w:br w:type="textWrapping"/>
        <w:t xml:space="preserve">    // Width of box border</w:t>
        <w:br w:type="textWrapping"/>
        <w:t xml:space="preserve">    lineWidth: Number,</w:t>
        <w:br w:type="textWrapping"/>
        <w:br w:type="textWrapping"/>
        <w:t xml:space="preserve">    // Stroke style of the legend box</w:t>
        <w:br w:type="textWrapping"/>
        <w:t xml:space="preserve">    strokeStyle: Color</w:t>
        <w:br w:type="textWrapping"/>
        <w:br w:type="textWrapping"/>
        <w:t xml:space="preserve">    // Point style of the legend box (only used if usePointStyle is true)</w:t>
        <w:br w:type="textWrapping"/>
        <w:t xml:space="preserve">    pointStyle: String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9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 will create a chart with the legend enabled and turn all of the text red in color.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chart = new Chart(ctx, {</w:t>
        <w:br w:type="textWrapping"/>
        <w:t xml:space="preserve">    type: 'bar',</w:t>
        <w:br w:type="textWrapping"/>
        <w:t xml:space="preserve">    data: data,</w:t>
        <w:br w:type="textWrapping"/>
        <w:t xml:space="preserve">    options: {</w:t>
        <w:br w:type="textWrapping"/>
        <w:t xml:space="preserve">        legend: {</w:t>
        <w:br w:type="textWrapping"/>
        <w:t xml:space="preserve">            display: true,</w:t>
        <w:br w:type="textWrapping"/>
        <w:t xml:space="preserve">            labels: {</w:t>
        <w:br w:type="textWrapping"/>
        <w:t xml:space="preserve">                fontColor: 'rgb(255, 99, 132)'</w:t>
        <w:br w:type="textWrapping"/>
        <w:t xml:space="preserve">            }</w:t>
        <w:br w:type="textWrapping"/>
        <w:t xml:space="preserve">        }</w:t>
        <w:br w:type="textWrapping"/>
        <w:t xml:space="preserve">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9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Custom On Click Actions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be common to want to trigger different behaviour when clicking an item in the legend. This can be easily achieved using a callback in the config object.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legend click handler is: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function(e, legendItem) {</w:t>
        <w:br w:type="textWrapping"/>
        <w:t xml:space="preserve">    var index = legendItem.datasetIndex;</w:t>
        <w:br w:type="textWrapping"/>
        <w:t xml:space="preserve">    var ci = this.chart;</w:t>
        <w:br w:type="textWrapping"/>
        <w:t xml:space="preserve">    var meta = ci.getDatasetMeta(index);</w:t>
        <w:br w:type="textWrapping"/>
        <w:br w:type="textWrapping"/>
        <w:t xml:space="preserve">    // See controller.isDatasetVisible comment</w:t>
        <w:br w:type="textWrapping"/>
        <w:t xml:space="preserve">    meta.hidden = meta.hidden === null? !ci.data.datasets[index].hidden : null;</w:t>
        <w:br w:type="textWrapping"/>
        <w:br w:type="textWrapping"/>
        <w:t xml:space="preserve">    // We hid a dataset ... rerender the chart</w:t>
        <w:br w:type="textWrapping"/>
        <w:t xml:space="preserve">    ci.update();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say we wanted instead to link the display of the first two datasets. We could change the click handler accordingly.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defaultLegendClickHandler = Chart.defaults.global.legend.onClick;</w:t>
        <w:br w:type="textWrapping"/>
        <w:t xml:space="preserve">var newLegendClickHandler = function (e, legendItem) {</w:t>
        <w:br w:type="textWrapping"/>
        <w:t xml:space="preserve">    var index = legendItem.datasetIndex;</w:t>
        <w:br w:type="textWrapping"/>
        <w:br w:type="textWrapping"/>
        <w:t xml:space="preserve">    if (index &gt; 1) {</w:t>
        <w:br w:type="textWrapping"/>
        <w:t xml:space="preserve">        // Do the original logic</w:t>
        <w:br w:type="textWrapping"/>
        <w:t xml:space="preserve">        defaultLegendClickHandler(e, legendItem);</w:t>
        <w:br w:type="textWrapping"/>
        <w:t xml:space="preserve">    } else {</w:t>
        <w:br w:type="textWrapping"/>
        <w:t xml:space="preserve">        let ci = this.chart;</w:t>
        <w:br w:type="textWrapping"/>
        <w:t xml:space="preserve">        [ci.getDatasetMeta(0),</w:t>
        <w:br w:type="textWrapping"/>
        <w:t xml:space="preserve">         ci.getDatasetMeta(1)].forEach(function(meta) {</w:t>
        <w:br w:type="textWrapping"/>
        <w:t xml:space="preserve">            meta.hidden = meta.hidden === null? !ci.data.datasets[index].hidden : null;</w:t>
        <w:br w:type="textWrapping"/>
        <w:t xml:space="preserve">        });</w:t>
        <w:br w:type="textWrapping"/>
        <w:t xml:space="preserve">        ci.update();</w:t>
        <w:br w:type="textWrapping"/>
        <w:t xml:space="preserve">    }</w:t>
        <w:br w:type="textWrapping"/>
        <w:t xml:space="preserve">};</w:t>
        <w:br w:type="textWrapping"/>
        <w:br w:type="textWrapping"/>
        <w:t xml:space="preserve">var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legend: {</w:t>
        <w:br w:type="textWrapping"/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Now when you click the legend in this chart, the visibility of the first two datasets will be linked together.</w:t>
      </w:r>
    </w:p>
    <w:p w:rsidR="00000000" w:rsidDel="00000000" w:rsidP="00000000" w:rsidRDefault="00000000" w:rsidRPr="00000000" w14:paraId="000000A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HTML Legends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Sometimes you need a very complex legend. In these cases, it makes sense to generate an HTML legend. Charts provide a generateLegend() method on their prototype that returns an HTML string for the legend.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configure how this legend is generated, you can change the legendCallback config property.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legendCallback: function(chart) {</w:t>
        <w:br w:type="textWrapping"/>
        <w:t xml:space="preserve">            // Return the HTML string here.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legendCallback is not called automatically and you must call generateLegend() yourself in code when creating a legend using this method.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A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20" Type="http://schemas.openxmlformats.org/officeDocument/2006/relationships/hyperlink" Target="http://docs.google.com/" TargetMode="External"/><Relationship Id="rId22" Type="http://schemas.openxmlformats.org/officeDocument/2006/relationships/hyperlink" Target="http://docs.google.com/layout.html" TargetMode="External"/><Relationship Id="rId21" Type="http://schemas.openxmlformats.org/officeDocument/2006/relationships/hyperlink" Target="http://docs.google.com/animations.html" TargetMode="External"/><Relationship Id="rId24" Type="http://schemas.openxmlformats.org/officeDocument/2006/relationships/hyperlink" Target="http://docs.google.com/title.html" TargetMode="External"/><Relationship Id="rId23" Type="http://schemas.openxmlformats.org/officeDocument/2006/relationships/hyperlink" Target="http://docs.google.com/legend.html" TargetMode="External"/><Relationship Id="rId26" Type="http://schemas.openxmlformats.org/officeDocument/2006/relationships/hyperlink" Target="http://docs.google.com/elements.html" TargetMode="External"/><Relationship Id="rId25" Type="http://schemas.openxmlformats.org/officeDocument/2006/relationships/hyperlink" Target="http://docs.google.com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