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supplying colors to Chart options, you can use a number of formats. You can specify the color as a string in hexadecimal, RGB, or HSL notations. If a color is needed, but not specified, Chart.js will use the global default color. This color is stored at Chart.defaults.global.defaultColor. It is initially set to 'rgba(0, 0, 0, 0.1)'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also pass a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CanvasGradient</w:t>
        </w:r>
      </w:hyperlink>
      <w:r w:rsidDel="00000000" w:rsidR="00000000" w:rsidRPr="00000000">
        <w:rPr>
          <w:rtl w:val="0"/>
        </w:rPr>
        <w:t xml:space="preserve"> object. You will need to create this before passing to the chart, but using it you can achieve some interesting effects.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Patterns and Gradients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alternative option is to pass a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CanvasPattern</w:t>
        </w:r>
      </w:hyperlink>
      <w:r w:rsidDel="00000000" w:rsidR="00000000" w:rsidRPr="00000000">
        <w:rPr>
          <w:rtl w:val="0"/>
        </w:rPr>
        <w:t xml:space="preserve"> or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CanvasGradient</w:t>
        </w:r>
      </w:hyperlink>
      <w:r w:rsidDel="00000000" w:rsidR="00000000" w:rsidRPr="00000000">
        <w:rPr>
          <w:rtl w:val="0"/>
        </w:rPr>
        <w:t xml:space="preserve"> object instead of a string colour.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if you wanted to fill a dataset with a pattern from an image you could do the following.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img = new Image();</w:t>
        <w:br w:type="textWrapping"/>
        <w:t xml:space="preserve">img.src = 'https://example.com/my_image.png';</w:t>
        <w:br w:type="textWrapping"/>
        <w:t xml:space="preserve">img.onload = function() {</w:t>
        <w:br w:type="textWrapping"/>
        <w:t xml:space="preserve">    var ctx = document.getElementById('canvas').getContext('2d');</w:t>
        <w:br w:type="textWrapping"/>
        <w:t xml:space="preserve">    var fillPattern = ctx.createPattern(img, 'repeat');</w:t>
        <w:br w:type="textWrapping"/>
        <w:br w:type="textWrapping"/>
        <w:t xml:space="preserve">    var chart = new Chart(ctx, {</w:t>
        <w:br w:type="textWrapping"/>
        <w:t xml:space="preserve">        data: {</w:t>
        <w:br w:type="textWrapping"/>
        <w:t xml:space="preserve">            labels: ['Item 1', 'Item 2', 'Item 3'],</w:t>
        <w:br w:type="textWrapping"/>
        <w:t xml:space="preserve">            datasets: [{</w:t>
        <w:br w:type="textWrapping"/>
        <w:t xml:space="preserve">                data: [10, 20, 30],</w:t>
        <w:br w:type="textWrapping"/>
        <w:t xml:space="preserve">                backgroundColor: fillPattern</w:t>
        <w:br w:type="textWrapping"/>
        <w:t xml:space="preserve">            }]</w:t>
        <w:br w:type="textWrapping"/>
        <w:t xml:space="preserve">        }</w:t>
        <w:br w:type="textWrapping"/>
        <w:t xml:space="preserve">    })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pattern fills for data graphics can help viewers with vision deficiencies (e.g. color-blindness or partial sight) to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more easily understand your data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Patternomaly</w:t>
        </w:r>
      </w:hyperlink>
      <w:r w:rsidDel="00000000" w:rsidR="00000000" w:rsidRPr="00000000">
        <w:rPr>
          <w:rtl w:val="0"/>
        </w:rPr>
        <w:t xml:space="preserve"> library you can generate patterns to fill datasets.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chartData = {</w:t>
        <w:br w:type="textWrapping"/>
        <w:t xml:space="preserve">    datasets: [{</w:t>
        <w:br w:type="textWrapping"/>
        <w:t xml:space="preserve">        data: [45, 25, 20, 10],</w:t>
        <w:br w:type="textWrapping"/>
        <w:t xml:space="preserve">        backgroundColor: [</w:t>
        <w:br w:type="textWrapping"/>
        <w:t xml:space="preserve">            pattern.draw('square', '#ff6384'),</w:t>
        <w:br w:type="textWrapping"/>
        <w:t xml:space="preserve">            pattern.draw('circle', '#36a2eb'),</w:t>
        <w:br w:type="textWrapping"/>
        <w:t xml:space="preserve">            pattern.draw('diamond', '#cc65fe'),</w:t>
        <w:br w:type="textWrapping"/>
        <w:t xml:space="preserve">            pattern.draw('triangle', '#ffce56'),</w:t>
        <w:br w:type="textWrapping"/>
        <w:t xml:space="preserve">        ]</w:t>
        <w:br w:type="textWrapping"/>
        <w:t xml:space="preserve">    }],</w:t>
        <w:br w:type="textWrapping"/>
        <w:t xml:space="preserve">    labels: ['Red', 'Blue', 'Purple', 'Yellow']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s://developer.mozilla.org/en/docs/Web/API/CanvasGradient" TargetMode="External"/><Relationship Id="rId61" Type="http://schemas.openxmlformats.org/officeDocument/2006/relationships/hyperlink" Target="https://developer.mozilla.org/en-US/docs/Web/API/CanvasPattern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s://github.com/ashiguruma/patternomaly" TargetMode="External"/><Relationship Id="rId63" Type="http://schemas.openxmlformats.org/officeDocument/2006/relationships/hyperlink" Target="http://betweentwobrackets.com/data-graphics-and-colour-vis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s://developer.mozilla.org/en-US/docs/Web/API/CanvasGradient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options.html" TargetMode="External"/><Relationship Id="rId16" Type="http://schemas.openxmlformats.org/officeDocument/2006/relationships/hyperlink" Target="http://docs.google.com/interactions/modes.html" TargetMode="External"/><Relationship Id="rId19" Type="http://schemas.openxmlformats.org/officeDocument/2006/relationships/hyperlink" Target="http://docs.google.com/fonts.html" TargetMode="External"/><Relationship Id="rId18" Type="http://schemas.openxmlformats.org/officeDocument/2006/relationships/hyperlink" Target="http://docs.google.com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