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ЛР №6. Основная идея работы – создать собственный аллокатор, который внутри использует динамическую структуру данных. И модифицировать ЛР№5 что бы она работала с алокатором.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Д.Д.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Прочитайте документ “Интерфейс-интерпретатор”. Попробуйте создать такой интерфейс. 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Автомат при оценке больше 85 баллов.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Лабораторные нужно сдать все – 8 штук. 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Если набирается баллов 70-84, то на экзамене можно отвечать только на один вопрос теоретический/практический по выбору.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Это предварительно! Л.Ч. 15.9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Отчеты по ЛР размещать в своих папках. Титульные листы уже сформированы.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Имя отчета “ЛР 1 Фамилия”, “ЛР 2 Фамилия” и т.д. Размещаются в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корне своей папки.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Файлы с программами - в подпапках  ЛР-1, ЛР-2, 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разделе тестирование д.б. краткое описание...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Требование к отчету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Нумерация страниц (кроме титула)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Шрифт 14 Times New Roman</w:t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Отступ в абзаце. Выравнивание абзацев по ширине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Подписи под рисунками </w:t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Источники должны быть пронумерованы 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Добавить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5. Выводы</w:t>
      </w:r>
    </w:p>
    <w:p w:rsidR="00000000" w:rsidDel="00000000" w:rsidP="00000000" w:rsidRDefault="00000000" w:rsidRPr="00000000" w14:paraId="0000001C">
      <w:pPr>
        <w:widowControl w:val="0"/>
        <w:ind w:left="144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http://psystudy.ru/index.php/forauthors/gost2008.html</w:t>
        </w:r>
      </w:hyperlink>
      <w:r w:rsidDel="00000000" w:rsidR="00000000" w:rsidRPr="00000000">
        <w:rPr>
          <w:rtl w:val="0"/>
        </w:rPr>
        <w:t xml:space="preserve">  ГОСТ оформление списка литературы.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http://kursach37.com/oformlenie-spiska-literatury-po-gost/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отчете правильно указывайте ссылки на web-ресурсы</w:t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http://www.lib.tsu.ru/wаin/produkzija/metodichka/6_6.html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Справочник по языку JavaScript [Электронный ресурс].  URL: http://www.javascript.ru (дата обращения: 22.03.2007).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(В титуле добавить свои инициалы!)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Коды программ - только исходники (*.cpp, *.h). Не проекты!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Файлы в отдельной подпапке ЛР1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главной программе д.б. комментарий с условием, ФИО и группа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preOrder(node) { // рекурсивный обход двоичного дерева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 if (node == null) 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console.log(node.value);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preOrder(node.left);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preOrder(node.right);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systudy.ru/index.php/forauthors/gost2008.html" TargetMode="External"/><Relationship Id="rId7" Type="http://schemas.openxmlformats.org/officeDocument/2006/relationships/hyperlink" Target="http://kursach37.com/oformlenie-spiska-literatury-po-gost/" TargetMode="External"/><Relationship Id="rId8" Type="http://schemas.openxmlformats.org/officeDocument/2006/relationships/hyperlink" Target="http://www.lib.tsu.ru/win/produkzija/metodichka/6_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