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66A" w:rsidRDefault="00D2366A" w:rsidP="00D2366A"/>
    <w:p w:rsidR="00D2366A" w:rsidRDefault="00D2366A" w:rsidP="00D2366A"/>
    <w:p w:rsidR="00D2366A" w:rsidRDefault="00D2366A" w:rsidP="00D2366A"/>
    <w:p w:rsidR="00D2366A" w:rsidRDefault="00D2366A" w:rsidP="00D2366A"/>
    <w:p w:rsidR="00D2366A" w:rsidRDefault="00D2366A" w:rsidP="00D2366A"/>
    <w:p w:rsidR="00D2366A" w:rsidRDefault="00D2366A" w:rsidP="00D2366A"/>
    <w:p w:rsidR="00D2366A" w:rsidRDefault="00D2366A" w:rsidP="00D2366A"/>
    <w:p w:rsidR="00D2366A" w:rsidRDefault="00D2366A" w:rsidP="00D2366A"/>
    <w:p w:rsidR="00D2366A" w:rsidRDefault="00D2366A" w:rsidP="00D2366A"/>
    <w:p w:rsidR="00D2366A" w:rsidRDefault="00D2366A" w:rsidP="00D2366A"/>
    <w:p w:rsidR="00D2366A" w:rsidRDefault="00D2366A" w:rsidP="00704C05">
      <w:pPr>
        <w:ind w:left="1440" w:firstLine="720"/>
        <w:rPr>
          <w:b/>
          <w:sz w:val="52"/>
          <w:szCs w:val="52"/>
          <w:u w:val="single"/>
        </w:rPr>
      </w:pPr>
      <w:r w:rsidRPr="00704C05">
        <w:rPr>
          <w:b/>
          <w:sz w:val="52"/>
          <w:szCs w:val="52"/>
          <w:u w:val="single"/>
        </w:rPr>
        <w:t>Numerical Analysis Lab</w:t>
      </w:r>
    </w:p>
    <w:p w:rsidR="00704C05" w:rsidRPr="00704C05" w:rsidRDefault="00704C05" w:rsidP="00704C05">
      <w:pPr>
        <w:jc w:val="center"/>
        <w:rPr>
          <w:b/>
          <w:sz w:val="48"/>
          <w:szCs w:val="48"/>
          <w:u w:val="single"/>
        </w:rPr>
      </w:pPr>
      <w:r>
        <w:rPr>
          <w:b/>
          <w:sz w:val="48"/>
          <w:szCs w:val="48"/>
          <w:u w:val="single"/>
        </w:rPr>
        <w:t>Project Proposal</w:t>
      </w:r>
    </w:p>
    <w:p w:rsidR="00D2366A" w:rsidRDefault="00D2366A" w:rsidP="00D2366A">
      <w:pPr>
        <w:jc w:val="both"/>
        <w:rPr>
          <w:sz w:val="32"/>
          <w:szCs w:val="32"/>
        </w:rPr>
      </w:pPr>
      <w:r w:rsidRPr="00D2366A">
        <w:rPr>
          <w:sz w:val="32"/>
          <w:szCs w:val="32"/>
        </w:rPr>
        <w:t>Name:</w:t>
      </w:r>
    </w:p>
    <w:p w:rsidR="00D2366A" w:rsidRPr="00D2366A" w:rsidRDefault="00D2366A" w:rsidP="00D2366A">
      <w:pPr>
        <w:ind w:left="720" w:firstLine="720"/>
        <w:jc w:val="both"/>
        <w:rPr>
          <w:sz w:val="32"/>
          <w:szCs w:val="32"/>
        </w:rPr>
      </w:pPr>
      <w:r w:rsidRPr="00D2366A">
        <w:rPr>
          <w:sz w:val="32"/>
          <w:szCs w:val="32"/>
        </w:rPr>
        <w:t xml:space="preserve"> Javeria Riaz</w:t>
      </w:r>
    </w:p>
    <w:p w:rsidR="00D2366A" w:rsidRDefault="00D2366A" w:rsidP="00D2366A">
      <w:pPr>
        <w:ind w:left="720" w:firstLine="720"/>
        <w:jc w:val="both"/>
        <w:rPr>
          <w:sz w:val="32"/>
          <w:szCs w:val="32"/>
        </w:rPr>
      </w:pPr>
      <w:r w:rsidRPr="00D2366A">
        <w:rPr>
          <w:sz w:val="32"/>
          <w:szCs w:val="32"/>
        </w:rPr>
        <w:t xml:space="preserve">Khadija </w:t>
      </w:r>
      <w:proofErr w:type="spellStart"/>
      <w:r w:rsidRPr="00D2366A">
        <w:rPr>
          <w:sz w:val="32"/>
          <w:szCs w:val="32"/>
        </w:rPr>
        <w:t>Zahoor</w:t>
      </w:r>
      <w:proofErr w:type="spellEnd"/>
    </w:p>
    <w:p w:rsidR="00D2366A" w:rsidRPr="00D2366A" w:rsidRDefault="00D2366A" w:rsidP="00D2366A">
      <w:pPr>
        <w:jc w:val="both"/>
        <w:rPr>
          <w:sz w:val="32"/>
          <w:szCs w:val="32"/>
        </w:rPr>
      </w:pPr>
      <w:r w:rsidRPr="00D2366A">
        <w:rPr>
          <w:sz w:val="32"/>
          <w:szCs w:val="32"/>
        </w:rPr>
        <w:t xml:space="preserve">Registration no: </w:t>
      </w:r>
    </w:p>
    <w:p w:rsidR="00D2366A" w:rsidRPr="00D2366A" w:rsidRDefault="00D2366A" w:rsidP="00D2366A">
      <w:pPr>
        <w:tabs>
          <w:tab w:val="left" w:pos="4800"/>
        </w:tabs>
        <w:ind w:left="1440"/>
        <w:jc w:val="both"/>
        <w:rPr>
          <w:sz w:val="32"/>
          <w:szCs w:val="32"/>
        </w:rPr>
      </w:pPr>
      <w:r w:rsidRPr="00D2366A">
        <w:rPr>
          <w:sz w:val="32"/>
          <w:szCs w:val="32"/>
        </w:rPr>
        <w:t>2016-CS-251</w:t>
      </w:r>
      <w:r w:rsidRPr="00D2366A">
        <w:rPr>
          <w:sz w:val="32"/>
          <w:szCs w:val="32"/>
        </w:rPr>
        <w:tab/>
      </w:r>
    </w:p>
    <w:p w:rsidR="00D2366A" w:rsidRPr="00D2366A" w:rsidRDefault="00D2366A" w:rsidP="00D2366A">
      <w:pPr>
        <w:ind w:left="1440"/>
        <w:jc w:val="both"/>
        <w:rPr>
          <w:sz w:val="32"/>
          <w:szCs w:val="32"/>
        </w:rPr>
      </w:pPr>
      <w:r w:rsidRPr="00D2366A">
        <w:rPr>
          <w:sz w:val="32"/>
          <w:szCs w:val="32"/>
        </w:rPr>
        <w:t>2016-CS-259</w:t>
      </w:r>
    </w:p>
    <w:p w:rsidR="00D2366A" w:rsidRPr="00D2366A" w:rsidRDefault="00D2366A" w:rsidP="00D2366A">
      <w:pPr>
        <w:jc w:val="both"/>
        <w:rPr>
          <w:sz w:val="32"/>
          <w:szCs w:val="32"/>
        </w:rPr>
      </w:pPr>
      <w:r w:rsidRPr="00D2366A">
        <w:rPr>
          <w:sz w:val="32"/>
          <w:szCs w:val="32"/>
        </w:rPr>
        <w:t>Department: Computer Science</w:t>
      </w:r>
    </w:p>
    <w:p w:rsidR="00D2366A" w:rsidRPr="00D2366A" w:rsidRDefault="00D2366A" w:rsidP="00D2366A">
      <w:pPr>
        <w:jc w:val="both"/>
        <w:rPr>
          <w:sz w:val="32"/>
          <w:szCs w:val="32"/>
        </w:rPr>
      </w:pPr>
      <w:r w:rsidRPr="00D2366A">
        <w:rPr>
          <w:sz w:val="32"/>
          <w:szCs w:val="32"/>
        </w:rPr>
        <w:t>Section: C</w:t>
      </w:r>
    </w:p>
    <w:p w:rsidR="00D2366A" w:rsidRPr="00D2366A" w:rsidRDefault="00D2366A" w:rsidP="00D2366A">
      <w:pPr>
        <w:jc w:val="both"/>
        <w:rPr>
          <w:sz w:val="32"/>
          <w:szCs w:val="32"/>
        </w:rPr>
      </w:pPr>
    </w:p>
    <w:p w:rsidR="00D2366A" w:rsidRDefault="00D2366A" w:rsidP="00D2366A">
      <w:pPr>
        <w:ind w:left="4320"/>
        <w:jc w:val="both"/>
        <w:rPr>
          <w:sz w:val="32"/>
          <w:szCs w:val="32"/>
        </w:rPr>
      </w:pPr>
    </w:p>
    <w:p w:rsidR="00D2366A" w:rsidRDefault="00D2366A" w:rsidP="00D2366A">
      <w:pPr>
        <w:ind w:left="4320"/>
        <w:jc w:val="both"/>
        <w:rPr>
          <w:sz w:val="32"/>
          <w:szCs w:val="32"/>
        </w:rPr>
      </w:pPr>
    </w:p>
    <w:p w:rsidR="00D2366A" w:rsidRPr="00D2366A" w:rsidRDefault="00D2366A" w:rsidP="00D2366A">
      <w:pPr>
        <w:ind w:left="4320"/>
        <w:jc w:val="both"/>
        <w:rPr>
          <w:sz w:val="32"/>
          <w:szCs w:val="32"/>
        </w:rPr>
      </w:pPr>
      <w:r w:rsidRPr="00D2366A">
        <w:rPr>
          <w:sz w:val="32"/>
          <w:szCs w:val="32"/>
        </w:rPr>
        <w:t>Sub</w:t>
      </w:r>
      <w:r w:rsidRPr="00D2366A">
        <w:rPr>
          <w:noProof/>
          <w:sz w:val="32"/>
          <w:szCs w:val="32"/>
          <w:lang w:val="en-US"/>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3067050" cy="2619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2619375"/>
                    </a:xfrm>
                    <a:prstGeom prst="rect">
                      <a:avLst/>
                    </a:prstGeom>
                    <a:noFill/>
                  </pic:spPr>
                </pic:pic>
              </a:graphicData>
            </a:graphic>
            <wp14:sizeRelH relativeFrom="page">
              <wp14:pctWidth>0</wp14:pctWidth>
            </wp14:sizeRelH>
            <wp14:sizeRelV relativeFrom="page">
              <wp14:pctHeight>0</wp14:pctHeight>
            </wp14:sizeRelV>
          </wp:anchor>
        </w:drawing>
      </w:r>
      <w:r>
        <w:rPr>
          <w:sz w:val="32"/>
          <w:szCs w:val="32"/>
        </w:rPr>
        <w:t xml:space="preserve">mitted To: Ma’am </w:t>
      </w:r>
      <w:proofErr w:type="spellStart"/>
      <w:r>
        <w:rPr>
          <w:sz w:val="32"/>
          <w:szCs w:val="32"/>
        </w:rPr>
        <w:t>Sahar</w:t>
      </w:r>
      <w:proofErr w:type="spellEnd"/>
      <w:r>
        <w:rPr>
          <w:sz w:val="32"/>
          <w:szCs w:val="32"/>
        </w:rPr>
        <w:t xml:space="preserve"> </w:t>
      </w:r>
      <w:proofErr w:type="spellStart"/>
      <w:r>
        <w:rPr>
          <w:sz w:val="32"/>
          <w:szCs w:val="32"/>
        </w:rPr>
        <w:t>Waqar</w:t>
      </w:r>
      <w:proofErr w:type="spellEnd"/>
    </w:p>
    <w:p w:rsidR="00E24ED1" w:rsidRDefault="00E24ED1" w:rsidP="00C84908">
      <w:pPr>
        <w:jc w:val="center"/>
        <w:rPr>
          <w:b/>
          <w:sz w:val="44"/>
          <w:szCs w:val="44"/>
          <w:u w:val="single"/>
        </w:rPr>
      </w:pPr>
    </w:p>
    <w:p w:rsidR="00E24ED1" w:rsidRDefault="00E24ED1" w:rsidP="00C84908">
      <w:pPr>
        <w:jc w:val="center"/>
        <w:rPr>
          <w:b/>
          <w:sz w:val="44"/>
          <w:szCs w:val="44"/>
          <w:u w:val="single"/>
        </w:rPr>
      </w:pPr>
    </w:p>
    <w:p w:rsidR="00FC461A" w:rsidRDefault="00C84908" w:rsidP="00C84908">
      <w:pPr>
        <w:jc w:val="center"/>
        <w:rPr>
          <w:b/>
          <w:sz w:val="32"/>
          <w:szCs w:val="32"/>
          <w:u w:val="single"/>
        </w:rPr>
      </w:pPr>
      <w:r w:rsidRPr="00C84908">
        <w:rPr>
          <w:b/>
          <w:sz w:val="44"/>
          <w:szCs w:val="44"/>
          <w:u w:val="single"/>
        </w:rPr>
        <w:lastRenderedPageBreak/>
        <w:t>Aitkens Delta Squared Process</w:t>
      </w:r>
    </w:p>
    <w:p w:rsidR="00F9018D" w:rsidRPr="00F9018D" w:rsidRDefault="00F9018D" w:rsidP="00C84908">
      <w:pPr>
        <w:rPr>
          <w:color w:val="000000" w:themeColor="text1"/>
          <w:sz w:val="28"/>
          <w:szCs w:val="28"/>
        </w:rPr>
      </w:pPr>
      <w:r w:rsidRPr="00F9018D">
        <w:rPr>
          <w:rFonts w:ascii="Arial" w:hAnsi="Arial" w:cs="Arial"/>
          <w:color w:val="000000" w:themeColor="text1"/>
          <w:sz w:val="28"/>
          <w:szCs w:val="28"/>
          <w:shd w:val="clear" w:color="auto" w:fill="FFFFFF"/>
        </w:rPr>
        <w:t>In </w:t>
      </w:r>
      <w:hyperlink r:id="rId6" w:tooltip="Numerical analysis" w:history="1">
        <w:r w:rsidRPr="00F9018D">
          <w:rPr>
            <w:rStyle w:val="Hyperlink"/>
            <w:rFonts w:ascii="Arial" w:hAnsi="Arial" w:cs="Arial"/>
            <w:color w:val="000000" w:themeColor="text1"/>
            <w:sz w:val="28"/>
            <w:szCs w:val="28"/>
            <w:u w:val="none"/>
            <w:shd w:val="clear" w:color="auto" w:fill="FFFFFF"/>
          </w:rPr>
          <w:t>numerical analysis</w:t>
        </w:r>
      </w:hyperlink>
      <w:r w:rsidRPr="00F9018D">
        <w:rPr>
          <w:rFonts w:ascii="Arial" w:hAnsi="Arial" w:cs="Arial"/>
          <w:color w:val="000000" w:themeColor="text1"/>
          <w:sz w:val="28"/>
          <w:szCs w:val="28"/>
          <w:shd w:val="clear" w:color="auto" w:fill="FFFFFF"/>
        </w:rPr>
        <w:t>, </w:t>
      </w:r>
      <w:r w:rsidRPr="00F9018D">
        <w:rPr>
          <w:rFonts w:ascii="Arial" w:hAnsi="Arial" w:cs="Arial"/>
          <w:bCs/>
          <w:color w:val="000000" w:themeColor="text1"/>
          <w:sz w:val="28"/>
          <w:szCs w:val="28"/>
          <w:shd w:val="clear" w:color="auto" w:fill="FFFFFF"/>
        </w:rPr>
        <w:t>Aitken's delta-squared process</w:t>
      </w:r>
      <w:r w:rsidRPr="00F9018D">
        <w:rPr>
          <w:rFonts w:ascii="Arial" w:hAnsi="Arial" w:cs="Arial"/>
          <w:color w:val="000000" w:themeColor="text1"/>
          <w:sz w:val="28"/>
          <w:szCs w:val="28"/>
          <w:shd w:val="clear" w:color="auto" w:fill="FFFFFF"/>
        </w:rPr>
        <w:t> or </w:t>
      </w:r>
      <w:r w:rsidRPr="00F9018D">
        <w:rPr>
          <w:rFonts w:ascii="Arial" w:hAnsi="Arial" w:cs="Arial"/>
          <w:bCs/>
          <w:color w:val="000000" w:themeColor="text1"/>
          <w:sz w:val="28"/>
          <w:szCs w:val="28"/>
          <w:shd w:val="clear" w:color="auto" w:fill="FFFFFF"/>
        </w:rPr>
        <w:t>Aitken Extrapolation</w:t>
      </w:r>
      <w:r w:rsidRPr="00F9018D">
        <w:rPr>
          <w:rFonts w:ascii="Arial" w:hAnsi="Arial" w:cs="Arial"/>
          <w:color w:val="000000" w:themeColor="text1"/>
          <w:sz w:val="28"/>
          <w:szCs w:val="28"/>
          <w:shd w:val="clear" w:color="auto" w:fill="FFFFFF"/>
        </w:rPr>
        <w:t> is a </w:t>
      </w:r>
      <w:hyperlink r:id="rId7" w:tooltip="Series acceleration" w:history="1">
        <w:r w:rsidRPr="00F9018D">
          <w:rPr>
            <w:rStyle w:val="Hyperlink"/>
            <w:rFonts w:ascii="Arial" w:hAnsi="Arial" w:cs="Arial"/>
            <w:color w:val="000000" w:themeColor="text1"/>
            <w:sz w:val="28"/>
            <w:szCs w:val="28"/>
            <w:u w:val="none"/>
            <w:shd w:val="clear" w:color="auto" w:fill="FFFFFF"/>
          </w:rPr>
          <w:t>series acceleration</w:t>
        </w:r>
      </w:hyperlink>
      <w:r w:rsidRPr="00F9018D">
        <w:rPr>
          <w:rFonts w:ascii="Arial" w:hAnsi="Arial" w:cs="Arial"/>
          <w:color w:val="000000" w:themeColor="text1"/>
          <w:sz w:val="28"/>
          <w:szCs w:val="28"/>
          <w:shd w:val="clear" w:color="auto" w:fill="FFFFFF"/>
        </w:rPr>
        <w:t> method, used for accelerating the </w:t>
      </w:r>
      <w:hyperlink r:id="rId8" w:tooltip="Rate of convergence" w:history="1">
        <w:r w:rsidRPr="00F9018D">
          <w:rPr>
            <w:rStyle w:val="Hyperlink"/>
            <w:rFonts w:ascii="Arial" w:hAnsi="Arial" w:cs="Arial"/>
            <w:color w:val="000000" w:themeColor="text1"/>
            <w:sz w:val="28"/>
            <w:szCs w:val="28"/>
            <w:u w:val="none"/>
            <w:shd w:val="clear" w:color="auto" w:fill="FFFFFF"/>
          </w:rPr>
          <w:t>rate of convergence</w:t>
        </w:r>
      </w:hyperlink>
      <w:r w:rsidRPr="00F9018D">
        <w:rPr>
          <w:rFonts w:ascii="Arial" w:hAnsi="Arial" w:cs="Arial"/>
          <w:color w:val="000000" w:themeColor="text1"/>
          <w:sz w:val="28"/>
          <w:szCs w:val="28"/>
          <w:shd w:val="clear" w:color="auto" w:fill="FFFFFF"/>
        </w:rPr>
        <w:t> of a sequence</w:t>
      </w:r>
      <w:r>
        <w:rPr>
          <w:rFonts w:ascii="Arial" w:hAnsi="Arial" w:cs="Arial"/>
          <w:color w:val="000000" w:themeColor="text1"/>
          <w:sz w:val="28"/>
          <w:szCs w:val="28"/>
          <w:shd w:val="clear" w:color="auto" w:fill="FFFFFF"/>
        </w:rPr>
        <w:t>.</w:t>
      </w:r>
    </w:p>
    <w:p w:rsidR="00FA3249" w:rsidRDefault="00C84908" w:rsidP="00C84908">
      <w:pPr>
        <w:rPr>
          <w:b/>
          <w:sz w:val="32"/>
          <w:szCs w:val="32"/>
          <w:u w:val="single"/>
        </w:rPr>
      </w:pPr>
      <w:r w:rsidRPr="00C84908">
        <w:rPr>
          <w:b/>
          <w:sz w:val="32"/>
          <w:szCs w:val="32"/>
          <w:u w:val="single"/>
        </w:rPr>
        <w:t>Scope:</w:t>
      </w:r>
    </w:p>
    <w:p w:rsidR="00FA3249" w:rsidRPr="0065353E" w:rsidRDefault="00CB454D" w:rsidP="00C84908">
      <w:pPr>
        <w:rPr>
          <w:sz w:val="28"/>
          <w:szCs w:val="28"/>
        </w:rPr>
      </w:pPr>
      <w:r>
        <w:rPr>
          <w:sz w:val="28"/>
          <w:szCs w:val="28"/>
        </w:rPr>
        <w:t>Aitkens extrapolation can greatly accelerate the convergence of a linearly convergent iteration. This shows the power of understanding the behaviour of the error in a numerical process. From that understanding, we can often improve the accuracy, through extrapo</w:t>
      </w:r>
      <w:r w:rsidR="0065353E">
        <w:rPr>
          <w:sz w:val="28"/>
          <w:szCs w:val="28"/>
        </w:rPr>
        <w:t>lation or some other procedure.</w:t>
      </w:r>
      <w:r w:rsidR="00E43F18">
        <w:rPr>
          <w:sz w:val="28"/>
          <w:szCs w:val="28"/>
        </w:rPr>
        <w:t xml:space="preserve"> </w:t>
      </w:r>
      <w:bookmarkStart w:id="0" w:name="_GoBack"/>
      <w:bookmarkEnd w:id="0"/>
      <w:r>
        <w:rPr>
          <w:sz w:val="28"/>
          <w:szCs w:val="28"/>
        </w:rPr>
        <w:t xml:space="preserve">This is a justification for using mathematical analysis to understand numerical methods. </w:t>
      </w:r>
    </w:p>
    <w:p w:rsidR="00B314E7" w:rsidRPr="00915BCE" w:rsidRDefault="00FA3249" w:rsidP="00915BCE">
      <w:pPr>
        <w:spacing w:after="0"/>
        <w:rPr>
          <w:b/>
          <w:sz w:val="32"/>
          <w:szCs w:val="32"/>
          <w:u w:val="single"/>
        </w:rPr>
      </w:pPr>
      <w:r>
        <w:rPr>
          <w:b/>
          <w:sz w:val="32"/>
          <w:szCs w:val="32"/>
          <w:u w:val="single"/>
        </w:rPr>
        <w:t>Requirements:</w:t>
      </w:r>
    </w:p>
    <w:p w:rsidR="00915BCE" w:rsidRDefault="005A07A3" w:rsidP="00915BCE">
      <w:pPr>
        <w:pStyle w:val="ListParagraph"/>
        <w:numPr>
          <w:ilvl w:val="0"/>
          <w:numId w:val="1"/>
        </w:numPr>
        <w:spacing w:after="0"/>
        <w:rPr>
          <w:sz w:val="28"/>
          <w:szCs w:val="28"/>
        </w:rPr>
      </w:pPr>
      <w:r>
        <w:rPr>
          <w:sz w:val="28"/>
          <w:szCs w:val="28"/>
        </w:rPr>
        <w:t xml:space="preserve">Introduction to </w:t>
      </w:r>
      <w:r w:rsidRPr="00915BCE">
        <w:rPr>
          <w:sz w:val="28"/>
          <w:szCs w:val="28"/>
        </w:rPr>
        <w:t>Aitken formula</w:t>
      </w:r>
    </w:p>
    <w:p w:rsidR="005A07A3" w:rsidRPr="005A07A3" w:rsidRDefault="005A07A3" w:rsidP="00915BCE">
      <w:pPr>
        <w:pStyle w:val="ListParagraph"/>
        <w:numPr>
          <w:ilvl w:val="0"/>
          <w:numId w:val="1"/>
        </w:numPr>
        <w:spacing w:after="0"/>
        <w:rPr>
          <w:sz w:val="28"/>
          <w:szCs w:val="28"/>
        </w:rPr>
      </w:pPr>
      <w:r>
        <w:rPr>
          <w:sz w:val="28"/>
          <w:szCs w:val="28"/>
        </w:rPr>
        <w:t>Derivation of Aitkens Delta Squared Process</w:t>
      </w:r>
    </w:p>
    <w:p w:rsidR="00A35FC5" w:rsidRPr="00915BCE" w:rsidRDefault="00246C9A" w:rsidP="00915BCE">
      <w:pPr>
        <w:pStyle w:val="ListParagraph"/>
        <w:numPr>
          <w:ilvl w:val="0"/>
          <w:numId w:val="1"/>
        </w:numPr>
        <w:spacing w:after="0"/>
        <w:rPr>
          <w:sz w:val="28"/>
          <w:szCs w:val="28"/>
        </w:rPr>
      </w:pPr>
      <w:r w:rsidRPr="00915BCE">
        <w:rPr>
          <w:sz w:val="28"/>
          <w:szCs w:val="28"/>
        </w:rPr>
        <w:t>Graphical introduction to Aitken Formula</w:t>
      </w:r>
    </w:p>
    <w:p w:rsidR="00E67638" w:rsidRPr="00915BCE" w:rsidRDefault="00E67638" w:rsidP="00915BCE">
      <w:pPr>
        <w:pStyle w:val="ListParagraph"/>
        <w:numPr>
          <w:ilvl w:val="0"/>
          <w:numId w:val="1"/>
        </w:numPr>
        <w:spacing w:after="0"/>
        <w:rPr>
          <w:sz w:val="28"/>
          <w:szCs w:val="28"/>
        </w:rPr>
      </w:pPr>
      <w:r w:rsidRPr="00915BCE">
        <w:rPr>
          <w:sz w:val="28"/>
          <w:szCs w:val="28"/>
        </w:rPr>
        <w:t>Analytical introduction to Aitken formula</w:t>
      </w:r>
    </w:p>
    <w:p w:rsidR="00E67638" w:rsidRPr="00915BCE" w:rsidRDefault="00E67638" w:rsidP="00915BCE">
      <w:pPr>
        <w:pStyle w:val="ListParagraph"/>
        <w:numPr>
          <w:ilvl w:val="0"/>
          <w:numId w:val="1"/>
        </w:numPr>
        <w:spacing w:after="0"/>
        <w:rPr>
          <w:sz w:val="28"/>
          <w:szCs w:val="28"/>
        </w:rPr>
      </w:pPr>
      <w:r w:rsidRPr="00915BCE">
        <w:rPr>
          <w:sz w:val="28"/>
          <w:szCs w:val="28"/>
        </w:rPr>
        <w:t>Example use of the Aitken formulas</w:t>
      </w:r>
    </w:p>
    <w:p w:rsidR="00F25026" w:rsidRPr="00915BCE" w:rsidRDefault="00B314E7" w:rsidP="00F25026">
      <w:pPr>
        <w:pStyle w:val="ListParagraph"/>
        <w:numPr>
          <w:ilvl w:val="0"/>
          <w:numId w:val="1"/>
        </w:numPr>
        <w:spacing w:after="0"/>
        <w:rPr>
          <w:sz w:val="28"/>
          <w:szCs w:val="28"/>
        </w:rPr>
      </w:pPr>
      <w:proofErr w:type="spellStart"/>
      <w:r>
        <w:rPr>
          <w:sz w:val="28"/>
          <w:szCs w:val="28"/>
        </w:rPr>
        <w:t>Steffensen’s</w:t>
      </w:r>
      <w:proofErr w:type="spellEnd"/>
      <w:r>
        <w:rPr>
          <w:sz w:val="28"/>
          <w:szCs w:val="28"/>
        </w:rPr>
        <w:t xml:space="preserve"> Method</w:t>
      </w:r>
    </w:p>
    <w:p w:rsidR="00E24ED1" w:rsidRDefault="00E24ED1" w:rsidP="00E24ED1"/>
    <w:p w:rsidR="00E24ED1" w:rsidRPr="00E24ED1" w:rsidRDefault="001C6BB2" w:rsidP="00764FB6">
      <w:pPr>
        <w:spacing w:after="0"/>
        <w:rPr>
          <w:rFonts w:cstheme="minorHAnsi"/>
          <w:color w:val="000000" w:themeColor="text1"/>
          <w:sz w:val="28"/>
          <w:szCs w:val="28"/>
          <w:shd w:val="clear" w:color="auto" w:fill="FFFFFF"/>
          <w:lang w:val="en-US"/>
        </w:rPr>
      </w:pPr>
      <w:r w:rsidRPr="00BC43D8">
        <w:rPr>
          <w:sz w:val="28"/>
          <w:szCs w:val="28"/>
        </w:rPr>
        <w:t xml:space="preserve">It </w:t>
      </w:r>
      <w:r w:rsidR="00B91A0A" w:rsidRPr="00BC43D8">
        <w:rPr>
          <w:sz w:val="28"/>
          <w:szCs w:val="28"/>
        </w:rPr>
        <w:t xml:space="preserve">introduces the concept and usefulness of convergence accelerators hopefully in a simple manner intelligible to any reader with minimal mathematical and engineering skills. The Aitken convergence accelerator is derived as an example with both intuitive explanations (every step is purposely made unnecessarily detailed for ease of understanding) and a simple demonstration. </w:t>
      </w:r>
      <w:r w:rsidR="00E24ED1" w:rsidRPr="00E24ED1">
        <w:rPr>
          <w:rFonts w:cstheme="minorHAnsi"/>
          <w:vanish/>
          <w:color w:val="000000" w:themeColor="text1"/>
          <w:sz w:val="28"/>
          <w:szCs w:val="28"/>
          <w:shd w:val="clear" w:color="auto" w:fill="FFFFFF"/>
          <w:lang w:val="en-US"/>
        </w:rPr>
        <w:t>{\displaystyle x_{k+1}=f(x_{k}).}</w:t>
      </w:r>
      <w:r w:rsidR="00501C0B">
        <w:rPr>
          <w:rFonts w:cstheme="minorHAnsi"/>
          <w:color w:val="000000" w:themeColor="text1"/>
          <w:sz w:val="28"/>
          <w:szCs w:val="28"/>
          <w:shd w:val="clear" w:color="auto" w:fill="FFFFFF"/>
          <w:lang w:val="en-US"/>
        </w:rPr>
        <w:t xml:space="preserve">In numerical analysis, </w:t>
      </w:r>
      <w:proofErr w:type="spellStart"/>
      <w:r w:rsidR="00501C0B">
        <w:rPr>
          <w:rFonts w:cstheme="minorHAnsi"/>
          <w:color w:val="000000" w:themeColor="text1"/>
          <w:sz w:val="28"/>
          <w:szCs w:val="28"/>
          <w:shd w:val="clear" w:color="auto" w:fill="FFFFFF"/>
          <w:lang w:val="en-US"/>
        </w:rPr>
        <w:t>stefensen’s</w:t>
      </w:r>
      <w:proofErr w:type="spellEnd"/>
      <w:r w:rsidR="00501C0B">
        <w:rPr>
          <w:rFonts w:cstheme="minorHAnsi"/>
          <w:color w:val="000000" w:themeColor="text1"/>
          <w:sz w:val="28"/>
          <w:szCs w:val="28"/>
          <w:shd w:val="clear" w:color="auto" w:fill="FFFFFF"/>
          <w:lang w:val="en-US"/>
        </w:rPr>
        <w:t xml:space="preserve"> method is a root finding technique similar to newton’s method.</w:t>
      </w:r>
    </w:p>
    <w:p w:rsidR="00E24ED1" w:rsidRPr="00E24ED1" w:rsidRDefault="00E24ED1" w:rsidP="00B91A0A">
      <w:pPr>
        <w:rPr>
          <w:rFonts w:cstheme="minorHAnsi"/>
          <w:color w:val="000000" w:themeColor="text1"/>
          <w:sz w:val="28"/>
          <w:szCs w:val="28"/>
          <w:shd w:val="clear" w:color="auto" w:fill="FFFFFF"/>
        </w:rPr>
      </w:pPr>
    </w:p>
    <w:sectPr w:rsidR="00E24ED1" w:rsidRPr="00E24ED1" w:rsidSect="00E24E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86358"/>
    <w:multiLevelType w:val="hybridMultilevel"/>
    <w:tmpl w:val="F7D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6A"/>
    <w:rsid w:val="001C6BB2"/>
    <w:rsid w:val="00246C9A"/>
    <w:rsid w:val="004E18DA"/>
    <w:rsid w:val="004E4CC3"/>
    <w:rsid w:val="00501C0B"/>
    <w:rsid w:val="005A07A3"/>
    <w:rsid w:val="0065353E"/>
    <w:rsid w:val="00704C05"/>
    <w:rsid w:val="00764FB6"/>
    <w:rsid w:val="0085760B"/>
    <w:rsid w:val="008648AC"/>
    <w:rsid w:val="00915BCE"/>
    <w:rsid w:val="00A35FC5"/>
    <w:rsid w:val="00AB7F7E"/>
    <w:rsid w:val="00B000F4"/>
    <w:rsid w:val="00B314E7"/>
    <w:rsid w:val="00B707E2"/>
    <w:rsid w:val="00B76A09"/>
    <w:rsid w:val="00B91A0A"/>
    <w:rsid w:val="00BC43D8"/>
    <w:rsid w:val="00BF5AA4"/>
    <w:rsid w:val="00C84908"/>
    <w:rsid w:val="00CB454D"/>
    <w:rsid w:val="00D2366A"/>
    <w:rsid w:val="00D33676"/>
    <w:rsid w:val="00E24ED1"/>
    <w:rsid w:val="00E43F18"/>
    <w:rsid w:val="00E67638"/>
    <w:rsid w:val="00F25026"/>
    <w:rsid w:val="00F9018D"/>
    <w:rsid w:val="00FA3249"/>
    <w:rsid w:val="00FC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0E7C7-EF1E-446A-8CBE-469E0BEB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66A"/>
    <w:pPr>
      <w:spacing w:line="25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BCE"/>
    <w:pPr>
      <w:ind w:left="720"/>
      <w:contextualSpacing/>
    </w:pPr>
  </w:style>
  <w:style w:type="character" w:styleId="Hyperlink">
    <w:name w:val="Hyperlink"/>
    <w:basedOn w:val="DefaultParagraphFont"/>
    <w:uiPriority w:val="99"/>
    <w:unhideWhenUsed/>
    <w:rsid w:val="00F9018D"/>
    <w:rPr>
      <w:color w:val="0000FF"/>
      <w:u w:val="single"/>
    </w:rPr>
  </w:style>
  <w:style w:type="paragraph" w:styleId="NormalWeb">
    <w:name w:val="Normal (Web)"/>
    <w:basedOn w:val="Normal"/>
    <w:uiPriority w:val="99"/>
    <w:semiHidden/>
    <w:unhideWhenUsed/>
    <w:rsid w:val="00E24E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472783">
      <w:bodyDiv w:val="1"/>
      <w:marLeft w:val="0"/>
      <w:marRight w:val="0"/>
      <w:marTop w:val="0"/>
      <w:marBottom w:val="0"/>
      <w:divBdr>
        <w:top w:val="none" w:sz="0" w:space="0" w:color="auto"/>
        <w:left w:val="none" w:sz="0" w:space="0" w:color="auto"/>
        <w:bottom w:val="none" w:sz="0" w:space="0" w:color="auto"/>
        <w:right w:val="none" w:sz="0" w:space="0" w:color="auto"/>
      </w:divBdr>
      <w:divsChild>
        <w:div w:id="369962236">
          <w:marLeft w:val="0"/>
          <w:marRight w:val="0"/>
          <w:marTop w:val="0"/>
          <w:marBottom w:val="0"/>
          <w:divBdr>
            <w:top w:val="none" w:sz="0" w:space="0" w:color="auto"/>
            <w:left w:val="none" w:sz="0" w:space="0" w:color="auto"/>
            <w:bottom w:val="none" w:sz="0" w:space="0" w:color="auto"/>
            <w:right w:val="none" w:sz="0" w:space="0" w:color="auto"/>
          </w:divBdr>
        </w:div>
      </w:divsChild>
    </w:div>
    <w:div w:id="1145777736">
      <w:bodyDiv w:val="1"/>
      <w:marLeft w:val="0"/>
      <w:marRight w:val="0"/>
      <w:marTop w:val="0"/>
      <w:marBottom w:val="0"/>
      <w:divBdr>
        <w:top w:val="none" w:sz="0" w:space="0" w:color="auto"/>
        <w:left w:val="none" w:sz="0" w:space="0" w:color="auto"/>
        <w:bottom w:val="none" w:sz="0" w:space="0" w:color="auto"/>
        <w:right w:val="none" w:sz="0" w:space="0" w:color="auto"/>
      </w:divBdr>
    </w:div>
    <w:div w:id="171484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te_of_convergence" TargetMode="External"/><Relationship Id="rId3" Type="http://schemas.openxmlformats.org/officeDocument/2006/relationships/settings" Target="settings.xml"/><Relationship Id="rId7" Type="http://schemas.openxmlformats.org/officeDocument/2006/relationships/hyperlink" Target="https://en.wikipedia.org/wiki/Series_accel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umerical_analysi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Riaz</dc:creator>
  <cp:keywords/>
  <dc:description/>
  <cp:lastModifiedBy>Javeria Riaz</cp:lastModifiedBy>
  <cp:revision>27</cp:revision>
  <dcterms:created xsi:type="dcterms:W3CDTF">2018-05-08T18:51:00Z</dcterms:created>
  <dcterms:modified xsi:type="dcterms:W3CDTF">2018-05-10T07:14:00Z</dcterms:modified>
</cp:coreProperties>
</file>