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Smart GPay — Project Brief</w:t>
      </w:r>
    </w:p>
    <w:p>
      <w:r>
        <w:rPr>
          <w:i/>
          <w:iCs/>
          <w:color w:val="555555"/>
        </w:rPr>
        <w:t xml:space="preserve">Prepared for: Antigravity (build assistant) | Hackathon: Patchamomma 2026</w:t>
      </w:r>
    </w:p>
    <w:p/>
    <w:p>
      <w:pPr>
        <w:pStyle w:val="Heading1"/>
      </w:pPr>
      <w:r>
        <w:t xml:space="preserve">What Is Smart GPay</w:t>
      </w:r>
    </w:p>
    <w:p>
      <w:r>
        <w:t xml:space="preserve">Smart GPay is a natural language payment assistant. Instead of navigating a traditional UPI app's menus and forms, a user simply types (or speaks) a plain-language request — such as "send 500 to Rahul" or "pay my electricity bill" — and the system understands the request, figures out exactly who the money should go to, and completes the transaction on the user's behalf.</w:t>
      </w:r>
    </w:p>
    <w:p>
      <w:r>
        <w:t xml:space="preserve">The core problem Smart GPay solves is translating messy, ambiguous human language into a precise, safe financial transaction — including handling situations where the request is unclear (e.g. multiple contacts with the same name, or missing details like the amount).</w:t>
      </w:r>
    </w:p>
    <w:p/>
    <w:p>
      <w:pPr>
        <w:pStyle w:val="Heading1"/>
      </w:pPr>
      <w:r>
        <w:t xml:space="preserve">Core User Experience</w:t>
      </w:r>
    </w:p>
    <w:p>
      <w:r>
        <w:t xml:space="preserve">1. User types or speaks a payment request in natural language.</w:t>
      </w:r>
    </w:p>
    <w:p>
      <w:r>
        <w:t xml:space="preserve">2. The system extracts what the user wants: the action (transfer/bill pay), the amount, and who the recipient is.</w:t>
      </w:r>
    </w:p>
    <w:p>
      <w:r>
        <w:t xml:space="preserve">3. The system tries to match the recipient against the user's saved contacts.</w:t>
      </w:r>
    </w:p>
    <w:p>
      <w:r>
        <w:t xml:space="preserve">4. If the recipient is unclear — for example, the user says "Rahul" but has three contacts named Rahul (from Bangalore, Delhi, and family) — the system asks a clarifying question before proceeding, instead of guessing.</w:t>
      </w:r>
    </w:p>
    <w:p>
      <w:r>
        <w:t xml:space="preserve">5. Once the recipient and amount are confirmed, the system validates the request (e.g. does the user have sufficient balance) and executes the payment.</w:t>
      </w:r>
    </w:p>
    <w:p>
      <w:r>
        <w:t xml:space="preserve">6. The system responds back to the user in natural language confirming what happened — success, failure, or why it failed.</w:t>
      </w:r>
    </w:p>
    <w:p/>
    <w:p>
      <w:pPr>
        <w:pStyle w:val="Heading1"/>
      </w:pPr>
      <w:r>
        <w:t xml:space="preserve">Key Concepts to Understand</w:t>
      </w:r>
    </w:p>
    <w:p>
      <w:pPr>
        <w:pStyle w:val="Heading2"/>
      </w:pPr>
      <w:r>
        <w:t xml:space="preserve">Contacts vs. Aliases</w:t>
      </w:r>
    </w:p>
    <w:p>
      <w:r>
        <w:t xml:space="preserve">A "contact" represents one real payee — one person, one bank account (VPA). An "alias" is a nickname or alternate way the user refers to that same contact (e.g. "Prem bhai", "Premu" both refer to the same person, Prem Kumar). Aliases never create a new payee — they just point back to an existing one.</w:t>
      </w:r>
    </w:p>
    <w:p>
      <w:pPr>
        <w:pStyle w:val="Heading2"/>
      </w:pPr>
      <w:r>
        <w:t xml:space="preserve">Duplicate Names Are Expected</w:t>
      </w:r>
    </w:p>
    <w:p>
      <w:r>
        <w:t xml:space="preserve">Real users often have multiple contacts who share the same first name (e.g. three different people all named "Rahul"). These are genuinely different contacts, not aliases of each other. The system must be able to tell them apart — usually by asking the user which one they meant.</w:t>
      </w:r>
    </w:p>
    <w:p>
      <w:pPr>
        <w:pStyle w:val="Heading2"/>
      </w:pPr>
      <w:r>
        <w:t xml:space="preserve">Disambiguation / Clarification Flow</w:t>
      </w:r>
    </w:p>
    <w:p>
      <w:r>
        <w:t xml:space="preserve">Whenever a request is ambiguous (multiple matching contacts, or missing details like amount), the system does not guess. It asks the user a clarifying question, waits for a reply, and only proceeds once the ambiguity is resolved. This is a critical safety behavior for a payments app — a wrong guess means money going to the wrong person.</w:t>
      </w:r>
    </w:p>
    <w:p>
      <w:pPr>
        <w:pStyle w:val="Heading2"/>
      </w:pPr>
      <w:r>
        <w:t xml:space="preserve">Transaction Traceability</w:t>
      </w:r>
    </w:p>
    <w:p>
      <w:r>
        <w:t xml:space="preserve">Every transaction moves through a sequence of states from the moment a request comes in to the moment it succeeds, fails, or is abandoned (e.g. request received, intent understood, awaiting clarification, contact confirmed, validation failed, processing, success, failed). The system keeps a full history of these state changes per transaction, not just the final outcome — so it's always possible to see exactly where and why a transaction succeeded or got stuck.</w:t>
      </w:r>
    </w:p>
    <w:p/>
    <w:p>
      <w:pPr>
        <w:pStyle w:val="Heading1"/>
      </w:pPr>
      <w:r>
        <w:t xml:space="preserve">Technology Stack</w:t>
      </w:r>
    </w:p>
    <w:p>
      <w:r>
        <w:t xml:space="preserve">Backend Framework:</w:t>
      </w:r>
    </w:p>
    <w:p>
      <w:pPr>
        <w:pStyle w:val="ListParagraph"/>
        <w:numPr>
          <w:ilvl w:val="0"/>
          <w:numId w:val="2"/>
        </w:numPr>
      </w:pPr>
      <w:r>
        <w:t xml:space="preserve">Spring Boot (Java) for REST APIs, service layer, and business logic</w:t>
      </w:r>
    </w:p>
    <w:p>
      <w:pPr>
        <w:pStyle w:val="ListParagraph"/>
        <w:numPr>
          <w:ilvl w:val="0"/>
          <w:numId w:val="2"/>
        </w:numPr>
      </w:pPr>
      <w:r>
        <w:t xml:space="preserve">Spring Data JPA / Hibernate for persistence</w:t>
      </w:r>
    </w:p>
    <w:p>
      <w:pPr>
        <w:pStyle w:val="ListParagraph"/>
        <w:numPr>
          <w:ilvl w:val="0"/>
          <w:numId w:val="2"/>
        </w:numPr>
      </w:pPr>
      <w:r>
        <w:t xml:space="preserve">PostgreSQL as the relational database</w:t>
      </w:r>
    </w:p>
    <w:p/>
    <w:p>
      <w:r>
        <w:t xml:space="preserve">Natural Language Understanding:</w:t>
      </w:r>
    </w:p>
    <w:p>
      <w:pPr>
        <w:pStyle w:val="ListParagraph"/>
        <w:numPr>
          <w:ilvl w:val="0"/>
          <w:numId w:val="2"/>
        </w:numPr>
      </w:pPr>
      <w:r>
        <w:t xml:space="preserve">Google Gemini (via Vertex AI) for parsing natural language requests into structured intent (action, amount, recipient)</w:t>
      </w:r>
    </w:p>
    <w:p>
      <w:pPr>
        <w:pStyle w:val="ListParagraph"/>
        <w:numPr>
          <w:ilvl w:val="0"/>
          <w:numId w:val="2"/>
        </w:numPr>
      </w:pPr>
      <w:r>
        <w:t xml:space="preserve">Gemini is also used to generate natural language responses back to the user (confirmations, clarification questions)</w:t>
      </w:r>
    </w:p>
    <w:p/>
    <w:p>
      <w:r>
        <w:t xml:space="preserve">Payments:</w:t>
      </w:r>
    </w:p>
    <w:p>
      <w:pPr>
        <w:pStyle w:val="ListParagraph"/>
        <w:numPr>
          <w:ilvl w:val="0"/>
          <w:numId w:val="2"/>
        </w:numPr>
      </w:pPr>
      <w:r>
        <w:t xml:space="preserve">Real UPI transactions are not possible in this project — UPI access is restricted to licensed banks and PSPs via NPCI. Payment execution is mocked/simulated for demo purposes.</w:t>
      </w:r>
    </w:p>
    <w:p>
      <w:pPr>
        <w:pStyle w:val="ListParagraph"/>
        <w:numPr>
          <w:ilvl w:val="0"/>
          <w:numId w:val="2"/>
        </w:numPr>
      </w:pPr>
      <w:r>
        <w:t xml:space="preserve">Contacts have mocked VPAs (UPI-style IDs, e.g. rahul.sharma@okaxis) that are self-generated seed data, not real bank-linked identifiers.</w:t>
      </w:r>
    </w:p>
    <w:p/>
    <w:p>
      <w:pPr>
        <w:pStyle w:val="Heading1"/>
      </w:pPr>
      <w:r>
        <w:t xml:space="preserve">Important Constraints</w:t>
      </w:r>
    </w:p>
    <w:p>
      <w:pPr>
        <w:pStyle w:val="ListParagraph"/>
        <w:numPr>
          <w:ilvl w:val="0"/>
          <w:numId w:val="2"/>
        </w:numPr>
      </w:pPr>
      <w:r>
        <w:t xml:space="preserve">This is a hackathon project — payment execution is simulated, not connected to any real bank or NPCI system.</w:t>
      </w:r>
    </w:p>
    <w:p>
      <w:pPr>
        <w:pStyle w:val="ListParagraph"/>
        <w:numPr>
          <w:ilvl w:val="0"/>
          <w:numId w:val="2"/>
        </w:numPr>
      </w:pPr>
      <w:r>
        <w:t xml:space="preserve">Database schema is being designed and provided separately — do not invent or alter table structures without confirmation.</w:t>
      </w:r>
    </w:p>
    <w:p>
      <w:pPr>
        <w:pStyle w:val="ListParagraph"/>
        <w:numPr>
          <w:ilvl w:val="0"/>
          <w:numId w:val="2"/>
        </w:numPr>
      </w:pPr>
      <w:r>
        <w:t xml:space="preserve">Architecture decisions (e.g. whether to introduce multiple agents, analytics/BigQuery, etc.) are being made incrementally and are out of scope for this document — build only what is explicitly requested at each step.</w:t>
      </w:r>
    </w:p>
    <w:p>
      <w:pPr>
        <w:pStyle w:val="ListParagraph"/>
        <w:numPr>
          <w:ilvl w:val="0"/>
          <w:numId w:val="2"/>
        </w:numPr>
      </w:pPr>
      <w:r>
        <w:t xml:space="preserve">The first build step is: set up PostgreSQL, create the schema (tables and relationships) as provided separately, and confirm queries/mappings work correctly before any business logic is added.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2026-08-17T15:54:07.681Z</dcterms:created>
  <dcterms:modified xsi:type="dcterms:W3CDTF">2026-08-17T15:54:07.694Z</dcterms:modified>
</cp:coreProperties>
</file>

<file path=docProps/custom.xml><?xml version="1.0" encoding="utf-8"?>
<Properties xmlns="http://schemas.openxmlformats.org/officeDocument/2006/custom-properties" xmlns:vt="http://schemas.openxmlformats.org/officeDocument/2006/docPropsVTypes"/>
</file>