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МнКардио мобайл апп — техникийн шаардлагын гүйцэтгэл</w:t>
      </w:r>
    </w:p>
    <w:p>
      <w:pPr>
        <w:jc w:val="center"/>
      </w:pPr>
      <w:r>
        <w:rPr>
          <w:rFonts w:ascii="Arial" w:hAnsi="Arial"/>
          <w:color w:val="555555"/>
          <w:sz w:val="19"/>
        </w:rPr>
        <w:t>"Техникийн тодорхойлолт, тавигдах шаардлага"-ын дагуу · 2026-09-15-ны байдлаар · Гүйцэтгэгч: ITsystem</w:t>
      </w:r>
    </w:p>
    <w:tbl>
      <w:tblPr>
        <w:tblStyle w:val="TableGrid"/>
        <w:tblW w:type="dxa" w:w="10206"/>
        <w:jc w:val="center"/>
        <w:tblLayout w:type="fixed"/>
        <w:tblLook w:firstColumn="1" w:firstRow="1" w:lastColumn="0" w:lastRow="0" w:noHBand="0" w:noVBand="1" w:val="04A0"/>
        <w:tblLayout w:type="fixed"/>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551"/>
        <w:gridCol w:w="2551"/>
        <w:gridCol w:w="2551"/>
        <w:gridCol w:w="2551"/>
      </w:tblGrid>
      <w:tr>
        <w:tc>
          <w:tcPr>
            <w:tcW w:type="dxa" w:w="2551"/>
            <w:shd w:val="clear" w:color="auto" w:fill="E8EEF4"/>
          </w:tcPr>
          <w:p>
            <w:pPr>
              <w:spacing w:after="0"/>
              <w:jc w:val="center"/>
            </w:pPr>
            <w:r/>
            <w:r>
              <w:rPr>
                <w:rFonts w:ascii="Arial" w:hAnsi="Arial"/>
                <w:b/>
                <w:sz w:val="18"/>
              </w:rPr>
              <w:t>Нийт шаардлага</w:t>
            </w:r>
          </w:p>
        </w:tc>
        <w:tc>
          <w:tcPr>
            <w:tcW w:type="dxa" w:w="2551"/>
            <w:shd w:val="clear" w:color="auto" w:fill="E3F4E8"/>
          </w:tcPr>
          <w:p>
            <w:pPr>
              <w:spacing w:after="0"/>
              <w:jc w:val="center"/>
            </w:pPr>
            <w:r/>
            <w:r>
              <w:rPr>
                <w:rFonts w:ascii="Arial" w:hAnsi="Arial"/>
                <w:b/>
                <w:sz w:val="18"/>
              </w:rPr>
              <w:t>Хийгдсэн</w:t>
            </w:r>
          </w:p>
        </w:tc>
        <w:tc>
          <w:tcPr>
            <w:tcW w:type="dxa" w:w="2551"/>
            <w:shd w:val="clear" w:color="auto" w:fill="FFF4D6"/>
          </w:tcPr>
          <w:p>
            <w:pPr>
              <w:spacing w:after="0"/>
              <w:jc w:val="center"/>
            </w:pPr>
            <w:r/>
            <w:r>
              <w:rPr>
                <w:rFonts w:ascii="Arial" w:hAnsi="Arial"/>
                <w:b/>
                <w:sz w:val="18"/>
              </w:rPr>
              <w:t>Хэсэгчлэн</w:t>
            </w:r>
          </w:p>
        </w:tc>
        <w:tc>
          <w:tcPr>
            <w:tcW w:type="dxa" w:w="2551"/>
            <w:shd w:val="clear" w:color="auto" w:fill="FDE4E4"/>
          </w:tcPr>
          <w:p>
            <w:pPr>
              <w:spacing w:after="0"/>
              <w:jc w:val="center"/>
            </w:pPr>
            <w:r/>
            <w:r>
              <w:rPr>
                <w:rFonts w:ascii="Arial" w:hAnsi="Arial"/>
                <w:b/>
                <w:sz w:val="18"/>
              </w:rPr>
              <w:t>Хийгдээгүй</w:t>
            </w:r>
          </w:p>
        </w:tc>
      </w:tr>
      <w:tr>
        <w:tc>
          <w:tcPr>
            <w:tcW w:type="dxa" w:w="2551"/>
            <w:shd w:val="clear" w:color="auto" w:fill="E8EEF4"/>
          </w:tcPr>
          <w:p>
            <w:pPr>
              <w:spacing w:after="0"/>
              <w:jc w:val="center"/>
            </w:pPr>
            <w:r/>
            <w:r>
              <w:rPr>
                <w:rFonts w:ascii="Arial" w:hAnsi="Arial"/>
                <w:b/>
                <w:sz w:val="28"/>
              </w:rPr>
              <w:t>63</w:t>
            </w:r>
          </w:p>
        </w:tc>
        <w:tc>
          <w:tcPr>
            <w:tcW w:type="dxa" w:w="2551"/>
            <w:shd w:val="clear" w:color="auto" w:fill="E3F4E8"/>
          </w:tcPr>
          <w:p>
            <w:pPr>
              <w:spacing w:after="0"/>
              <w:jc w:val="center"/>
            </w:pPr>
            <w:r/>
            <w:r>
              <w:rPr>
                <w:rFonts w:ascii="Arial" w:hAnsi="Arial"/>
                <w:b/>
                <w:sz w:val="28"/>
              </w:rPr>
              <w:t>37</w:t>
            </w:r>
          </w:p>
        </w:tc>
        <w:tc>
          <w:tcPr>
            <w:tcW w:type="dxa" w:w="2551"/>
            <w:shd w:val="clear" w:color="auto" w:fill="FFF4D6"/>
          </w:tcPr>
          <w:p>
            <w:pPr>
              <w:spacing w:after="0"/>
              <w:jc w:val="center"/>
            </w:pPr>
            <w:r/>
            <w:r>
              <w:rPr>
                <w:rFonts w:ascii="Arial" w:hAnsi="Arial"/>
                <w:b/>
                <w:sz w:val="28"/>
              </w:rPr>
              <w:t>17</w:t>
            </w:r>
          </w:p>
        </w:tc>
        <w:tc>
          <w:tcPr>
            <w:tcW w:type="dxa" w:w="2551"/>
            <w:shd w:val="clear" w:color="auto" w:fill="FDE4E4"/>
          </w:tcPr>
          <w:p>
            <w:pPr>
              <w:spacing w:after="0"/>
              <w:jc w:val="center"/>
            </w:pPr>
            <w:r/>
            <w:r>
              <w:rPr>
                <w:rFonts w:ascii="Arial" w:hAnsi="Arial"/>
                <w:b/>
                <w:sz w:val="28"/>
              </w:rPr>
              <w:t>9</w:t>
            </w:r>
          </w:p>
        </w:tc>
      </w:tr>
    </w:tbl>
    <w:p>
      <w:pPr>
        <w:spacing w:before="120"/>
      </w:pPr>
      <w:r>
        <w:rPr>
          <w:rFonts w:ascii="Arial" w:hAnsi="Arial"/>
          <w:i/>
          <w:sz w:val="17"/>
        </w:rPr>
        <w:t>Хийгдсэн — ажиллаж байгаа. Хэсэгчлэн — нэг хэсэг нь хийгдсэн, эсвэл сервер талд бэлэн боловч апп холбогдоогүй / тохиргоогоор унтраалттай / ЗСҮТ-ийн шийдвэр хүлээж буй. Хийгдээгүй — эхлээгүй эсвэл гадны гэрээ, шийдвэр хүлээж буй.</w:t>
      </w:r>
    </w:p>
    <w:tbl>
      <w:tblPr>
        <w:tblStyle w:val="TableGrid"/>
        <w:tblW w:type="dxa" w:w="15025"/>
        <w:tblLayout w:type="fixed"/>
        <w:tblLook w:firstColumn="1" w:firstRow="1" w:lastColumn="0" w:lastRow="0" w:noHBand="0" w:noVBand="1" w:val="04A0"/>
        <w:tblLayout w:type="fixed"/>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680"/>
        <w:gridCol w:w="2041"/>
        <w:gridCol w:w="6010"/>
        <w:gridCol w:w="6293"/>
      </w:tblGrid>
      <w:tr>
        <w:trPr>
          <w:tblHeader w:val="true"/>
        </w:trPr>
        <w:tc>
          <w:tcPr>
            <w:tcW w:type="dxa" w:w="680"/>
            <w:shd w:val="clear" w:color="auto" w:fill="0C2233"/>
          </w:tcPr>
          <w:p>
            <w:pPr>
              <w:spacing w:after="0"/>
              <w:jc w:val="center"/>
            </w:pPr>
            <w:r/>
            <w:r>
              <w:rPr>
                <w:rFonts w:ascii="Arial" w:hAnsi="Arial"/>
                <w:b/>
                <w:color w:val="FFFFFF"/>
                <w:sz w:val="19"/>
              </w:rPr>
              <w:t>№</w:t>
            </w:r>
          </w:p>
        </w:tc>
        <w:tc>
          <w:tcPr>
            <w:tcW w:type="dxa" w:w="2041"/>
            <w:shd w:val="clear" w:color="auto" w:fill="0C2233"/>
          </w:tcPr>
          <w:p>
            <w:pPr>
              <w:spacing w:after="0"/>
              <w:jc w:val="center"/>
            </w:pPr>
            <w:r/>
            <w:r>
              <w:rPr>
                <w:rFonts w:ascii="Arial" w:hAnsi="Arial"/>
                <w:b/>
                <w:color w:val="FFFFFF"/>
                <w:sz w:val="19"/>
              </w:rPr>
              <w:t>Бүлэг</w:t>
            </w:r>
          </w:p>
        </w:tc>
        <w:tc>
          <w:tcPr>
            <w:tcW w:type="dxa" w:w="6009"/>
            <w:shd w:val="clear" w:color="auto" w:fill="0C2233"/>
          </w:tcPr>
          <w:p>
            <w:pPr>
              <w:spacing w:after="0"/>
              <w:jc w:val="center"/>
            </w:pPr>
            <w:r/>
            <w:r>
              <w:rPr>
                <w:rFonts w:ascii="Arial" w:hAnsi="Arial"/>
                <w:b/>
                <w:color w:val="FFFFFF"/>
                <w:sz w:val="19"/>
              </w:rPr>
              <w:t>Шаардлага</w:t>
            </w:r>
          </w:p>
        </w:tc>
        <w:tc>
          <w:tcPr>
            <w:tcW w:type="dxa" w:w="6293"/>
            <w:shd w:val="clear" w:color="auto" w:fill="0C2233"/>
          </w:tcPr>
          <w:p>
            <w:pPr>
              <w:spacing w:after="0"/>
              <w:jc w:val="center"/>
            </w:pPr>
            <w:r/>
            <w:r>
              <w:rPr>
                <w:rFonts w:ascii="Arial" w:hAnsi="Arial"/>
                <w:b/>
                <w:color w:val="FFFFFF"/>
                <w:sz w:val="19"/>
              </w:rPr>
              <w:t>Одоогийн байдал</w:t>
            </w:r>
          </w:p>
        </w:tc>
      </w:tr>
      <w:tr>
        <w:tc>
          <w:tcPr>
            <w:tcW w:type="dxa" w:w="6293"/>
            <w:gridSpan w:val="4"/>
            <w:shd w:val="clear" w:color="auto" w:fill="D6E6F2"/>
          </w:tcPr>
          <w:p>
            <w:pPr>
              <w:spacing w:after="0"/>
            </w:pPr>
            <w:r/>
            <w:r>
              <w:rPr>
                <w:rFonts w:ascii="Arial" w:hAnsi="Arial"/>
                <w:b/>
                <w:sz w:val="20"/>
              </w:rPr>
              <w:t>Нэг. ЕРӨНХИЙ ШААРДЛАГА</w:t>
            </w:r>
          </w:p>
        </w:tc>
      </w:tr>
      <w:tr>
        <w:tc>
          <w:tcPr>
            <w:tcW w:type="dxa" w:w="680"/>
          </w:tcPr>
          <w:p>
            <w:pPr>
              <w:spacing w:after="0"/>
              <w:jc w:val="center"/>
            </w:pPr>
            <w:r/>
            <w:r>
              <w:rPr>
                <w:rFonts w:ascii="Arial" w:hAnsi="Arial"/>
                <w:b/>
                <w:sz w:val="18"/>
              </w:rPr>
              <w:t>1.1</w:t>
            </w:r>
          </w:p>
        </w:tc>
        <w:tc>
          <w:tcPr>
            <w:tcW w:type="dxa" w:w="2041"/>
          </w:tcPr>
          <w:p>
            <w:pPr>
              <w:spacing w:after="0"/>
            </w:pPr>
            <w:r/>
            <w:r>
              <w:rPr>
                <w:rFonts w:ascii="Arial" w:hAnsi="Arial"/>
                <w:b/>
                <w:sz w:val="18"/>
              </w:rPr>
              <w:t>Зохиогчийн эрх</w:t>
            </w:r>
          </w:p>
        </w:tc>
        <w:tc>
          <w:tcPr>
            <w:tcW w:type="dxa" w:w="6009"/>
          </w:tcPr>
          <w:p>
            <w:pPr>
              <w:spacing w:after="0"/>
            </w:pPr>
            <w:r/>
            <w:r>
              <w:rPr>
                <w:rFonts w:ascii="Arial" w:hAnsi="Arial"/>
                <w:b w:val="0"/>
                <w:sz w:val="18"/>
              </w:rPr>
              <w:t>Программ хангамж, өгөгдлийн сан болон ашиглаж буй бүрэлдэхүүн хэсгүүд нь оюуны өмч, зохиогчийн эрхийн зөрчилгүй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Ашигласан 124 сангийн лицензийн жагсаалт гаргасан — бүгд BSD/MIT/Apache, GPL байхгүй. Аппад "Нээлттэй эхийн лиценз" хуудас бий.</w:t>
            </w:r>
          </w:p>
        </w:tc>
      </w:tr>
      <w:tr>
        <w:tc>
          <w:tcPr>
            <w:tcW w:type="dxa" w:w="680"/>
          </w:tcPr>
          <w:p>
            <w:pPr>
              <w:spacing w:after="0"/>
              <w:jc w:val="center"/>
            </w:pPr>
            <w:r/>
            <w:r>
              <w:rPr>
                <w:rFonts w:ascii="Arial" w:hAnsi="Arial"/>
                <w:b/>
                <w:sz w:val="18"/>
              </w:rPr>
              <w:t>1.2</w:t>
            </w:r>
          </w:p>
        </w:tc>
        <w:tc>
          <w:tcPr>
            <w:tcW w:type="dxa" w:w="2041"/>
          </w:tcPr>
          <w:p>
            <w:pPr>
              <w:spacing w:after="0"/>
            </w:pPr>
            <w:r/>
            <w:r>
              <w:rPr>
                <w:rFonts w:ascii="Arial" w:hAnsi="Arial"/>
                <w:b/>
                <w:sz w:val="18"/>
              </w:rPr>
              <w:t>Хэрэглэгч</w:t>
            </w:r>
          </w:p>
        </w:tc>
        <w:tc>
          <w:tcPr>
            <w:tcW w:type="dxa" w:w="6009"/>
          </w:tcPr>
          <w:p>
            <w:pPr>
              <w:spacing w:after="0"/>
            </w:pPr>
            <w:r/>
            <w:r>
              <w:rPr>
                <w:rFonts w:ascii="Arial" w:hAnsi="Arial"/>
                <w:b w:val="0"/>
                <w:sz w:val="18"/>
              </w:rPr>
              <w:t>Хэрэглэгчийн хандах эрхийн удирдлагатай байх (хэрэглэгч тус бүрээр үйлдлийг тохируулдаг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Апп эрхийн жагсаалтыг уншиж, хаалттай цэсийг нууна. Сервер талд эмчийн эрхийн матриц хоосон, горим унтраалттай тул одоогоор бүх эмч бүрэн эрхтэй.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Хэрэглэгчийн нэвтрэх нэр эрүүл мэндийн ажилтны мэргэжлийн үйл ажиллагаа эрхлэх зөвшөөрлийн кодтой уялдсан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Серверт лицензийн кодын шалгалт хийгдсэн боловч унтраалттай. 660 байгууллагад код бүртгэгдээгүй тул асаавал эмч нар нэвтэрч чадахгүй. Кодын эх сурвалжийг ЗСҮТ шийдэх.</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Нууцад хамаарах мэдээллийг цуглуулах, боловсруулах, ашиглах эрхийг тусгайлан тохируулдаг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Серверт "анхааруулах" горимд. Апп нууцлагдсан шинжилгээг "харах эрхгүй" гэж зөв харуулдаг болсон. Нууцын ангилал, эрхийн матрицыг ЗСҮТ батлах шаардлагатай.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Хэрэглэгч нууц үгээ мартсан тохиолдолд админы дэмжлэггүйгээр сэргээх боломжтой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Имэйлээр сэргээх код авч шинэ нууц үг тохируулна.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Үйлчлүүлэгчийн бүртгэл үүсгэх, шинэчлэхэд шаардлагатай мэдээллийг ХУР-аас татдаг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ХУР-ын эрх, түлхүүр ЗСҮТ-аас ирээгүй. Одоогоор зөвхөн туршилтын холболт.</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Эмчилгээнээс бусад зорилгоор хувийн мэдээлэлд хандахад мэдээллийн эзэн, асран хамгаалагчаас "Зөвшөөрөл" авах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Аппад зөвшөөрөл өгөх, цуцлах дэлгэц нэмэгдлээ. Серверт тохиргоогоор унтраалттай, зөвшөөрлийн текстийг ЗСҮТ батлаагүй.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Үйлчлүүлэгчийн мэдээлэлд хандсан үед "Мэдэгдэл" хүргэдэг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Хандалт бүр бүртгэгдэж, аппад "Хандалтын түүх" дэлгэц нэмэгдлээ. Мэдэгдэл илгээх бодлого (хандах бүрт / өдрийн нэгтгэл) ЗСҮТ-ийн шийдвэр хүлээж байна.</w:t>
            </w:r>
          </w:p>
        </w:tc>
      </w:tr>
      <w:tr>
        <w:tc>
          <w:tcPr>
            <w:tcW w:type="dxa" w:w="680"/>
          </w:tcPr>
          <w:p>
            <w:pPr>
              <w:spacing w:after="0"/>
              <w:jc w:val="center"/>
            </w:pPr>
            <w:r/>
            <w:r>
              <w:rPr>
                <w:rFonts w:ascii="Arial" w:hAnsi="Arial"/>
                <w:b/>
                <w:sz w:val="18"/>
              </w:rPr>
              <w:t>1.3</w:t>
            </w:r>
          </w:p>
        </w:tc>
        <w:tc>
          <w:tcPr>
            <w:tcW w:type="dxa" w:w="2041"/>
          </w:tcPr>
          <w:p>
            <w:pPr>
              <w:spacing w:after="0"/>
            </w:pPr>
            <w:r/>
            <w:r>
              <w:rPr>
                <w:rFonts w:ascii="Arial" w:hAnsi="Arial"/>
                <w:b/>
                <w:sz w:val="18"/>
              </w:rPr>
              <w:t>Программ хангамжийн ажиллагаа ба UI/UX</w:t>
            </w:r>
          </w:p>
        </w:tc>
        <w:tc>
          <w:tcPr>
            <w:tcW w:type="dxa" w:w="6009"/>
          </w:tcPr>
          <w:p>
            <w:pPr>
              <w:spacing w:after="0"/>
            </w:pPr>
            <w:r/>
            <w:r>
              <w:rPr>
                <w:rFonts w:ascii="Arial" w:hAnsi="Arial"/>
                <w:b w:val="0"/>
                <w:sz w:val="18"/>
              </w:rPr>
              <w:t>Программ хангамжийн хөгжүүлэлтийн орчин буюу туршилтын орчныг бүрдүүлсэн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Туршилтын сервер mncardio.itsystem.mn ажиллаж байна.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Эрх бүхий байгууллагаас тогтоосон цагийн улсын эталоныг ашигласан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Сервер цагаа өгдөг болсон, бүртгэлийн цагийг сервер тавьдаг. Улсын эталон NTP хостыг ЗСҮТ өгөөгүй тул тохируулаагүй.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Программ хангамжийн "интерфэйс" нь монгол хэл дээр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Апп бүхэлдээ монгол хэлээр.</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Цахим гарын үсгийг дэмждэг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ДАН-ы гэрээ хүлээгдэж байна.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Мэдээллийг хугацааны интервал (өгөгдсөн хугацааны хооронд)-аар хайдаг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Үзлэг, тэмдэглэл, тайлан дээр хугацаагаар шүүнэ.</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Хэрэглэгчийн тодорхойлсон бүх төрлийн талбарын утгаар хайлт хийдэг байх (үйлчлүүлэгчээр, өвчнөөр, оношоор, эмчээр гэх мэт)</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Регистр, нэр, онош, ICD код, эмч, хугацаагаар хайна. Аппад ICD-10 сонгох цонх нэмэгдсэн.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Администратор нь программ хангамжийн бүтцийн тохиргоог боломжит түвшинд удирддаг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Вэб админаар сонголтын жагсаалт, дасгалын каталог, аппын тохиргоо удирдана. Апп үйлчилгээний нөхцөлийг серверээс уншдаг болсон. Тохиргооны утгууд хоосон хэвээр.</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Мэдээллийг хууль, журамд заасан хугацаагаар нөөцөлдөг байх (Backup)</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Нөөцлөлтийн бүртгэл, админы дэлгэц хийгдсэн. АНХААР: шөнийн нөөцлөлт 2026-09-10-наас хойш бүтэлгүйтэж байгааг илрүүлсэн — сисадмин шалгах. Хадгалах хугацаа, өөр газрын хуулбар тодорхойлогдоогүй.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Программ хангамжийн тохиргооны болон суурилуулалт, хэрэглэгчийн гарын авлагатай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Хэрэглэгчийн гарын авлага (эмч, үйлчлүүлэгч), хөгжүүлэгчийн суулгах заавар бэлэн. Албан ёсоор хүлээлгэн өгөх хувилбар хийгдээгүй.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Үйлчилгээний нөхцөлийг тодорхойлсон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Аппад "Үйлчилгээний нөхцөл" хуудас бий. Текстийг ЗСҮТ-ийн хуулийн хэлтэс батлах.</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Төрийн мэдээлэл солилцооны үндсэн систем (ХУР)-тэй холбогдсон байх (мэдээлэл нийлүүлэх, хүлээн авах)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ХУР-ын эрх, түлхүүр хүлээгдэж байна.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Эрүүл мэндийн салбарын мэдээлэл солилцооны системтэй стандартын дагуу холбогдсон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FHIR-ийн Patient, Condition, Encounter, Observation хийгдсэн (унтраалттай). ЭМХТ-тэй холболтын интерфейсийн тодорхойлолт хүлээгдэж байна.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Сервисийн оролт, гаралтыг тодорхойлсон бичиг баримттай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API баримт, Postman цуглуулга, мобайл хөгжүүлэгчид өгөх гэрээний баримтууд.</w:t>
            </w:r>
          </w:p>
        </w:tc>
      </w:tr>
      <w:tr>
        <w:tc>
          <w:tcPr>
            <w:tcW w:type="dxa" w:w="680"/>
          </w:tcPr>
          <w:p>
            <w:pPr>
              <w:spacing w:after="0"/>
              <w:jc w:val="center"/>
            </w:pPr>
            <w:r/>
            <w:r>
              <w:rPr>
                <w:rFonts w:ascii="Arial" w:hAnsi="Arial"/>
                <w:b/>
                <w:sz w:val="18"/>
              </w:rPr>
              <w:t>1.4</w:t>
            </w:r>
          </w:p>
        </w:tc>
        <w:tc>
          <w:tcPr>
            <w:tcW w:type="dxa" w:w="2041"/>
          </w:tcPr>
          <w:p>
            <w:pPr>
              <w:spacing w:after="0"/>
            </w:pPr>
            <w:r/>
            <w:r>
              <w:rPr>
                <w:rFonts w:ascii="Arial" w:hAnsi="Arial"/>
                <w:b/>
                <w:sz w:val="18"/>
              </w:rPr>
              <w:t>Мэдээллийн ангилал, код, тайлбар, кодчилол</w:t>
            </w:r>
          </w:p>
        </w:tc>
        <w:tc>
          <w:tcPr>
            <w:tcW w:type="dxa" w:w="6009"/>
          </w:tcPr>
          <w:p>
            <w:pPr>
              <w:spacing w:after="0"/>
            </w:pPr>
            <w:r/>
            <w:r>
              <w:rPr>
                <w:rFonts w:ascii="Arial" w:hAnsi="Arial"/>
                <w:b w:val="0"/>
                <w:sz w:val="18"/>
              </w:rPr>
              <w:t>Нэгдсэн ангилал, код, тайлбар болон олон улсын стандарт, кодчилол (ICD, FHIR/HL7, SNOMED CT, LOINC)-ыг дагаж мөрдсөн байх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ICD-10, ICD-9 ашиглагддаг, FHIR-ийн 4 нөөц бэлэн. 29 LOINC код бэлтгэсэн боловч лабораторийн тал баталгаажуулаагүй тул ашиглагдахгүй байна. SNOMED CT хийгдээгүй.</w:t>
            </w:r>
          </w:p>
        </w:tc>
      </w:tr>
      <w:tr>
        <w:tc>
          <w:tcPr>
            <w:tcW w:type="dxa" w:w="680"/>
          </w:tcPr>
          <w:p>
            <w:pPr>
              <w:spacing w:after="0"/>
              <w:jc w:val="center"/>
            </w:pPr>
            <w:r/>
            <w:r>
              <w:rPr>
                <w:rFonts w:ascii="Arial" w:hAnsi="Arial"/>
                <w:b/>
                <w:sz w:val="18"/>
              </w:rPr>
              <w:t>1.5</w:t>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Эм, эмнэлгийн хэрэгслийн бүртгэлийн мэдээллийг нэгдсэн мэдээллийн сангаас татах боломжтой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Нэгдсэн сангийн хандалт хүлээгдэж байна.</w:t>
            </w:r>
          </w:p>
        </w:tc>
      </w:tr>
      <w:tr>
        <w:tc>
          <w:tcPr>
            <w:tcW w:type="dxa" w:w="680"/>
          </w:tcPr>
          <w:p>
            <w:pPr>
              <w:spacing w:after="0"/>
              <w:jc w:val="center"/>
            </w:pPr>
            <w:r/>
            <w:r>
              <w:rPr>
                <w:rFonts w:ascii="Arial" w:hAnsi="Arial"/>
                <w:b/>
                <w:sz w:val="18"/>
              </w:rPr>
              <w:t>1.6</w:t>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Эрүүл мэндийн даатгалын мэдээллийн кодчиллыг даатгалын мэдээллийн сангаас татах боломжтой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Эмч үйлчлүүлэгчийн картаас онош сонгож, даатгалаар хөнгөлөгдөх эмийн жагсаалтыг харна.</w:t>
            </w:r>
          </w:p>
        </w:tc>
      </w:tr>
      <w:tr>
        <w:tc>
          <w:tcPr>
            <w:tcW w:type="dxa" w:w="680"/>
          </w:tcPr>
          <w:p>
            <w:pPr>
              <w:spacing w:after="0"/>
              <w:jc w:val="center"/>
            </w:pPr>
            <w:r/>
            <w:r>
              <w:rPr>
                <w:rFonts w:ascii="Arial" w:hAnsi="Arial"/>
                <w:b/>
                <w:sz w:val="18"/>
              </w:rPr>
              <w:t>1.7</w:t>
            </w:r>
          </w:p>
        </w:tc>
        <w:tc>
          <w:tcPr>
            <w:tcW w:type="dxa" w:w="2041"/>
          </w:tcPr>
          <w:p>
            <w:pPr>
              <w:spacing w:after="0"/>
            </w:pPr>
            <w:r/>
            <w:r>
              <w:rPr>
                <w:rFonts w:ascii="Arial" w:hAnsi="Arial"/>
                <w:b/>
                <w:sz w:val="18"/>
              </w:rPr>
              <w:t>Аюулгүй байдал</w:t>
            </w:r>
          </w:p>
        </w:tc>
        <w:tc>
          <w:tcPr>
            <w:tcW w:type="dxa" w:w="6009"/>
          </w:tcPr>
          <w:p>
            <w:pPr>
              <w:spacing w:after="0"/>
            </w:pPr>
            <w:r/>
            <w:r>
              <w:rPr>
                <w:rFonts w:ascii="Arial" w:hAnsi="Arial"/>
                <w:b w:val="0"/>
                <w:sz w:val="18"/>
              </w:rPr>
              <w:t>Программ хангамжид кибер аюулгүй байдлын эрсдэлийн үнэлгээ хийлгэсэн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Туршилтын үе шатанд хийгдэнэ. Мэдэгдэж байсан цоорхойнуудыг хаах дотоод засварууд хийгдсэн.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Программ хангамжид мэдээллийн аюулгүй байдлын аудит хийлгэсэн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Эрх бүхий байгууллагаар хийлгэх.</w:t>
            </w:r>
          </w:p>
        </w:tc>
      </w:tr>
      <w:tr>
        <w:tc>
          <w:tcPr>
            <w:tcW w:type="dxa" w:w="680"/>
          </w:tcPr>
          <w:p>
            <w:pPr>
              <w:spacing w:after="0"/>
              <w:jc w:val="center"/>
            </w:pPr>
            <w:r/>
            <w:r>
              <w:rPr>
                <w:rFonts w:ascii="Arial" w:hAnsi="Arial"/>
                <w:b/>
                <w:sz w:val="18"/>
              </w:rPr>
              <w:t>1.8</w:t>
            </w:r>
          </w:p>
        </w:tc>
        <w:tc>
          <w:tcPr>
            <w:tcW w:type="dxa" w:w="2041"/>
          </w:tcPr>
          <w:p>
            <w:pPr>
              <w:spacing w:after="0"/>
            </w:pPr>
            <w:r/>
            <w:r>
              <w:rPr>
                <w:rFonts w:ascii="Arial" w:hAnsi="Arial"/>
                <w:b/>
                <w:sz w:val="18"/>
              </w:rPr>
              <w:t>Тайлан</w:t>
            </w:r>
          </w:p>
        </w:tc>
        <w:tc>
          <w:tcPr>
            <w:tcW w:type="dxa" w:w="6009"/>
          </w:tcPr>
          <w:p>
            <w:pPr>
              <w:spacing w:after="0"/>
            </w:pPr>
            <w:r/>
            <w:r>
              <w:rPr>
                <w:rFonts w:ascii="Arial" w:hAnsi="Arial"/>
                <w:b w:val="0"/>
                <w:sz w:val="18"/>
              </w:rPr>
              <w:t>Батлагдсан маягтын дагуу тайлан, мэдээг гаргадаг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Батлагдсан маягтыг ЗСҮТ өгөөгүй. Одоогоор товч тоон тайлан.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Тайлан, мэдээллийг XLS, TXT гм олон төрлийн файлын форматаар татан авах, хэвлэх боломжтой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Апп: Excel, CSV, TXT татаж хуваалцах/хэвлэх. Сервер: тэмдэглэл, үзлэг, тайлангийн экспорт ба үзлэгийн PDF.</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Мэдээллийн сангаас гарах мэдээлэлд эх сурвалжийг тогтоох тэмдэглэгээтэй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Файл бүрт байгууллага, мэдээллийн сан, гаргасан хүн, хугацаа, огноо бичигдэнэ.</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Тусламж, үйлчилгээний төрлөөр өртөг, зардлыг тооцоолох боломжтой байх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Тарифын жагсаалт, аргачлал хүлээгдэж байна.</w:t>
            </w:r>
          </w:p>
        </w:tc>
      </w:tr>
      <w:tr>
        <w:tc>
          <w:tcPr>
            <w:tcW w:type="dxa" w:w="6293"/>
            <w:gridSpan w:val="4"/>
            <w:shd w:val="clear" w:color="auto" w:fill="D6E6F2"/>
          </w:tcPr>
          <w:p>
            <w:pPr>
              <w:spacing w:after="0"/>
            </w:pPr>
            <w:r/>
            <w:r>
              <w:rPr>
                <w:rFonts w:ascii="Arial" w:hAnsi="Arial"/>
                <w:b/>
                <w:sz w:val="20"/>
              </w:rPr>
              <w:t>Хоёр. СИСТЕМИЙН ТУСГАЙ ШААРДЛАГА</w:t>
            </w:r>
          </w:p>
        </w:tc>
      </w:tr>
      <w:tr>
        <w:tc>
          <w:tcPr>
            <w:tcW w:type="dxa" w:w="680"/>
          </w:tcPr>
          <w:p>
            <w:pPr>
              <w:spacing w:after="0"/>
              <w:jc w:val="center"/>
            </w:pPr>
            <w:r/>
            <w:r>
              <w:rPr>
                <w:rFonts w:ascii="Arial" w:hAnsi="Arial"/>
                <w:b/>
                <w:sz w:val="18"/>
              </w:rPr>
              <w:t>2.1</w:t>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Андройд болон IOS үйлдлийн систем дээр ажилладаг байна</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iPhone дээр туршсан. Android хувилбар бүтэж эмулятор дээр ажилласан.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МнКардио системтэй холбогдож ажиллах буюу backend системтэй холбогдож ажиллах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МнКардио backend-тэй холбогдсон.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Мобайл апп нь эмч болон үйлчлүүлэгч гэсэн нэвтрэх хэсэгтэй байна</w:t>
            </w:r>
          </w:p>
        </w:tc>
        <w:tc>
          <w:tcPr>
            <w:tcW w:type="dxa" w:w="6293"/>
            <w:shd w:val="clear" w:color="auto" w:fill="E3F4E8"/>
          </w:tcPr>
          <w:p>
            <w:pPr>
              <w:spacing w:after="0"/>
            </w:pPr>
            <w:r/>
            <w:r>
              <w:rPr>
                <w:rFonts w:ascii="Arial" w:hAnsi="Arial"/>
                <w:b/>
                <w:color w:val="1E6B34"/>
                <w:sz w:val="18"/>
              </w:rPr>
              <w:t>Хийгдсэн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sz w:val="18"/>
              </w:rPr>
              <w:t>Эмчийн модуль</w:t>
            </w:r>
          </w:p>
        </w:tc>
        <w:tc>
          <w:tcPr>
            <w:tcW w:type="dxa" w:w="6009"/>
          </w:tcPr>
          <w:p>
            <w:pPr>
              <w:spacing w:after="0"/>
            </w:pPr>
            <w:r/>
            <w:r>
              <w:rPr>
                <w:rFonts w:ascii="Arial" w:hAnsi="Arial"/>
                <w:b w:val="0"/>
                <w:sz w:val="18"/>
              </w:rPr>
              <w:t>Миний үзлэгүүд</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Жагсаалт, хайлт, дэлгэрэнгүй.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Миний хяналт</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Хяналтад авах/хасах, хэмжилтийн график.</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Миний зөвлөгөө</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Асуумж бичих, нийтлэх, сэтгэгдэл, файл, урсгал.</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Миний тайлан</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Тоон үзүүлэлт, түгээмэл онош, Excel/CSV/TXT. Үзлэг бүрийг дангаар нь нээж, PDF-ээр татаж хуваалцана.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Үйлчлүүлэгч модулийн (Эрсдэл, цахим үзлэг, Сэргээн засах) модулийг харах боломжтой байна</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Үзлэг, хэмжилт, цахим үзлэг, эрсдэл, шинжилгээ, сэргээн засах бүгд эмчийн аппаас харагдана.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sz w:val="18"/>
              </w:rPr>
              <w:t>Үйлчлүүлэгчийн модуль</w:t>
            </w:r>
          </w:p>
        </w:tc>
        <w:tc>
          <w:tcPr>
            <w:tcW w:type="dxa" w:w="6009"/>
          </w:tcPr>
          <w:p>
            <w:pPr>
              <w:spacing w:after="0"/>
            </w:pPr>
            <w:r/>
            <w:r>
              <w:rPr>
                <w:rFonts w:ascii="Arial" w:hAnsi="Arial"/>
                <w:b w:val="0"/>
                <w:sz w:val="18"/>
              </w:rPr>
              <w:t>2.1 Миний бүртгэл</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Эмнэлэгт бүртгэгдсэн мэдээлэл (ХУР-аас татахгүй).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2.2 Миний тэмдэглэл /Өдөр тутмын ЭМ-ийн бүртгэл/</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Даралт (дээд, доод), судас, жин, INR, график.</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2.3 Эмчээс асуух асуулт</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Текст, зураг, баримт, дуу бичлэг хавсаргаж асууна. Эмч аппаасаа хариулна.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2.4 Эмчийн зөвлөгөө</w:t>
            </w:r>
          </w:p>
        </w:tc>
        <w:tc>
          <w:tcPr>
            <w:tcW w:type="dxa" w:w="6293"/>
            <w:shd w:val="clear" w:color="auto" w:fill="E3F4E8"/>
          </w:tcPr>
          <w:p>
            <w:pPr>
              <w:spacing w:after="0"/>
            </w:pPr>
            <w:r/>
            <w:r>
              <w:rPr>
                <w:rFonts w:ascii="Arial" w:hAnsi="Arial"/>
                <w:b/>
                <w:color w:val="1E6B34"/>
                <w:sz w:val="18"/>
              </w:rPr>
              <w:t>Хийгдсэн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2.5 Эрсдэл үнэлгээ /ЗСӨ/</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Эрсдэлийн хүчин зүйлс харагдана. Оноо, ангиллын аргачлалыг ЗСҮТ батлаагүй.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2.6 Цахим үзлэг</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Хүсэлт, цаг товлолт, цуцлалт, видео холбоос хоёр талд ажиллана. Видео дуудлагын платформыг ЗСҮТ сонгоно.</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2.7 Сэргээн засах, дасгал хөдөлгөөн</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Дасгал, амин үзүүлэлт, үнэлгээ, үнэлгээний түүх ажиллана. Эмч аппаасаа үнэлгээ бичнэ. 39 дасгалын нэр түр, видео байхгүй.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Админ удирдлагын хэсэг нь веб интерфейстэй байх ба хөгжүүлэгчийн оролцоогүйгээр мэдээлэл шинэчлэх засварлах боломжтой байна</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МнКардио вэб админ, мобайлын тохиргооны хүснэгт нэмэгдсэн. Утгуудыг (дэлгүүрийн холбоос, нөхцөлийн текст) бөглөх шаардлагатай.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Системд хурууны хээгээр нэвтрэх боломжтой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Хурууны хээ, Face ID. Системээс гарсны дараа ч биометрээр буцаж нэвтэрнэ.</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Нууц үгээ буруу 3 удаа буруу оруулсан тохиолдолд мэдэгдэл ирэх</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Апп дээр анхааруулга гарна. Серверийн түгжээ + имэйл мэдэгдэл хийгдсэн боловч тохиргоогоор унтраалттай.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Автоматаар шинэчлэлтээ татдаг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Апп нээгдэх бүрт хувилбараа шалгаж, дэмжигдэхээ больсон билд дээр ажиллахаа зогсооно. Дэлгүүрийн холбоосыг тохиргоонд оруулах шаардлагатай.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Бүх төрлийн мэдэгдлүүд ирдэг байна</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Мэдэгдлийн төв, уншаагүйн тоо ажиллана. Мэдэгдэл дээр дарахад холбогдох хэсэг (асуумж, цахим үзлэг, асуулт, сануулга) шууд нээгддэг болсон. Чатын шинэ мессежид апп өөрөө мэдэгдэл харуулна. Апп бүрэн хаалттай үед мэдэгдэл ирэхэд Firebase/APNs түлхүүр шаардлагатай — ЗСҮТ-өөс хүлээгдэж байна.</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Үйлчлүүлэгч өөрийн хүссэн цаг, төрлөөр (эм уух, дасгал хийх, хяналтын үзлэгийн цаг) мэдэгдлийг тохируулах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Эм, дасгал, үзлэг, хэмжилтийн сануулга — цаг, долоо хоногийн өдрөөр. Серверийн сануулга ч бэлэн.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Чат хэсэгтэй байна</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Ганцаарчилсан ба бүлгийн чат. Микрофоноор дуут мессеж бичиж илгээнэ, зураг, дуу, видео мессеж дотроо шууд харагдаж, сонсогдоно. Шинэ мессеж ирэхэд мэдэгдэл гарч, дарахад тэр яриа нээгдэнэ. Мессеж давхардах, токен дуусах зэрэг 5 алдааг зассан, "бичиж байна" ажиллаж эхэлсэн.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Эмчээс асуух асуулт / Зөвлөгөөний хэсэг нь текстээс гадна зураг, дуу бичлэг, баримт бичиг хавсаргах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Чат, эмчийн зөвлөгөө, эмчээс асуух асуулт бүгдэд зураг, дуу бичлэг, баримт хавсаргана. Хавсралт татахгүйгээр шууд харагдана.</w:t>
            </w:r>
          </w:p>
        </w:tc>
      </w:tr>
      <w:tr>
        <w:tc>
          <w:tcPr>
            <w:tcW w:type="dxa" w:w="6293"/>
            <w:gridSpan w:val="4"/>
            <w:shd w:val="clear" w:color="auto" w:fill="D6E6F2"/>
          </w:tcPr>
          <w:p>
            <w:pPr>
              <w:spacing w:after="0"/>
            </w:pPr>
            <w:r/>
            <w:r>
              <w:rPr>
                <w:rFonts w:ascii="Arial" w:hAnsi="Arial"/>
                <w:b/>
                <w:sz w:val="20"/>
              </w:rPr>
              <w:t>Гурав. ТЕЛЕМЕДИЦИНИЙ МОДУЛИЙН ШААРДЛАГА</w:t>
            </w:r>
          </w:p>
        </w:tc>
      </w:tr>
      <w:tr>
        <w:tc>
          <w:tcPr>
            <w:tcW w:type="dxa" w:w="680"/>
          </w:tcPr>
          <w:p>
            <w:pPr>
              <w:spacing w:after="0"/>
              <w:jc w:val="center"/>
            </w:pPr>
            <w:r/>
            <w:r>
              <w:rPr>
                <w:rFonts w:ascii="Arial" w:hAnsi="Arial"/>
                <w:b/>
                <w:sz w:val="18"/>
              </w:rPr>
              <w:t>3.1</w:t>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Үзлэгийн тэмдэглэл байна</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Онош, ICD-10, гомдол.</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Шинжилгээ оношлогоо байна</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Лаборатори, эхо, ангиографи, ЗЦБ-ийн хариу эмч, үйлчлүүлэгч хоёуланд харагдана. Нэгж, лавлах хэмжээ баталгаажаагүйг дэлгэц дээр тодорхой бичсэн.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Файл хавсаргах боломжтой байна</w:t>
            </w:r>
          </w:p>
        </w:tc>
        <w:tc>
          <w:tcPr>
            <w:tcW w:type="dxa" w:w="6293"/>
            <w:shd w:val="clear" w:color="auto" w:fill="E3F4E8"/>
          </w:tcPr>
          <w:p>
            <w:pPr>
              <w:spacing w:after="0"/>
            </w:pPr>
            <w:r/>
            <w:r>
              <w:rPr>
                <w:rFonts w:ascii="Arial" w:hAnsi="Arial"/>
                <w:b/>
                <w:color w:val="1E6B34"/>
                <w:sz w:val="18"/>
              </w:rPr>
              <w:t>Хийгдсэн</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Телемедициний төрөл сонгодог байх</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Асуумжийн төрөл сонгоно.</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Зөвлөгөө болон сэтгэгдэл хэсэгтэй</w:t>
            </w:r>
          </w:p>
        </w:tc>
        <w:tc>
          <w:tcPr>
            <w:tcW w:type="dxa" w:w="6293"/>
            <w:shd w:val="clear" w:color="auto" w:fill="E3F4E8"/>
          </w:tcPr>
          <w:p>
            <w:pPr>
              <w:spacing w:after="0"/>
            </w:pPr>
            <w:r/>
            <w:r>
              <w:rPr>
                <w:rFonts w:ascii="Arial" w:hAnsi="Arial"/>
                <w:b/>
                <w:color w:val="1E6B34"/>
                <w:sz w:val="18"/>
              </w:rPr>
              <w:t>Хийгдсэн</w:t>
            </w:r>
          </w:p>
        </w:tc>
      </w:tr>
      <w:tr>
        <w:tc>
          <w:tcPr>
            <w:tcW w:type="dxa" w:w="6293"/>
            <w:gridSpan w:val="4"/>
            <w:shd w:val="clear" w:color="auto" w:fill="D6E6F2"/>
          </w:tcPr>
          <w:p>
            <w:pPr>
              <w:spacing w:after="0"/>
            </w:pPr>
            <w:r/>
            <w:r>
              <w:rPr>
                <w:rFonts w:ascii="Arial" w:hAnsi="Arial"/>
                <w:b/>
                <w:sz w:val="20"/>
              </w:rPr>
              <w:t>Дөрөв. СЭРГЭЭН ЗАСАХ МОДУЛИЙН ШААРДЛАГА</w:t>
            </w:r>
          </w:p>
        </w:tc>
      </w:tr>
      <w:tr>
        <w:tc>
          <w:tcPr>
            <w:tcW w:type="dxa" w:w="680"/>
          </w:tcPr>
          <w:p>
            <w:pPr>
              <w:spacing w:after="0"/>
              <w:jc w:val="center"/>
            </w:pPr>
            <w:r/>
            <w:r>
              <w:rPr>
                <w:rFonts w:ascii="Arial" w:hAnsi="Arial"/>
                <w:b/>
                <w:sz w:val="18"/>
              </w:rPr>
              <w:t>4.1</w:t>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Эрсдэлийн үнэлгээ, Ачаалалд өгөх биеийн хүчний үнэлгээ</w:t>
            </w:r>
          </w:p>
        </w:tc>
        <w:tc>
          <w:tcPr>
            <w:tcW w:type="dxa" w:w="6293"/>
            <w:shd w:val="clear" w:color="auto" w:fill="FFF4D6"/>
          </w:tcPr>
          <w:p>
            <w:pPr>
              <w:spacing w:after="0"/>
            </w:pPr>
            <w:r/>
            <w:r>
              <w:rPr>
                <w:rFonts w:ascii="Arial" w:hAnsi="Arial"/>
                <w:b/>
                <w:color w:val="8A5A00"/>
                <w:sz w:val="18"/>
              </w:rPr>
              <w:t>Хэсэгчлэн</w:t>
            </w:r>
            <w:r>
              <w:rPr>
                <w:rFonts w:ascii="Arial" w:hAnsi="Arial"/>
                <w:color w:val="333333"/>
                <w:sz w:val="17"/>
              </w:rPr>
              <w:br/>
              <w:t>Үйлчлүүлэгч үнэлгээ, түүхээ харна. Эмч аппаасаа ачааллын үнэлгээ, зөвлөгөө бичнэ. Эрсдэлийн түвшний жагсаалт эмчийн гадаргуунд нээгдээгүй тул түвшин сонгохгүй.</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Амин үзүүлэлт</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Судас, даралт, SpO₂, Боргын үнэлгээ, график.</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Зөвлөгөө</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Эмч аппаасаа зөвлөгөө бичиж, үйлчлүүлэгч үнэлгээтэй хамт харна.</w:t>
            </w:r>
          </w:p>
        </w:tc>
      </w:tr>
      <w:tr>
        <w:tc>
          <w:tcPr>
            <w:tcW w:type="dxa" w:w="680"/>
          </w:tcPr>
          <w:p>
            <w:pPr>
              <w:spacing w:after="0"/>
              <w:jc w:val="center"/>
            </w:pPr>
            <w:r/>
            <w:r>
              <w:rPr>
                <w:rFonts w:ascii="Arial" w:hAnsi="Arial"/>
                <w:b/>
                <w:sz w:val="18"/>
              </w:rPr>
              <w:t>4.2</w:t>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Анхааруулга</w:t>
            </w:r>
          </w:p>
        </w:tc>
        <w:tc>
          <w:tcPr>
            <w:tcW w:type="dxa" w:w="6293"/>
            <w:shd w:val="clear" w:color="auto" w:fill="E3F4E8"/>
          </w:tcPr>
          <w:p>
            <w:pPr>
              <w:spacing w:after="0"/>
            </w:pPr>
            <w:r/>
            <w:r>
              <w:rPr>
                <w:rFonts w:ascii="Arial" w:hAnsi="Arial"/>
                <w:b/>
                <w:color w:val="1E6B34"/>
                <w:sz w:val="18"/>
              </w:rPr>
              <w:t>Хийгдсэн</w:t>
            </w:r>
            <w:r>
              <w:rPr>
                <w:rFonts w:ascii="Arial" w:hAnsi="Arial"/>
                <w:color w:val="333333"/>
                <w:sz w:val="17"/>
              </w:rPr>
              <w:br/>
              <w:t>Дасгал бүрийн дэлгэрэнгүйд.</w:t>
            </w:r>
          </w:p>
        </w:tc>
      </w:tr>
      <w:tr>
        <w:tc>
          <w:tcPr>
            <w:tcW w:type="dxa" w:w="680"/>
          </w:tcPr>
          <w:p>
            <w:pPr>
              <w:spacing w:after="0"/>
              <w:jc w:val="center"/>
            </w:pPr>
            <w:r/>
            <w:r>
              <w:rPr>
                <w:rFonts w:ascii="Arial" w:hAnsi="Arial"/>
                <w:b w:val="0"/>
                <w:sz w:val="18"/>
              </w:rPr>
            </w:r>
          </w:p>
        </w:tc>
        <w:tc>
          <w:tcPr>
            <w:tcW w:type="dxa" w:w="2041"/>
          </w:tcPr>
          <w:p>
            <w:pPr>
              <w:spacing w:after="0"/>
            </w:pPr>
            <w:r/>
            <w:r>
              <w:rPr>
                <w:rFonts w:ascii="Arial" w:hAnsi="Arial"/>
                <w:b w:val="0"/>
                <w:sz w:val="18"/>
              </w:rPr>
            </w:r>
          </w:p>
        </w:tc>
        <w:tc>
          <w:tcPr>
            <w:tcW w:type="dxa" w:w="6009"/>
          </w:tcPr>
          <w:p>
            <w:pPr>
              <w:spacing w:after="0"/>
            </w:pPr>
            <w:r/>
            <w:r>
              <w:rPr>
                <w:rFonts w:ascii="Arial" w:hAnsi="Arial"/>
                <w:b w:val="0"/>
                <w:sz w:val="18"/>
              </w:rPr>
              <w:t>Дасгал хөдөлгөөн /Богино хэмжээний 39 дасгал хөдөлгөөний заавар видеог бичиж, анимейшн хэлбэрт оруулах/</w:t>
            </w:r>
          </w:p>
        </w:tc>
        <w:tc>
          <w:tcPr>
            <w:tcW w:type="dxa" w:w="6293"/>
            <w:shd w:val="clear" w:color="auto" w:fill="FDE4E4"/>
          </w:tcPr>
          <w:p>
            <w:pPr>
              <w:spacing w:after="0"/>
            </w:pPr>
            <w:r/>
            <w:r>
              <w:rPr>
                <w:rFonts w:ascii="Arial" w:hAnsi="Arial"/>
                <w:b/>
                <w:color w:val="A11D1D"/>
                <w:sz w:val="18"/>
              </w:rPr>
              <w:t>Хийгдээгүй</w:t>
            </w:r>
            <w:r>
              <w:rPr>
                <w:rFonts w:ascii="Arial" w:hAnsi="Arial"/>
                <w:color w:val="333333"/>
                <w:sz w:val="17"/>
              </w:rPr>
              <w:br/>
              <w:t>Видео бичлэг эхлээгүй (ЗСҮТ-ийн сэргээн засах эмч нар). Видео тоглуулах сервер бэлэн.</w:t>
            </w:r>
          </w:p>
        </w:tc>
      </w:tr>
    </w:tbl>
    <w:p>
      <w:r>
        <w:br w:type="page"/>
      </w:r>
    </w:p>
    <w:p>
      <w:r>
        <w:rPr>
          <w:rFonts w:ascii="Arial" w:hAnsi="Arial"/>
          <w:b/>
          <w:sz w:val="26"/>
        </w:rPr>
        <w:t>Ажлын даалгавар, хуваарь — гүйцэтгэл</w:t>
      </w:r>
    </w:p>
    <w:tbl>
      <w:tblPr>
        <w:tblStyle w:val="TableGrid"/>
        <w:tblW w:type="dxa" w:w="15025"/>
        <w:tblLayout w:type="fixed"/>
        <w:tblLook w:firstColumn="1" w:firstRow="1" w:lastColumn="0" w:lastRow="0" w:noHBand="0" w:noVBand="1" w:val="04A0"/>
        <w:tblLayout w:type="fixed"/>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567"/>
        <w:gridCol w:w="2381"/>
        <w:gridCol w:w="4536"/>
        <w:gridCol w:w="2154"/>
        <w:gridCol w:w="5386"/>
      </w:tblGrid>
      <w:tr>
        <w:trPr>
          <w:tblHeader w:val="true"/>
        </w:trPr>
        <w:tc>
          <w:tcPr>
            <w:tcW w:type="dxa" w:w="567"/>
            <w:shd w:val="clear" w:color="auto" w:fill="0C2233"/>
          </w:tcPr>
          <w:p>
            <w:pPr>
              <w:spacing w:after="0"/>
              <w:jc w:val="center"/>
            </w:pPr>
            <w:r/>
            <w:r>
              <w:rPr>
                <w:rFonts w:ascii="Arial" w:hAnsi="Arial"/>
                <w:b/>
                <w:color w:val="FFFFFF"/>
                <w:sz w:val="19"/>
              </w:rPr>
              <w:t>№</w:t>
            </w:r>
          </w:p>
        </w:tc>
        <w:tc>
          <w:tcPr>
            <w:tcW w:type="dxa" w:w="2381"/>
            <w:shd w:val="clear" w:color="auto" w:fill="0C2233"/>
          </w:tcPr>
          <w:p>
            <w:pPr>
              <w:spacing w:after="0"/>
              <w:jc w:val="center"/>
            </w:pPr>
            <w:r/>
            <w:r>
              <w:rPr>
                <w:rFonts w:ascii="Arial" w:hAnsi="Arial"/>
                <w:b/>
                <w:color w:val="FFFFFF"/>
                <w:sz w:val="19"/>
              </w:rPr>
              <w:t>Ажлын үе шат</w:t>
            </w:r>
          </w:p>
        </w:tc>
        <w:tc>
          <w:tcPr>
            <w:tcW w:type="dxa" w:w="4535"/>
            <w:shd w:val="clear" w:color="auto" w:fill="0C2233"/>
          </w:tcPr>
          <w:p>
            <w:pPr>
              <w:spacing w:after="0"/>
              <w:jc w:val="center"/>
            </w:pPr>
            <w:r/>
            <w:r>
              <w:rPr>
                <w:rFonts w:ascii="Arial" w:hAnsi="Arial"/>
                <w:b/>
                <w:color w:val="FFFFFF"/>
                <w:sz w:val="19"/>
              </w:rPr>
              <w:t>Гол ажил</w:t>
            </w:r>
          </w:p>
        </w:tc>
        <w:tc>
          <w:tcPr>
            <w:tcW w:type="dxa" w:w="2154"/>
            <w:shd w:val="clear" w:color="auto" w:fill="0C2233"/>
          </w:tcPr>
          <w:p>
            <w:pPr>
              <w:spacing w:after="0"/>
              <w:jc w:val="center"/>
            </w:pPr>
            <w:r/>
            <w:r>
              <w:rPr>
                <w:rFonts w:ascii="Arial" w:hAnsi="Arial"/>
                <w:b/>
                <w:color w:val="FFFFFF"/>
                <w:sz w:val="19"/>
              </w:rPr>
              <w:t>Хугацаа</w:t>
            </w:r>
          </w:p>
        </w:tc>
        <w:tc>
          <w:tcPr>
            <w:tcW w:type="dxa" w:w="5386"/>
            <w:shd w:val="clear" w:color="auto" w:fill="0C2233"/>
          </w:tcPr>
          <w:p>
            <w:pPr>
              <w:spacing w:after="0"/>
              <w:jc w:val="center"/>
            </w:pPr>
            <w:r/>
            <w:r>
              <w:rPr>
                <w:rFonts w:ascii="Arial" w:hAnsi="Arial"/>
                <w:b/>
                <w:color w:val="FFFFFF"/>
                <w:sz w:val="19"/>
              </w:rPr>
              <w:t>Одоогийн байдал</w:t>
            </w:r>
          </w:p>
        </w:tc>
      </w:tr>
      <w:tr>
        <w:tc>
          <w:tcPr>
            <w:tcW w:type="dxa" w:w="567"/>
          </w:tcPr>
          <w:p>
            <w:pPr>
              <w:spacing w:after="0"/>
              <w:jc w:val="center"/>
            </w:pPr>
            <w:r/>
            <w:r>
              <w:rPr>
                <w:rFonts w:ascii="Arial" w:hAnsi="Arial"/>
                <w:b w:val="0"/>
                <w:sz w:val="18"/>
              </w:rPr>
              <w:t>1</w:t>
            </w:r>
          </w:p>
        </w:tc>
        <w:tc>
          <w:tcPr>
            <w:tcW w:type="dxa" w:w="2381"/>
          </w:tcPr>
          <w:p>
            <w:pPr>
              <w:spacing w:after="0"/>
            </w:pPr>
            <w:r/>
            <w:r>
              <w:rPr>
                <w:rFonts w:ascii="Arial" w:hAnsi="Arial"/>
                <w:b/>
                <w:sz w:val="18"/>
              </w:rPr>
              <w:t>Шинжилгээ, төлөвлөлт</w:t>
            </w:r>
          </w:p>
        </w:tc>
        <w:tc>
          <w:tcPr>
            <w:tcW w:type="dxa" w:w="4535"/>
          </w:tcPr>
          <w:p>
            <w:pPr>
              <w:spacing w:after="0"/>
            </w:pPr>
            <w:r/>
            <w:r>
              <w:rPr>
                <w:rFonts w:ascii="Arial" w:hAnsi="Arial"/>
                <w:b w:val="0"/>
                <w:sz w:val="18"/>
              </w:rPr>
              <w:t>Шаардлагын шинжилгээ, SRS, API болон өгөгдлийн сангийн судалгаа, хөгжүүлэлтийн орчин</w:t>
            </w:r>
          </w:p>
        </w:tc>
        <w:tc>
          <w:tcPr>
            <w:tcW w:type="dxa" w:w="2154"/>
          </w:tcPr>
          <w:p>
            <w:pPr>
              <w:spacing w:after="0"/>
            </w:pPr>
            <w:r/>
            <w:r>
              <w:rPr>
                <w:rFonts w:ascii="Arial" w:hAnsi="Arial"/>
                <w:b w:val="0"/>
                <w:sz w:val="18"/>
              </w:rPr>
              <w:t>2026.07.03 – 2026.07.12</w:t>
            </w:r>
          </w:p>
        </w:tc>
        <w:tc>
          <w:tcPr>
            <w:tcW w:type="dxa" w:w="5386"/>
            <w:shd w:val="clear" w:color="auto" w:fill="E3F4E8"/>
          </w:tcPr>
          <w:p>
            <w:pPr>
              <w:spacing w:after="0"/>
            </w:pPr>
            <w:r/>
            <w:r>
              <w:rPr>
                <w:rFonts w:ascii="Arial" w:hAnsi="Arial"/>
                <w:b/>
                <w:color w:val="1E6B34"/>
                <w:sz w:val="18"/>
              </w:rPr>
              <w:t>Хийгдсэн</w:t>
            </w:r>
            <w:r>
              <w:rPr>
                <w:rFonts w:ascii="Arial" w:hAnsi="Arial"/>
                <w:color w:val="333333"/>
                <w:sz w:val="17"/>
              </w:rPr>
              <w:br/>
              <w:t>Шаардлагын шинжилгээ, API баримт, хүлээгдэж буй асуудлын жагсаалт.</w:t>
            </w:r>
          </w:p>
        </w:tc>
      </w:tr>
      <w:tr>
        <w:tc>
          <w:tcPr>
            <w:tcW w:type="dxa" w:w="567"/>
          </w:tcPr>
          <w:p>
            <w:pPr>
              <w:spacing w:after="0"/>
              <w:jc w:val="center"/>
            </w:pPr>
            <w:r/>
            <w:r>
              <w:rPr>
                <w:rFonts w:ascii="Arial" w:hAnsi="Arial"/>
                <w:b w:val="0"/>
                <w:sz w:val="18"/>
              </w:rPr>
              <w:t>2</w:t>
            </w:r>
          </w:p>
        </w:tc>
        <w:tc>
          <w:tcPr>
            <w:tcW w:type="dxa" w:w="2381"/>
          </w:tcPr>
          <w:p>
            <w:pPr>
              <w:spacing w:after="0"/>
            </w:pPr>
            <w:r/>
            <w:r>
              <w:rPr>
                <w:rFonts w:ascii="Arial" w:hAnsi="Arial"/>
                <w:b/>
                <w:sz w:val="18"/>
              </w:rPr>
              <w:t>Архитектур, UI/UX дизайн</w:t>
            </w:r>
          </w:p>
        </w:tc>
        <w:tc>
          <w:tcPr>
            <w:tcW w:type="dxa" w:w="4535"/>
          </w:tcPr>
          <w:p>
            <w:pPr>
              <w:spacing w:after="0"/>
            </w:pPr>
            <w:r/>
            <w:r>
              <w:rPr>
                <w:rFonts w:ascii="Arial" w:hAnsi="Arial"/>
                <w:b w:val="0"/>
                <w:sz w:val="18"/>
              </w:rPr>
              <w:t>Архитектур, өгөгдлийн сангийн загвар, аюулгүй байдлын төлөвлөлт, UI/UX, прототип</w:t>
            </w:r>
          </w:p>
        </w:tc>
        <w:tc>
          <w:tcPr>
            <w:tcW w:type="dxa" w:w="2154"/>
          </w:tcPr>
          <w:p>
            <w:pPr>
              <w:spacing w:after="0"/>
            </w:pPr>
            <w:r/>
            <w:r>
              <w:rPr>
                <w:rFonts w:ascii="Arial" w:hAnsi="Arial"/>
                <w:b w:val="0"/>
                <w:sz w:val="18"/>
              </w:rPr>
              <w:t>2026.07.10 – 2026.07.24</w:t>
            </w:r>
          </w:p>
        </w:tc>
        <w:tc>
          <w:tcPr>
            <w:tcW w:type="dxa" w:w="5386"/>
            <w:shd w:val="clear" w:color="auto" w:fill="E3F4E8"/>
          </w:tcPr>
          <w:p>
            <w:pPr>
              <w:spacing w:after="0"/>
            </w:pPr>
            <w:r/>
            <w:r>
              <w:rPr>
                <w:rFonts w:ascii="Arial" w:hAnsi="Arial"/>
                <w:b/>
                <w:color w:val="1E6B34"/>
                <w:sz w:val="18"/>
              </w:rPr>
              <w:t>Хийгдсэн</w:t>
            </w:r>
            <w:r>
              <w:rPr>
                <w:rFonts w:ascii="Arial" w:hAnsi="Arial"/>
                <w:color w:val="333333"/>
                <w:sz w:val="17"/>
              </w:rPr>
              <w:br/>
              <w:t>Вэб системийн загвартай нийцүүлсэн.</w:t>
            </w:r>
          </w:p>
        </w:tc>
      </w:tr>
      <w:tr>
        <w:tc>
          <w:tcPr>
            <w:tcW w:type="dxa" w:w="567"/>
          </w:tcPr>
          <w:p>
            <w:pPr>
              <w:spacing w:after="0"/>
              <w:jc w:val="center"/>
            </w:pPr>
            <w:r/>
            <w:r>
              <w:rPr>
                <w:rFonts w:ascii="Arial" w:hAnsi="Arial"/>
                <w:b w:val="0"/>
                <w:sz w:val="18"/>
              </w:rPr>
              <w:t>3</w:t>
            </w:r>
          </w:p>
        </w:tc>
        <w:tc>
          <w:tcPr>
            <w:tcW w:type="dxa" w:w="2381"/>
          </w:tcPr>
          <w:p>
            <w:pPr>
              <w:spacing w:after="0"/>
            </w:pPr>
            <w:r/>
            <w:r>
              <w:rPr>
                <w:rFonts w:ascii="Arial" w:hAnsi="Arial"/>
                <w:b/>
                <w:sz w:val="18"/>
              </w:rPr>
              <w:t>Суурь систем хөгжүүлэлт</w:t>
            </w:r>
          </w:p>
        </w:tc>
        <w:tc>
          <w:tcPr>
            <w:tcW w:type="dxa" w:w="4535"/>
          </w:tcPr>
          <w:p>
            <w:pPr>
              <w:spacing w:after="0"/>
            </w:pPr>
            <w:r/>
            <w:r>
              <w:rPr>
                <w:rFonts w:ascii="Arial" w:hAnsi="Arial"/>
                <w:b w:val="0"/>
                <w:sz w:val="18"/>
              </w:rPr>
              <w:t>Нэвтрэлт, эрх, ХУР, стандарт кодчилол, мэдээллийн хамгаалалт, хайлт</w:t>
            </w:r>
          </w:p>
        </w:tc>
        <w:tc>
          <w:tcPr>
            <w:tcW w:type="dxa" w:w="2154"/>
          </w:tcPr>
          <w:p>
            <w:pPr>
              <w:spacing w:after="0"/>
            </w:pPr>
            <w:r/>
            <w:r>
              <w:rPr>
                <w:rFonts w:ascii="Arial" w:hAnsi="Arial"/>
                <w:b w:val="0"/>
                <w:sz w:val="18"/>
              </w:rPr>
              <w:t>2026.07.22 – 2026.08.16</w:t>
            </w:r>
          </w:p>
        </w:tc>
        <w:tc>
          <w:tcPr>
            <w:tcW w:type="dxa" w:w="5386"/>
            <w:shd w:val="clear" w:color="auto" w:fill="FFF4D6"/>
          </w:tcPr>
          <w:p>
            <w:pPr>
              <w:spacing w:after="0"/>
            </w:pPr>
            <w:r/>
            <w:r>
              <w:rPr>
                <w:rFonts w:ascii="Arial" w:hAnsi="Arial"/>
                <w:b/>
                <w:color w:val="8A5A00"/>
                <w:sz w:val="18"/>
              </w:rPr>
              <w:t>Хэсэгчлэн</w:t>
            </w:r>
            <w:r>
              <w:rPr>
                <w:rFonts w:ascii="Arial" w:hAnsi="Arial"/>
                <w:color w:val="333333"/>
                <w:sz w:val="17"/>
              </w:rPr>
              <w:br/>
              <w:t>Нэвтрэлт, хурууны хээ, нууц үг сэргээх, хайлт, эрхийн бүтэц хийгдсэн. ХУР, SNOMED/LOINC баталгаажуулалт үлдсэн.</w:t>
            </w:r>
          </w:p>
        </w:tc>
      </w:tr>
      <w:tr>
        <w:tc>
          <w:tcPr>
            <w:tcW w:type="dxa" w:w="567"/>
          </w:tcPr>
          <w:p>
            <w:pPr>
              <w:spacing w:after="0"/>
              <w:jc w:val="center"/>
            </w:pPr>
            <w:r/>
            <w:r>
              <w:rPr>
                <w:rFonts w:ascii="Arial" w:hAnsi="Arial"/>
                <w:b w:val="0"/>
                <w:sz w:val="18"/>
              </w:rPr>
              <w:t>4</w:t>
            </w:r>
          </w:p>
        </w:tc>
        <w:tc>
          <w:tcPr>
            <w:tcW w:type="dxa" w:w="2381"/>
          </w:tcPr>
          <w:p>
            <w:pPr>
              <w:spacing w:after="0"/>
            </w:pPr>
            <w:r/>
            <w:r>
              <w:rPr>
                <w:rFonts w:ascii="Arial" w:hAnsi="Arial"/>
                <w:b/>
                <w:sz w:val="18"/>
              </w:rPr>
              <w:t>Эмчийн модуль</w:t>
            </w:r>
          </w:p>
        </w:tc>
        <w:tc>
          <w:tcPr>
            <w:tcW w:type="dxa" w:w="4535"/>
          </w:tcPr>
          <w:p>
            <w:pPr>
              <w:spacing w:after="0"/>
            </w:pPr>
            <w:r/>
            <w:r>
              <w:rPr>
                <w:rFonts w:ascii="Arial" w:hAnsi="Arial"/>
                <w:b w:val="0"/>
                <w:sz w:val="18"/>
              </w:rPr>
              <w:t>Үзлэг, хяналт, зөвлөгөө, тайлан</w:t>
            </w:r>
          </w:p>
        </w:tc>
        <w:tc>
          <w:tcPr>
            <w:tcW w:type="dxa" w:w="2154"/>
          </w:tcPr>
          <w:p>
            <w:pPr>
              <w:spacing w:after="0"/>
            </w:pPr>
            <w:r/>
            <w:r>
              <w:rPr>
                <w:rFonts w:ascii="Arial" w:hAnsi="Arial"/>
                <w:b w:val="0"/>
                <w:sz w:val="18"/>
              </w:rPr>
              <w:t>2026.08.06 – 2026.08.23</w:t>
            </w:r>
          </w:p>
        </w:tc>
        <w:tc>
          <w:tcPr>
            <w:tcW w:type="dxa" w:w="5386"/>
            <w:shd w:val="clear" w:color="auto" w:fill="E3F4E8"/>
          </w:tcPr>
          <w:p>
            <w:pPr>
              <w:spacing w:after="0"/>
            </w:pPr>
            <w:r/>
            <w:r>
              <w:rPr>
                <w:rFonts w:ascii="Arial" w:hAnsi="Arial"/>
                <w:b/>
                <w:color w:val="1E6B34"/>
                <w:sz w:val="18"/>
              </w:rPr>
              <w:t>Хийгдсэн</w:t>
            </w:r>
            <w:r>
              <w:rPr>
                <w:rFonts w:ascii="Arial" w:hAnsi="Arial"/>
                <w:color w:val="333333"/>
                <w:sz w:val="17"/>
              </w:rPr>
              <w:br/>
              <w:t>Дөрвөн үндсэн хэсэг ажиллаж байна. Үйлчлүүлэгчийн модулийг харах хэсэг апп талд холбогдоогүй.</w:t>
            </w:r>
          </w:p>
        </w:tc>
      </w:tr>
      <w:tr>
        <w:tc>
          <w:tcPr>
            <w:tcW w:type="dxa" w:w="567"/>
          </w:tcPr>
          <w:p>
            <w:pPr>
              <w:spacing w:after="0"/>
              <w:jc w:val="center"/>
            </w:pPr>
            <w:r/>
            <w:r>
              <w:rPr>
                <w:rFonts w:ascii="Arial" w:hAnsi="Arial"/>
                <w:b w:val="0"/>
                <w:sz w:val="18"/>
              </w:rPr>
              <w:t>5</w:t>
            </w:r>
          </w:p>
        </w:tc>
        <w:tc>
          <w:tcPr>
            <w:tcW w:type="dxa" w:w="2381"/>
          </w:tcPr>
          <w:p>
            <w:pPr>
              <w:spacing w:after="0"/>
            </w:pPr>
            <w:r/>
            <w:r>
              <w:rPr>
                <w:rFonts w:ascii="Arial" w:hAnsi="Arial"/>
                <w:b/>
                <w:sz w:val="18"/>
              </w:rPr>
              <w:t>Үйлчлүүлэгчийн модуль</w:t>
            </w:r>
          </w:p>
        </w:tc>
        <w:tc>
          <w:tcPr>
            <w:tcW w:type="dxa" w:w="4535"/>
          </w:tcPr>
          <w:p>
            <w:pPr>
              <w:spacing w:after="0"/>
            </w:pPr>
            <w:r/>
            <w:r>
              <w:rPr>
                <w:rFonts w:ascii="Arial" w:hAnsi="Arial"/>
                <w:b w:val="0"/>
                <w:sz w:val="18"/>
              </w:rPr>
              <w:t>Бүртгэл, тэмдэглэл, эрсдэлийн үнэлгээ, эмчтэй харилцах</w:t>
            </w:r>
          </w:p>
        </w:tc>
        <w:tc>
          <w:tcPr>
            <w:tcW w:type="dxa" w:w="2154"/>
          </w:tcPr>
          <w:p>
            <w:pPr>
              <w:spacing w:after="0"/>
            </w:pPr>
            <w:r/>
            <w:r>
              <w:rPr>
                <w:rFonts w:ascii="Arial" w:hAnsi="Arial"/>
                <w:b w:val="0"/>
                <w:sz w:val="18"/>
              </w:rPr>
              <w:t>2026.08.11 – 2026.08.29</w:t>
            </w:r>
          </w:p>
        </w:tc>
        <w:tc>
          <w:tcPr>
            <w:tcW w:type="dxa" w:w="5386"/>
            <w:shd w:val="clear" w:color="auto" w:fill="FFF4D6"/>
          </w:tcPr>
          <w:p>
            <w:pPr>
              <w:spacing w:after="0"/>
            </w:pPr>
            <w:r/>
            <w:r>
              <w:rPr>
                <w:rFonts w:ascii="Arial" w:hAnsi="Arial"/>
                <w:b/>
                <w:color w:val="8A5A00"/>
                <w:sz w:val="18"/>
              </w:rPr>
              <w:t>Хэсэгчлэн</w:t>
            </w:r>
            <w:r>
              <w:rPr>
                <w:rFonts w:ascii="Arial" w:hAnsi="Arial"/>
                <w:color w:val="333333"/>
                <w:sz w:val="17"/>
              </w:rPr>
              <w:br/>
              <w:t>Модулиуд бүрэн ажиллаж байна. Эрсдэлийн оноо ЗСҮТ-ийн аргачлал хүлээж байна.</w:t>
            </w:r>
          </w:p>
        </w:tc>
      </w:tr>
      <w:tr>
        <w:tc>
          <w:tcPr>
            <w:tcW w:type="dxa" w:w="567"/>
          </w:tcPr>
          <w:p>
            <w:pPr>
              <w:spacing w:after="0"/>
              <w:jc w:val="center"/>
            </w:pPr>
            <w:r/>
            <w:r>
              <w:rPr>
                <w:rFonts w:ascii="Arial" w:hAnsi="Arial"/>
                <w:b w:val="0"/>
                <w:sz w:val="18"/>
              </w:rPr>
              <w:t>6</w:t>
            </w:r>
          </w:p>
        </w:tc>
        <w:tc>
          <w:tcPr>
            <w:tcW w:type="dxa" w:w="2381"/>
          </w:tcPr>
          <w:p>
            <w:pPr>
              <w:spacing w:after="0"/>
            </w:pPr>
            <w:r/>
            <w:r>
              <w:rPr>
                <w:rFonts w:ascii="Arial" w:hAnsi="Arial"/>
                <w:b/>
                <w:sz w:val="18"/>
              </w:rPr>
              <w:t>Нэмэлт модулиуд</w:t>
            </w:r>
          </w:p>
        </w:tc>
        <w:tc>
          <w:tcPr>
            <w:tcW w:type="dxa" w:w="4535"/>
          </w:tcPr>
          <w:p>
            <w:pPr>
              <w:spacing w:after="0"/>
            </w:pPr>
            <w:r/>
            <w:r>
              <w:rPr>
                <w:rFonts w:ascii="Arial" w:hAnsi="Arial"/>
                <w:b w:val="0"/>
                <w:sz w:val="18"/>
              </w:rPr>
              <w:t>Телемедицин, чат, мэдэгдэл, сэргээн засах, дасгалын анимейшн видео</w:t>
            </w:r>
          </w:p>
        </w:tc>
        <w:tc>
          <w:tcPr>
            <w:tcW w:type="dxa" w:w="2154"/>
          </w:tcPr>
          <w:p>
            <w:pPr>
              <w:spacing w:after="0"/>
            </w:pPr>
            <w:r/>
            <w:r>
              <w:rPr>
                <w:rFonts w:ascii="Arial" w:hAnsi="Arial"/>
                <w:b w:val="0"/>
                <w:sz w:val="18"/>
              </w:rPr>
              <w:t>2026.08.11 – 2026.09.12</w:t>
            </w:r>
          </w:p>
        </w:tc>
        <w:tc>
          <w:tcPr>
            <w:tcW w:type="dxa" w:w="5386"/>
            <w:shd w:val="clear" w:color="auto" w:fill="FFF4D6"/>
          </w:tcPr>
          <w:p>
            <w:pPr>
              <w:spacing w:after="0"/>
            </w:pPr>
            <w:r/>
            <w:r>
              <w:rPr>
                <w:rFonts w:ascii="Arial" w:hAnsi="Arial"/>
                <w:b/>
                <w:color w:val="8A5A00"/>
                <w:sz w:val="18"/>
              </w:rPr>
              <w:t>Хэсэгчлэн</w:t>
            </w:r>
            <w:r>
              <w:rPr>
                <w:rFonts w:ascii="Arial" w:hAnsi="Arial"/>
                <w:color w:val="333333"/>
                <w:sz w:val="17"/>
              </w:rPr>
              <w:br/>
              <w:t>Телемедицин, чат, мэдэгдэл (гүн холбоос, чатын мэдэгдэл), сэргээн засах апп дээр ажиллана. Push түлхүүр, 39 видео үлдсэн.</w:t>
            </w:r>
          </w:p>
        </w:tc>
      </w:tr>
      <w:tr>
        <w:tc>
          <w:tcPr>
            <w:tcW w:type="dxa" w:w="567"/>
          </w:tcPr>
          <w:p>
            <w:pPr>
              <w:spacing w:after="0"/>
              <w:jc w:val="center"/>
            </w:pPr>
            <w:r/>
            <w:r>
              <w:rPr>
                <w:rFonts w:ascii="Arial" w:hAnsi="Arial"/>
                <w:b w:val="0"/>
                <w:sz w:val="18"/>
              </w:rPr>
              <w:t>7</w:t>
            </w:r>
          </w:p>
        </w:tc>
        <w:tc>
          <w:tcPr>
            <w:tcW w:type="dxa" w:w="2381"/>
          </w:tcPr>
          <w:p>
            <w:pPr>
              <w:spacing w:after="0"/>
            </w:pPr>
            <w:r/>
            <w:r>
              <w:rPr>
                <w:rFonts w:ascii="Arial" w:hAnsi="Arial"/>
                <w:b/>
                <w:sz w:val="18"/>
              </w:rPr>
              <w:t>Админ болон тайлан</w:t>
            </w:r>
          </w:p>
        </w:tc>
        <w:tc>
          <w:tcPr>
            <w:tcW w:type="dxa" w:w="4535"/>
          </w:tcPr>
          <w:p>
            <w:pPr>
              <w:spacing w:after="0"/>
            </w:pPr>
            <w:r/>
            <w:r>
              <w:rPr>
                <w:rFonts w:ascii="Arial" w:hAnsi="Arial"/>
                <w:b w:val="0"/>
                <w:sz w:val="18"/>
              </w:rPr>
              <w:t>Админ удирдлага, тайлан, экспорт, нөөцлөлт, автомат шинэчлэлт</w:t>
            </w:r>
          </w:p>
        </w:tc>
        <w:tc>
          <w:tcPr>
            <w:tcW w:type="dxa" w:w="2154"/>
          </w:tcPr>
          <w:p>
            <w:pPr>
              <w:spacing w:after="0"/>
            </w:pPr>
            <w:r/>
            <w:r>
              <w:rPr>
                <w:rFonts w:ascii="Arial" w:hAnsi="Arial"/>
                <w:b w:val="0"/>
                <w:sz w:val="18"/>
              </w:rPr>
              <w:t>2026.08.26 – 2026.09.10</w:t>
            </w:r>
          </w:p>
        </w:tc>
        <w:tc>
          <w:tcPr>
            <w:tcW w:type="dxa" w:w="5386"/>
            <w:shd w:val="clear" w:color="auto" w:fill="FFF4D6"/>
          </w:tcPr>
          <w:p>
            <w:pPr>
              <w:spacing w:after="0"/>
            </w:pPr>
            <w:r/>
            <w:r>
              <w:rPr>
                <w:rFonts w:ascii="Arial" w:hAnsi="Arial"/>
                <w:b/>
                <w:color w:val="8A5A00"/>
                <w:sz w:val="18"/>
              </w:rPr>
              <w:t>Хэсэгчлэн</w:t>
            </w:r>
            <w:r>
              <w:rPr>
                <w:rFonts w:ascii="Arial" w:hAnsi="Arial"/>
                <w:color w:val="333333"/>
                <w:sz w:val="17"/>
              </w:rPr>
              <w:br/>
              <w:t>Экспорт, эх сурвалжийн тэмдэглэгээ, нөөцлөлтийн хяналт, автомат шинэчлэлт хийгдсэн. Тохиргооны утга бөглөх, батлагдсан маягт үлдсэн.</w:t>
            </w:r>
          </w:p>
        </w:tc>
      </w:tr>
      <w:tr>
        <w:tc>
          <w:tcPr>
            <w:tcW w:type="dxa" w:w="567"/>
          </w:tcPr>
          <w:p>
            <w:pPr>
              <w:spacing w:after="0"/>
              <w:jc w:val="center"/>
            </w:pPr>
            <w:r/>
            <w:r>
              <w:rPr>
                <w:rFonts w:ascii="Arial" w:hAnsi="Arial"/>
                <w:b w:val="0"/>
                <w:sz w:val="18"/>
              </w:rPr>
              <w:t>8</w:t>
            </w:r>
          </w:p>
        </w:tc>
        <w:tc>
          <w:tcPr>
            <w:tcW w:type="dxa" w:w="2381"/>
          </w:tcPr>
          <w:p>
            <w:pPr>
              <w:spacing w:after="0"/>
            </w:pPr>
            <w:r/>
            <w:r>
              <w:rPr>
                <w:rFonts w:ascii="Arial" w:hAnsi="Arial"/>
                <w:b/>
                <w:sz w:val="18"/>
              </w:rPr>
              <w:t>Туршилт, аюулгүй байдал</w:t>
            </w:r>
          </w:p>
        </w:tc>
        <w:tc>
          <w:tcPr>
            <w:tcW w:type="dxa" w:w="4535"/>
          </w:tcPr>
          <w:p>
            <w:pPr>
              <w:spacing w:after="0"/>
            </w:pPr>
            <w:r/>
            <w:r>
              <w:rPr>
                <w:rFonts w:ascii="Arial" w:hAnsi="Arial"/>
                <w:b w:val="0"/>
                <w:sz w:val="18"/>
              </w:rPr>
              <w:t>Нэгж, интеграцийн, UAT туршилт, аюулгүй байдлын аудит, алдаа засвар</w:t>
            </w:r>
          </w:p>
        </w:tc>
        <w:tc>
          <w:tcPr>
            <w:tcW w:type="dxa" w:w="2154"/>
          </w:tcPr>
          <w:p>
            <w:pPr>
              <w:spacing w:after="0"/>
            </w:pPr>
            <w:r/>
            <w:r>
              <w:rPr>
                <w:rFonts w:ascii="Arial" w:hAnsi="Arial"/>
                <w:b w:val="0"/>
                <w:sz w:val="18"/>
              </w:rPr>
              <w:t>2026.09.08 – 2026.09.23</w:t>
            </w:r>
          </w:p>
        </w:tc>
        <w:tc>
          <w:tcPr>
            <w:tcW w:type="dxa" w:w="5386"/>
            <w:shd w:val="clear" w:color="auto" w:fill="FFF4D6"/>
          </w:tcPr>
          <w:p>
            <w:pPr>
              <w:spacing w:after="0"/>
            </w:pPr>
            <w:r/>
            <w:r>
              <w:rPr>
                <w:rFonts w:ascii="Arial" w:hAnsi="Arial"/>
                <w:b/>
                <w:color w:val="8A5A00"/>
                <w:sz w:val="18"/>
              </w:rPr>
              <w:t>Хэсэгчлэн</w:t>
            </w:r>
            <w:r>
              <w:rPr>
                <w:rFonts w:ascii="Arial" w:hAnsi="Arial"/>
                <w:color w:val="333333"/>
                <w:sz w:val="17"/>
              </w:rPr>
              <w:br/>
              <w:t>Хугацаа нь явж байна. Дотоод аюулгүй байдлын засварууд хийгдсэн. UAT, аудит хийгдээгүй.</w:t>
            </w:r>
          </w:p>
        </w:tc>
      </w:tr>
      <w:tr>
        <w:tc>
          <w:tcPr>
            <w:tcW w:type="dxa" w:w="567"/>
          </w:tcPr>
          <w:p>
            <w:pPr>
              <w:spacing w:after="0"/>
              <w:jc w:val="center"/>
            </w:pPr>
            <w:r/>
            <w:r>
              <w:rPr>
                <w:rFonts w:ascii="Arial" w:hAnsi="Arial"/>
                <w:b w:val="0"/>
                <w:sz w:val="18"/>
              </w:rPr>
              <w:t>9</w:t>
            </w:r>
          </w:p>
        </w:tc>
        <w:tc>
          <w:tcPr>
            <w:tcW w:type="dxa" w:w="2381"/>
          </w:tcPr>
          <w:p>
            <w:pPr>
              <w:spacing w:after="0"/>
            </w:pPr>
            <w:r/>
            <w:r>
              <w:rPr>
                <w:rFonts w:ascii="Arial" w:hAnsi="Arial"/>
                <w:b/>
                <w:sz w:val="18"/>
              </w:rPr>
              <w:t>Нэвтрүүлэлт</w:t>
            </w:r>
          </w:p>
        </w:tc>
        <w:tc>
          <w:tcPr>
            <w:tcW w:type="dxa" w:w="4535"/>
          </w:tcPr>
          <w:p>
            <w:pPr>
              <w:spacing w:after="0"/>
            </w:pPr>
            <w:r/>
            <w:r>
              <w:rPr>
                <w:rFonts w:ascii="Arial" w:hAnsi="Arial"/>
                <w:b w:val="0"/>
                <w:sz w:val="18"/>
              </w:rPr>
              <w:t>App Store, Play Store-д байршуулалт, үйлдвэрлэлийн орчинд нэвтрүүлэх</w:t>
            </w:r>
          </w:p>
        </w:tc>
        <w:tc>
          <w:tcPr>
            <w:tcW w:type="dxa" w:w="2154"/>
          </w:tcPr>
          <w:p>
            <w:pPr>
              <w:spacing w:after="0"/>
            </w:pPr>
            <w:r/>
            <w:r>
              <w:rPr>
                <w:rFonts w:ascii="Arial" w:hAnsi="Arial"/>
                <w:b w:val="0"/>
                <w:sz w:val="18"/>
              </w:rPr>
              <w:t>2026.09.24 – 2026.10.10</w:t>
            </w:r>
          </w:p>
        </w:tc>
        <w:tc>
          <w:tcPr>
            <w:tcW w:type="dxa" w:w="5386"/>
            <w:shd w:val="clear" w:color="auto" w:fill="FDE4E4"/>
          </w:tcPr>
          <w:p>
            <w:pPr>
              <w:spacing w:after="0"/>
            </w:pPr>
            <w:r/>
            <w:r>
              <w:rPr>
                <w:rFonts w:ascii="Arial" w:hAnsi="Arial"/>
                <w:b/>
                <w:color w:val="A11D1D"/>
                <w:sz w:val="18"/>
              </w:rPr>
              <w:t>Хийгдээгүй</w:t>
            </w:r>
            <w:r>
              <w:rPr>
                <w:rFonts w:ascii="Arial" w:hAnsi="Arial"/>
                <w:color w:val="333333"/>
                <w:sz w:val="17"/>
              </w:rPr>
              <w:br/>
              <w:t>Хугацаа эхлээгүй. ЗСҮТ-ийн нэр дээр Apple/Google бүртгэл, release түлхүүр шаардлагатай.</w:t>
            </w:r>
          </w:p>
        </w:tc>
      </w:tr>
      <w:tr>
        <w:tc>
          <w:tcPr>
            <w:tcW w:type="dxa" w:w="567"/>
          </w:tcPr>
          <w:p>
            <w:pPr>
              <w:spacing w:after="0"/>
              <w:jc w:val="center"/>
            </w:pPr>
            <w:r/>
            <w:r>
              <w:rPr>
                <w:rFonts w:ascii="Arial" w:hAnsi="Arial"/>
                <w:b w:val="0"/>
                <w:sz w:val="18"/>
              </w:rPr>
              <w:t>10</w:t>
            </w:r>
          </w:p>
        </w:tc>
        <w:tc>
          <w:tcPr>
            <w:tcW w:type="dxa" w:w="2381"/>
          </w:tcPr>
          <w:p>
            <w:pPr>
              <w:spacing w:after="0"/>
            </w:pPr>
            <w:r/>
            <w:r>
              <w:rPr>
                <w:rFonts w:ascii="Arial" w:hAnsi="Arial"/>
                <w:b/>
                <w:sz w:val="18"/>
              </w:rPr>
              <w:t>Баримт бичиг, сургалт</w:t>
            </w:r>
          </w:p>
        </w:tc>
        <w:tc>
          <w:tcPr>
            <w:tcW w:type="dxa" w:w="4535"/>
          </w:tcPr>
          <w:p>
            <w:pPr>
              <w:spacing w:after="0"/>
            </w:pPr>
            <w:r/>
            <w:r>
              <w:rPr>
                <w:rFonts w:ascii="Arial" w:hAnsi="Arial"/>
                <w:b w:val="0"/>
                <w:sz w:val="18"/>
              </w:rPr>
              <w:t>Гарын авлага, техникийн баримт, сургалт, хүлээлгэн өгөх</w:t>
            </w:r>
          </w:p>
        </w:tc>
        <w:tc>
          <w:tcPr>
            <w:tcW w:type="dxa" w:w="2154"/>
          </w:tcPr>
          <w:p>
            <w:pPr>
              <w:spacing w:after="0"/>
            </w:pPr>
            <w:r/>
            <w:r>
              <w:rPr>
                <w:rFonts w:ascii="Arial" w:hAnsi="Arial"/>
                <w:b w:val="0"/>
                <w:sz w:val="18"/>
              </w:rPr>
              <w:t>2026.10.10 – 2026.10.15</w:t>
            </w:r>
          </w:p>
        </w:tc>
        <w:tc>
          <w:tcPr>
            <w:tcW w:type="dxa" w:w="5386"/>
            <w:shd w:val="clear" w:color="auto" w:fill="FFF4D6"/>
          </w:tcPr>
          <w:p>
            <w:pPr>
              <w:spacing w:after="0"/>
            </w:pPr>
            <w:r/>
            <w:r>
              <w:rPr>
                <w:rFonts w:ascii="Arial" w:hAnsi="Arial"/>
                <w:b/>
                <w:color w:val="8A5A00"/>
                <w:sz w:val="18"/>
              </w:rPr>
              <w:t>Хэсэгчлэн</w:t>
            </w:r>
            <w:r>
              <w:rPr>
                <w:rFonts w:ascii="Arial" w:hAnsi="Arial"/>
                <w:color w:val="333333"/>
                <w:sz w:val="17"/>
              </w:rPr>
              <w:br/>
              <w:t>Хэрэглэгчийн гарын авлага, API баримтын ноорог бэлэн.</w:t>
            </w:r>
          </w:p>
        </w:tc>
      </w:tr>
    </w:tbl>
    <w:sectPr w:rsidR="00FC693F" w:rsidRPr="0006063C" w:rsidSect="00034616">
      <w:pgSz w:w="16838" w:h="11906" w:orient="landscape"/>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