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Contrato</w:t>
      </w:r>
      <w:r w:rsidDel="00000000" w:rsidR="00000000" w:rsidRPr="00000000">
        <w:rPr>
          <w:rtl w:val="0"/>
        </w:rPr>
        <w:t xml:space="preserve">: Paloma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Plan de desarrollo</w:t>
      </w:r>
      <w:r w:rsidDel="00000000" w:rsidR="00000000" w:rsidRPr="00000000">
        <w:rPr>
          <w:rtl w:val="0"/>
        </w:rPr>
        <w:t xml:space="preserve">: Gabriel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 Dani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 Rocío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rtl w:val="0"/>
        </w:rPr>
        <w:t xml:space="preserve">: Adrián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: Paloma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Javi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Revisión de la práctica</w:t>
      </w:r>
      <w:r w:rsidDel="00000000" w:rsidR="00000000" w:rsidRPr="00000000">
        <w:rPr>
          <w:rtl w:val="0"/>
        </w:rPr>
        <w:t xml:space="preserve">: Javi y Gabriel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