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Calibri" w:cs="Calibri" w:eastAsia="Calibri" w:hAnsi="Calibri"/>
          <w:b w:val="1"/>
          <w:color w:val="008fd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360" w:firstLine="0"/>
        <w:jc w:val="center"/>
        <w:rPr>
          <w:rFonts w:ascii="Calibri" w:cs="Calibri" w:eastAsia="Calibri" w:hAnsi="Calibri"/>
          <w:b w:val="1"/>
          <w:color w:val="565759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8fd0"/>
          <w:sz w:val="36"/>
          <w:szCs w:val="36"/>
          <w:rtl w:val="0"/>
        </w:rPr>
        <w:t xml:space="preserve">TRAINING MATERIALS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565759"/>
          <w:sz w:val="36"/>
          <w:szCs w:val="36"/>
          <w:rtl w:val="0"/>
        </w:rPr>
        <w:t xml:space="preserve">- MODULE HANDOUT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Calibri" w:cs="Calibri" w:eastAsia="Calibri" w:hAnsi="Calibri"/>
          <w:b w:val="1"/>
          <w:color w:val="5657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360" w:firstLine="0"/>
        <w:jc w:val="center"/>
        <w:rPr>
          <w:rFonts w:ascii="Calibri" w:cs="Calibri" w:eastAsia="Calibri" w:hAnsi="Calibri"/>
          <w:b w:val="1"/>
          <w:color w:val="565759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Calibri" w:cs="Calibri" w:eastAsia="Calibri" w:hAnsi="Calibri"/>
          <w:b w:val="1"/>
          <w:color w:val="5657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0" w:firstLine="0"/>
        <w:rPr>
          <w:rFonts w:ascii="Calibri" w:cs="Calibri" w:eastAsia="Calibri" w:hAnsi="Calibri"/>
          <w:b w:val="1"/>
          <w:color w:val="5657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565759"/>
          <w:sz w:val="20"/>
          <w:szCs w:val="20"/>
          <w:rtl w:val="0"/>
        </w:rPr>
        <w:t xml:space="preserve">Contacts</w:t>
      </w:r>
    </w:p>
    <w:p w:rsidR="00000000" w:rsidDel="00000000" w:rsidP="00000000" w:rsidRDefault="00000000" w:rsidRPr="00000000" w14:paraId="00000007">
      <w:pPr>
        <w:widowControl w:val="0"/>
        <w:rPr>
          <w:rFonts w:ascii="Calibri" w:cs="Calibri" w:eastAsia="Calibri" w:hAnsi="Calibri"/>
          <w:b w:val="1"/>
          <w:color w:val="565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0" w:firstLine="0"/>
        <w:rPr>
          <w:rFonts w:ascii="Calibri" w:cs="Calibri" w:eastAsia="Calibri" w:hAnsi="Calibri"/>
          <w:b w:val="1"/>
          <w:color w:val="565759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robert.crutchley</w:t>
      </w:r>
      <w:r w:rsidDel="00000000" w:rsidR="00000000" w:rsidRPr="00000000">
        <w:rPr>
          <w:rFonts w:ascii="Calibri" w:cs="Calibri" w:eastAsia="Calibri" w:hAnsi="Calibri"/>
          <w:b w:val="1"/>
          <w:color w:val="565759"/>
          <w:sz w:val="28"/>
          <w:szCs w:val="28"/>
          <w:rtl w:val="0"/>
        </w:rPr>
        <w:t xml:space="preserve">@qa.com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0" w:firstLine="0"/>
        <w:rPr>
          <w:rFonts w:ascii="Calibri" w:cs="Calibri" w:eastAsia="Calibri" w:hAnsi="Calibri"/>
          <w:i w:val="1"/>
          <w:color w:val="5657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565759"/>
          <w:sz w:val="24"/>
          <w:szCs w:val="24"/>
          <w:rtl w:val="0"/>
        </w:rPr>
        <w:t xml:space="preserve">team.qac.all.trainers@qa.com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160" w:line="256.8" w:lineRule="auto"/>
        <w:rPr>
          <w:rFonts w:ascii="Calibri" w:cs="Calibri" w:eastAsia="Calibri" w:hAnsi="Calibri"/>
          <w:i w:val="1"/>
          <w:color w:val="89898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60" w:line="256.8" w:lineRule="auto"/>
        <w:rPr>
          <w:rFonts w:ascii="Calibri" w:cs="Calibri" w:eastAsia="Calibri" w:hAnsi="Calibri"/>
          <w:i w:val="1"/>
          <w:color w:val="89898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60" w:line="256.8" w:lineRule="auto"/>
        <w:ind w:left="0" w:firstLine="0"/>
        <w:rPr>
          <w:rFonts w:ascii="Calibri" w:cs="Calibri" w:eastAsia="Calibri" w:hAnsi="Calibri"/>
          <w:i w:val="1"/>
          <w:color w:val="89898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89898b"/>
          <w:sz w:val="24"/>
          <w:szCs w:val="24"/>
          <w:rtl w:val="0"/>
        </w:rPr>
        <w:t xml:space="preserve">www.consulting.qa.com</w:t>
      </w:r>
    </w:p>
    <w:p w:rsidR="00000000" w:rsidDel="00000000" w:rsidP="00000000" w:rsidRDefault="00000000" w:rsidRPr="00000000" w14:paraId="0000000D">
      <w:pPr>
        <w:widowControl w:val="0"/>
        <w:spacing w:line="256.8" w:lineRule="auto"/>
        <w:ind w:left="0" w:firstLine="0"/>
        <w:rPr>
          <w:rFonts w:ascii="Calibri" w:cs="Calibri" w:eastAsia="Calibri" w:hAnsi="Calibri"/>
          <w:color w:val="89898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5871f"/>
          <w:sz w:val="60"/>
          <w:szCs w:val="60"/>
          <w:rtl w:val="0"/>
        </w:rPr>
        <w:t xml:space="preserve">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80" w:line="240" w:lineRule="auto"/>
            <w:ind w:left="0" w:firstLine="0"/>
            <w:rPr>
              <w:color w:val="89898b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l80ei610sql">
            <w:r w:rsidDel="00000000" w:rsidR="00000000" w:rsidRPr="00000000">
              <w:rPr>
                <w:b w:val="1"/>
                <w:color w:val="89898b"/>
                <w:rtl w:val="0"/>
              </w:rPr>
              <w:t xml:space="preserve">Overview</w:t>
            </w:r>
          </w:hyperlink>
          <w:r w:rsidDel="00000000" w:rsidR="00000000" w:rsidRPr="00000000">
            <w:rPr>
              <w:b w:val="1"/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_6l80ei610sql \h </w:instrText>
            <w:fldChar w:fldCharType="separate"/>
          </w:r>
          <w:r w:rsidDel="00000000" w:rsidR="00000000" w:rsidRPr="00000000">
            <w:rPr>
              <w:b w:val="1"/>
              <w:color w:val="89898b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89898b"/>
            </w:rPr>
          </w:pPr>
          <w:hyperlink w:anchor="_ladlmk4i5e6z">
            <w:r w:rsidDel="00000000" w:rsidR="00000000" w:rsidRPr="00000000">
              <w:rPr>
                <w:b w:val="1"/>
                <w:color w:val="89898b"/>
                <w:rtl w:val="0"/>
              </w:rPr>
              <w:t xml:space="preserve">Creating</w:t>
            </w:r>
          </w:hyperlink>
          <w:r w:rsidDel="00000000" w:rsidR="00000000" w:rsidRPr="00000000">
            <w:rPr>
              <w:b w:val="1"/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_ladlmk4i5e6z \h </w:instrText>
            <w:fldChar w:fldCharType="separate"/>
          </w:r>
          <w:r w:rsidDel="00000000" w:rsidR="00000000" w:rsidRPr="00000000">
            <w:rPr>
              <w:b w:val="1"/>
              <w:color w:val="89898b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89898b"/>
            </w:rPr>
          </w:pPr>
          <w:hyperlink w:anchor="_9uekdcz8r6cu">
            <w:r w:rsidDel="00000000" w:rsidR="00000000" w:rsidRPr="00000000">
              <w:rPr>
                <w:color w:val="89898b"/>
                <w:rtl w:val="0"/>
              </w:rPr>
              <w:t xml:space="preserve">Basic Usage</w:t>
            </w:r>
          </w:hyperlink>
          <w:r w:rsidDel="00000000" w:rsidR="00000000" w:rsidRPr="00000000">
            <w:rPr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_9uekdcz8r6cu \h </w:instrText>
            <w:fldChar w:fldCharType="separate"/>
          </w:r>
          <w:r w:rsidDel="00000000" w:rsidR="00000000" w:rsidRPr="00000000">
            <w:rPr>
              <w:color w:val="89898b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89898b"/>
            </w:rPr>
          </w:pPr>
          <w:hyperlink w:anchor="_lgu4bmttntyu">
            <w:r w:rsidDel="00000000" w:rsidR="00000000" w:rsidRPr="00000000">
              <w:rPr>
                <w:color w:val="89898b"/>
                <w:rtl w:val="0"/>
              </w:rPr>
              <w:t xml:space="preserve">Creating with a Network Security Group</w:t>
            </w:r>
          </w:hyperlink>
          <w:r w:rsidDel="00000000" w:rsidR="00000000" w:rsidRPr="00000000">
            <w:rPr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_lgu4bmttntyu \h </w:instrText>
            <w:fldChar w:fldCharType="separate"/>
          </w:r>
          <w:r w:rsidDel="00000000" w:rsidR="00000000" w:rsidRPr="00000000">
            <w:rPr>
              <w:color w:val="89898b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89898b"/>
            </w:rPr>
          </w:pPr>
          <w:hyperlink w:anchor="_wggarsr1kb1j">
            <w:r w:rsidDel="00000000" w:rsidR="00000000" w:rsidRPr="00000000">
              <w:rPr>
                <w:color w:val="89898b"/>
                <w:rtl w:val="0"/>
              </w:rPr>
              <w:t xml:space="preserve">Creating with a Public IP Address</w:t>
            </w:r>
          </w:hyperlink>
          <w:r w:rsidDel="00000000" w:rsidR="00000000" w:rsidRPr="00000000">
            <w:rPr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_wggarsr1kb1j \h </w:instrText>
            <w:fldChar w:fldCharType="separate"/>
          </w:r>
          <w:r w:rsidDel="00000000" w:rsidR="00000000" w:rsidRPr="00000000">
            <w:rPr>
              <w:color w:val="89898b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89898b"/>
            </w:rPr>
          </w:pPr>
          <w:hyperlink w:anchor="_pmlkxt3h96kq">
            <w:r w:rsidDel="00000000" w:rsidR="00000000" w:rsidRPr="00000000">
              <w:rPr>
                <w:b w:val="1"/>
                <w:color w:val="89898b"/>
                <w:rtl w:val="0"/>
              </w:rPr>
              <w:t xml:space="preserve">Deleting</w:t>
            </w:r>
          </w:hyperlink>
          <w:r w:rsidDel="00000000" w:rsidR="00000000" w:rsidRPr="00000000">
            <w:rPr>
              <w:b w:val="1"/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_pmlkxt3h96kq \h </w:instrText>
            <w:fldChar w:fldCharType="separate"/>
          </w:r>
          <w:r w:rsidDel="00000000" w:rsidR="00000000" w:rsidRPr="00000000">
            <w:rPr>
              <w:b w:val="1"/>
              <w:color w:val="89898b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89898b"/>
            </w:rPr>
          </w:pPr>
          <w:hyperlink w:anchor="_jgf31al1hftv">
            <w:r w:rsidDel="00000000" w:rsidR="00000000" w:rsidRPr="00000000">
              <w:rPr>
                <w:color w:val="89898b"/>
                <w:rtl w:val="0"/>
              </w:rPr>
              <w:t xml:space="preserve">Basic Usage</w:t>
            </w:r>
          </w:hyperlink>
          <w:r w:rsidDel="00000000" w:rsidR="00000000" w:rsidRPr="00000000">
            <w:rPr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_jgf31al1hftv \h </w:instrText>
            <w:fldChar w:fldCharType="separate"/>
          </w:r>
          <w:r w:rsidDel="00000000" w:rsidR="00000000" w:rsidRPr="00000000">
            <w:rPr>
              <w:color w:val="89898b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color w:val="89898b"/>
            </w:rPr>
          </w:pPr>
          <w:hyperlink w:anchor="_rnn9ungzp5xj">
            <w:r w:rsidDel="00000000" w:rsidR="00000000" w:rsidRPr="00000000">
              <w:rPr>
                <w:b w:val="1"/>
                <w:color w:val="89898b"/>
                <w:rtl w:val="0"/>
              </w:rPr>
              <w:t xml:space="preserve">Tasks</w:t>
            </w:r>
          </w:hyperlink>
          <w:r w:rsidDel="00000000" w:rsidR="00000000" w:rsidRPr="00000000">
            <w:rPr>
              <w:b w:val="1"/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_rnn9ungzp5xj \h </w:instrText>
            <w:fldChar w:fldCharType="separate"/>
          </w:r>
          <w:r w:rsidDel="00000000" w:rsidR="00000000" w:rsidRPr="00000000">
            <w:rPr>
              <w:b w:val="1"/>
              <w:color w:val="89898b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Style w:val="Heading1"/>
        <w:spacing w:before="480" w:lineRule="auto"/>
        <w:ind w:left="0" w:firstLine="0"/>
        <w:rPr/>
      </w:pPr>
      <w:bookmarkStart w:colFirst="0" w:colLast="0" w:name="_6l80ei610sql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Network Interfaces can be attached to Virtual Machines and just like a Network Interface Card (NIC) on your computer and phone such as an ethernet port or wireless adapter, this allows Virtual Machines to communicate over networks including the internet. A NIC can exist before the virtual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0" w:firstLine="0"/>
        <w:rPr/>
      </w:pPr>
      <w:bookmarkStart w:colFirst="0" w:colLast="0" w:name="_ladlmk4i5e6z" w:id="1"/>
      <w:bookmarkEnd w:id="1"/>
      <w:r w:rsidDel="00000000" w:rsidR="00000000" w:rsidRPr="00000000">
        <w:rPr>
          <w:rtl w:val="0"/>
        </w:rPr>
        <w:t xml:space="preserve">Creating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9uekdcz8r6cu" w:id="2"/>
      <w:bookmarkEnd w:id="2"/>
      <w:r w:rsidDel="00000000" w:rsidR="00000000" w:rsidRPr="00000000">
        <w:rPr>
          <w:rtl w:val="0"/>
        </w:rPr>
        <w:t xml:space="preserve">Basic Usage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name, Virtual Network, Subnet and Resource Group need to be provided when creating a virtual network.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8fd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az network nic create --resource-group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[RESOURCE_GROUP_NAME]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[NETWORK_INTERFACE_NAME]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--vnet-name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[VIRTUAL_NETWORK_NAME]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--subnet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[SUBNET_NAME]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az network nic create --resource-group MyResourceGroup --name MyNetworkInterface --vnet-name MyVirtualNetwork --subnet MySubnet</w:t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lgu4bmttntyu" w:id="3"/>
      <w:bookmarkEnd w:id="3"/>
      <w:r w:rsidDel="00000000" w:rsidR="00000000" w:rsidRPr="00000000">
        <w:rPr>
          <w:rtl w:val="0"/>
        </w:rPr>
        <w:t xml:space="preserve">Creating with a Network Security Group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Network Security Group rules can be applied to the new NIC, remember NSG’s can also be applied to Subnets instead of every NIC.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8fd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az network nic create --resource-group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[RESOURCE_GROUP_NAME]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[NETWORK_INTERFACE_NAME]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--vnet-name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[VIRTUAL_NETWORK_NAME]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--subnet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[SUBNET_NAME]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--network-security-group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[NETWORK_SECURITY_GROUP_NAME]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az network nic create --resource-group MyResourceGroup --name MyNetworkInterface --vnet-name MyVirtualNetwork --subnet MySubnet --network-security-group MyNetworkSecurityGroup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wggarsr1kb1j" w:id="4"/>
      <w:bookmarkEnd w:id="4"/>
      <w:r w:rsidDel="00000000" w:rsidR="00000000" w:rsidRPr="00000000">
        <w:rPr>
          <w:rtl w:val="0"/>
        </w:rPr>
        <w:t xml:space="preserve">Creating with a Public IP Address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Subnets can be created with your new Virtual Network in the same command.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az network nic create --resource-group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[RESOURCE_GROUP_NAME]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[NETWORK_INTERFACE_NAME]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--vnet-name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[VIRTUAL_NETWORK_NAME]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--subnet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[SUBNET_NAME]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--public-ip-address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[PUBLIC_IP_ADDRESS_NAME]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az network nic create --resource-group MyResourceGroup --name MyNetworkInterface --vnet-name MyVirtualNetwork --subnet MySubnet --public-ip-address MyPublicIP</w:t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ind w:left="0" w:firstLine="0"/>
        <w:rPr/>
      </w:pPr>
      <w:bookmarkStart w:colFirst="0" w:colLast="0" w:name="_pmlkxt3h96kq" w:id="5"/>
      <w:bookmarkEnd w:id="5"/>
      <w:r w:rsidDel="00000000" w:rsidR="00000000" w:rsidRPr="00000000">
        <w:rPr>
          <w:rtl w:val="0"/>
        </w:rPr>
        <w:t xml:space="preserve">Deleting</w:t>
      </w:r>
    </w:p>
    <w:p w:rsidR="00000000" w:rsidDel="00000000" w:rsidP="00000000" w:rsidRDefault="00000000" w:rsidRPr="00000000" w14:paraId="00000026">
      <w:pPr>
        <w:pStyle w:val="Heading2"/>
        <w:ind w:left="0" w:firstLine="0"/>
        <w:rPr/>
      </w:pPr>
      <w:bookmarkStart w:colFirst="0" w:colLast="0" w:name="_jgf31al1hftv" w:id="6"/>
      <w:bookmarkEnd w:id="6"/>
      <w:r w:rsidDel="00000000" w:rsidR="00000000" w:rsidRPr="00000000">
        <w:rPr>
          <w:rtl w:val="0"/>
        </w:rPr>
        <w:t xml:space="preserve">Basic Usage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Provide the name and Resource Group of the Network Interface.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az network nic delete --resource-group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[RESOURCE_GROUP_NAME]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--name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[NETWORK_INTERFACE_NAME]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az network nic delete --resource-group MyResourceGroup --name MyNetworkInterface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rnn9ungzp5xj" w:id="7"/>
      <w:bookmarkEnd w:id="7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resource group called </w:t>
      </w:r>
      <w:r w:rsidDel="00000000" w:rsidR="00000000" w:rsidRPr="00000000">
        <w:rPr>
          <w:b w:val="1"/>
          <w:rtl w:val="0"/>
        </w:rPr>
        <w:t xml:space="preserve">NetworkInterfaceExercises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Virtual Network called </w:t>
      </w:r>
      <w:r w:rsidDel="00000000" w:rsidR="00000000" w:rsidRPr="00000000">
        <w:rPr>
          <w:b w:val="1"/>
          <w:rtl w:val="0"/>
        </w:rPr>
        <w:t xml:space="preserve">MyVirtualNetwork</w:t>
      </w:r>
      <w:r w:rsidDel="00000000" w:rsidR="00000000" w:rsidRPr="00000000">
        <w:rPr>
          <w:rtl w:val="0"/>
        </w:rPr>
        <w:t xml:space="preserve">, with a Subnet called </w:t>
      </w:r>
      <w:r w:rsidDel="00000000" w:rsidR="00000000" w:rsidRPr="00000000">
        <w:rPr>
          <w:b w:val="1"/>
          <w:rtl w:val="0"/>
        </w:rPr>
        <w:t xml:space="preserve">MySubnet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Network Interface with Public IP, which also has a Fully Qualified Domain Name. When creating the new NIC, create it in the Virtual Network and Subnet that you created in the previous step. Call the Network Interface </w:t>
      </w:r>
      <w:r w:rsidDel="00000000" w:rsidR="00000000" w:rsidRPr="00000000">
        <w:rPr>
          <w:b w:val="1"/>
          <w:rtl w:val="0"/>
        </w:rPr>
        <w:t xml:space="preserve">MyNetworkInterface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Network Security Group called </w:t>
      </w:r>
      <w:r w:rsidDel="00000000" w:rsidR="00000000" w:rsidRPr="00000000">
        <w:rPr>
          <w:b w:val="1"/>
          <w:rtl w:val="0"/>
        </w:rPr>
        <w:t xml:space="preserve">MyNetworkSecurityGroup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Rule for your new NSG to allow incoming traffic from anywhere on port 22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the Network Interface you created and create it again the same, but with the new NSG applied to it.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the </w:t>
      </w:r>
      <w:r w:rsidDel="00000000" w:rsidR="00000000" w:rsidRPr="00000000">
        <w:rPr>
          <w:b w:val="1"/>
          <w:rtl w:val="0"/>
        </w:rPr>
        <w:t xml:space="preserve">NetworkInterfaceExercises</w:t>
      </w:r>
      <w:r w:rsidDel="00000000" w:rsidR="00000000" w:rsidRPr="00000000">
        <w:rPr>
          <w:rtl w:val="0"/>
        </w:rPr>
        <w:t xml:space="preserve"> Resource Group.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b w:val="1"/>
        <w:color w:val="89898b"/>
        <w:sz w:val="24"/>
        <w:szCs w:val="24"/>
        <w:rtl w:val="0"/>
      </w:rPr>
      <w:t xml:space="preserve">Azure CLI - Network Interfaces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-66674</wp:posOffset>
              </wp:positionV>
              <wp:extent cx="7772400" cy="5804950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850" y="0"/>
                        <a:ext cx="7772400" cy="5804950"/>
                        <a:chOff x="23850" y="0"/>
                        <a:chExt cx="7596300" cy="56631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23850" y="0"/>
                          <a:ext cx="7596300" cy="5663100"/>
                        </a:xfrm>
                        <a:prstGeom prst="rect">
                          <a:avLst/>
                        </a:prstGeom>
                        <a:solidFill>
                          <a:srgbClr val="0D3D59"/>
                        </a:solidFill>
                        <a:ln cap="flat" cmpd="sng" w="9525">
                          <a:solidFill>
                            <a:srgbClr val="0D3D5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3" name="Shape 3"/>
                      <wps:spPr>
                        <a:xfrm>
                          <a:off x="285600" y="1734625"/>
                          <a:ext cx="7072800" cy="294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5871f"/>
                                <w:sz w:val="144"/>
                                <w:vertAlign w:val="baseline"/>
                              </w:rPr>
                              <w:t xml:space="preserve">Azure CLI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5871f"/>
                                <w:sz w:val="1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5871f"/>
                                <w:sz w:val="144"/>
                                <w:vertAlign w:val="baseline"/>
                              </w:rPr>
                              <w:t xml:space="preserve">Network Interfaces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descr="qa-consulting-white.png" id="4" name="Shape 4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39925" y="381000"/>
                          <a:ext cx="4223151" cy="135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-66674</wp:posOffset>
              </wp:positionV>
              <wp:extent cx="7772400" cy="5804950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58049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65759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Calibri" w:cs="Calibri" w:eastAsia="Calibri" w:hAnsi="Calibri"/>
      <w:b w:val="1"/>
      <w:color w:val="008fd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alibri" w:cs="Calibri" w:eastAsia="Calibri" w:hAnsi="Calibri"/>
      <w:b w:val="1"/>
      <w:color w:val="565759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