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pPr>
        <w:pStyle w:val="Subtitle"/>
      </w:pPr>
      <w:r>
        <w:t>España · Informe económico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Resumen ejecutivo</w:t>
      </w:r>
    </w:p>
    <w:p>
      <w:r>
        <w:t>{{SUMMARY}}</w:t>
      </w:r>
    </w:p>
    <w:p>
      <w:pPr>
        <w:pStyle w:val="ListNumber"/>
      </w:pPr>
      <w:r>
        <w:t>Comprobar los importes originales.</w:t>
      </w:r>
    </w:p>
    <w:p>
      <w:pPr>
        <w:pStyle w:val="ListNumber"/>
      </w:pPr>
      <w:r>
        <w:t>Conservar la trazabilidad de las revisiones.</w:t>
      </w:r>
    </w:p>
    <w:p>
      <w:pPr>
        <w:pStyle w:val="Heading1"/>
      </w:pPr>
      <w:r>
        <w:t>Detalle de importes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/>
        </w:trPr>
        <w:tc>
          <w:tcPr>
            <w:tcW w:type="dxa" w:w="4730"/>
          </w:tcPr>
          <w:p>
            <w:r>
              <w:t>Concepto</w:t>
            </w:r>
          </w:p>
        </w:tc>
        <w:tc>
          <w:tcPr>
            <w:tcW w:type="dxa" w:w="4730"/>
          </w:tcPr>
          <w:p>
            <w:r>
              <w:t>Importe (€)</w:t>
            </w:r>
          </w:p>
        </w:tc>
      </w:tr>
      <w:tr>
        <w:tc>
          <w:tcPr>
            <w:tcW w:type="dxa" w:w="4730"/>
          </w:tcPr>
          <w:p>
            <w:r>
              <w:t>{{ITEM}}</w:t>
            </w:r>
          </w:p>
        </w:tc>
        <w:tc>
          <w:tcPr>
            <w:tcW w:type="dxa" w:w="4730"/>
          </w:tcPr>
          <w:p>
            <w:r>
              <w:t>{{AMOUNT}}</w:t>
            </w:r>
          </w:p>
        </w:tc>
      </w:tr>
    </w:tbl>
    <w:p>
      <w:pPr>
        <w:sectPr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Notas de revisión</w:t>
      </w:r>
    </w:p>
    <w:p>
      <w:r>
        <w:t>Los importes se expresan en euros. Año 2026; revisión técnica.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REGULAY · ÁREA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1736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7365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