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2.0 | Date: April 1,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MetodologIA launches in Quito the first Executive Agentic Bootcamp in Latin America. In 20 hours, an executive installs a personal AI system: Pristino agent + 13 assistants + digital second brain. This is not a theory course — it is a functional implementation that continues operating after the bootcamp. Founding price: $1,490 USD. 100% guarantee before 4 hours. Zero direct competitors in 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Symptoms of Today's Executive</w:t>
      </w:r>
    </w:p>
    <w:p>
      <w:pPr>
        <w:spacing w:after="60"/>
      </w:pPr>
      <w:r>
        <w:rPr>
          <w:rFonts w:ascii="Trebuchet MS" w:cs="Trebuchet MS" w:eastAsia="Trebuchet MS" w:hAnsi="Trebuchet MS"/>
          <w:color w:val="1F2833"/>
          <w:sz w:val="20"/>
          <w:szCs w:val="20"/>
        </w:rPr>
        <w:t xml:space="preserve">  •  Spends 60%+ of their week on operational tasks (emails, reports, follow-ups, meetings)</w:t>
      </w:r>
    </w:p>
    <w:p>
      <w:pPr>
        <w:spacing w:after="60"/>
      </w:pPr>
      <w:r>
        <w:rPr>
          <w:rFonts w:ascii="Trebuchet MS" w:cs="Trebuchet MS" w:eastAsia="Trebuchet MS" w:hAnsi="Trebuchet MS"/>
          <w:color w:val="1F2833"/>
          <w:sz w:val="20"/>
          <w:szCs w:val="20"/>
        </w:rPr>
        <w:t xml:space="preserve">  •  Has tried isolated AI tools without sustainable results</w:t>
      </w:r>
    </w:p>
    <w:p>
      <w:pPr>
        <w:spacing w:after="60"/>
      </w:pPr>
      <w:r>
        <w:rPr>
          <w:rFonts w:ascii="Trebuchet MS" w:cs="Trebuchet MS" w:eastAsia="Trebuchet MS" w:hAnsi="Trebuchet MS"/>
          <w:color w:val="1F2833"/>
          <w:sz w:val="20"/>
          <w:szCs w:val="20"/>
        </w:rPr>
        <w:t xml:space="preserve">  •  Their team lacks a common AI-powered work system</w:t>
      </w:r>
    </w:p>
    <w:p>
      <w:pPr>
        <w:spacing w:after="60"/>
      </w:pPr>
      <w:r>
        <w:rPr>
          <w:rFonts w:ascii="Trebuchet MS" w:cs="Trebuchet MS" w:eastAsia="Trebuchet MS" w:hAnsi="Trebuchet MS"/>
          <w:color w:val="1F2833"/>
          <w:sz w:val="20"/>
          <w:szCs w:val="20"/>
        </w:rPr>
        <w:t xml:space="preserve">  •  Every quarter, the gap widens against executives who operate with AI</w:t>
      </w:r>
    </w:p>
    <w:p>
      <w:pPr>
        <w:pStyle w:val="Heading3"/>
        <w:spacing w:after="100" w:before="200"/>
      </w:pPr>
      <w:r>
        <w:rPr>
          <w:rFonts w:ascii="Arial" w:cs="Arial" w:eastAsia="Arial" w:hAnsi="Arial"/>
          <w:b/>
          <w:bCs/>
          <w:color w:val="FFA000"/>
          <w:sz w:val="22"/>
          <w:szCs w:val="22"/>
        </w:rPr>
        <w:t xml:space="preserve">The Gap</w:t>
      </w:r>
    </w:p>
    <w:p>
      <w:pPr>
        <w:spacing w:after="80"/>
      </w:pPr>
      <w:r>
        <w:rPr>
          <w:rFonts w:ascii="Trebuchet MS" w:cs="Trebuchet MS" w:eastAsia="Trebuchet MS" w:hAnsi="Trebuchet MS"/>
          <w:color w:val="1F2833"/>
          <w:sz w:val="20"/>
          <w:szCs w:val="20"/>
        </w:rPr>
        <w:t xml:space="preserve">Executives who operate with an integrated agentic system recover 18+ hours/week. Those who try isolated tools abandon them within 2-4 weeks due to lack of integration with their real context. [INFERENCIA]</w:t>
      </w:r>
    </w:p>
    <w:p>
      <w:pPr>
        <w:pStyle w:val="Heading3"/>
        <w:spacing w:after="100" w:before="200"/>
      </w:pPr>
      <w:r>
        <w:rPr>
          <w:rFonts w:ascii="Arial" w:cs="Arial" w:eastAsia="Arial" w:hAnsi="Arial"/>
          <w:b/>
          <w:bCs/>
          <w:color w:val="FFA000"/>
          <w:sz w:val="22"/>
          <w:szCs w:val="22"/>
        </w:rPr>
        <w:t xml:space="preserve">What Does NOT Work</w:t>
      </w:r>
    </w:p>
    <w:p>
      <w:pPr>
        <w:spacing w:after="60"/>
      </w:pPr>
      <w:r>
        <w:rPr>
          <w:rFonts w:ascii="Trebuchet MS" w:cs="Trebuchet MS" w:eastAsia="Trebuchet MS" w:hAnsi="Trebuchet MS"/>
          <w:color w:val="1F2833"/>
          <w:sz w:val="20"/>
          <w:szCs w:val="20"/>
        </w:rPr>
        <w:t xml:space="preserve">  •  Theory courses on AI: deliver knowledge, not implementation</w:t>
      </w:r>
    </w:p>
    <w:p>
      <w:pPr>
        <w:spacing w:after="60"/>
      </w:pPr>
      <w:r>
        <w:rPr>
          <w:rFonts w:ascii="Trebuchet MS" w:cs="Trebuchet MS" w:eastAsia="Trebuchet MS" w:hAnsi="Trebuchet MS"/>
          <w:color w:val="1F2833"/>
          <w:sz w:val="20"/>
          <w:szCs w:val="20"/>
        </w:rPr>
        <w:t xml:space="preserve">  •  Isolated tools: do not integrate with each other or with real context</w:t>
      </w:r>
    </w:p>
    <w:p>
      <w:pPr>
        <w:spacing w:after="60"/>
      </w:pPr>
      <w:r>
        <w:rPr>
          <w:rFonts w:ascii="Trebuchet MS" w:cs="Trebuchet MS" w:eastAsia="Trebuchet MS" w:hAnsi="Trebuchet MS"/>
          <w:color w:val="1F2833"/>
          <w:sz w:val="20"/>
          <w:szCs w:val="20"/>
        </w:rPr>
        <w:t xml:space="preserve">  •  Generic workshops: cover the basics, no personalization</w:t>
      </w:r>
    </w:p>
    <w:p>
      <w:pPr>
        <w:spacing w:after="60"/>
      </w:pPr>
      <w:r>
        <w:rPr>
          <w:rFonts w:ascii="Trebuchet MS" w:cs="Trebuchet MS" w:eastAsia="Trebuchet MS" w:hAnsi="Trebuchet MS"/>
          <w:color w:val="1F2833"/>
          <w:sz w:val="20"/>
          <w:szCs w:val="20"/>
        </w:rPr>
        <w:t xml:space="preserve">  •  Big 4 consulting: expensive ($10K+), generic, no functional agent at close</w:t>
      </w:r>
    </w:p>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does not teach AI — it gives you an agent that becomes your best ally. In the workshop, Javier shows how he operates with Pristino and you learn to install its basic version. Unlocking its full potential: self-study or hand-in-hand with us in the Bootcamp where we give it your full context and you learn the best practices for Leading in the AI Era.</w:t>
      </w:r>
    </w:p>
    <w:p>
      <w:pPr>
        <w:pStyle w:val="Heading3"/>
        <w:spacing w:after="100" w:before="200"/>
      </w:pPr>
      <w:r>
        <w:rPr>
          <w:rFonts w:ascii="Arial" w:cs="Arial" w:eastAsia="Arial" w:hAnsi="Arial"/>
          <w:b/>
          <w:bCs/>
          <w:color w:val="FFA000"/>
          <w:sz w:val="22"/>
          <w:szCs w:val="22"/>
        </w:rPr>
        <w:t xml:space="preserve">What You Receive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Deliverable</w:t>
            </w:r>
          </w:p>
        </w:tc>
        <w:tc>
          <w:tcPr>
            <w:tcW w:type="dxa" w:w="3000"/>
            <w:shd w:fill="0B2545" w:color="auto" w:val="clear"/>
          </w:tcPr>
          <w:p>
            <w:pPr>
              <w:spacing w:after="40" w:before="40"/>
            </w:pPr>
            <w:r>
              <w:rPr>
                <w:rFonts w:ascii="Arial" w:cs="Arial" w:eastAsia="Arial" w:hAnsi="Arial"/>
                <w:b/>
                <w:bCs/>
                <w:color w:val="FFFFFF"/>
                <w:sz w:val="18"/>
                <w:szCs w:val="18"/>
              </w:rPr>
              <w:t xml:space="preserve">What it is exactly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Pristino, Javier Montano.s Open Source agent. In the workshop you learn its basic version. Full potential: self-study or hand-in-hand with us in the Bootcamp. Yours forever, auditable.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AI assistants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Ready to use in workflows from day 1. Each covers an executive function: communication, analysis, scheduling, decisions, reports. Specialized (by function), not personalized (by individual). During the bootcamp you learn to use them better than the public.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1 Introduction Playbook</w:t>
            </w:r>
          </w:p>
        </w:tc>
        <w:tc>
          <w:tcPr>
            <w:tcW w:type="dxa" w:w="3000"/>
          </w:tcPr>
          <w:p>
            <w:pPr>
              <w:spacing w:after="40" w:before="40"/>
            </w:pPr>
            <w:r>
              <w:rPr>
                <w:rFonts w:ascii="Trebuchet MS" w:cs="Trebuchet MS" w:eastAsia="Trebuchet MS" w:hAnsi="Trebuchet MS"/>
                <w:b w:val="false"/>
                <w:bCs w:val="false"/>
                <w:color w:val="1F2833"/>
                <w:sz w:val="18"/>
                <w:szCs w:val="18"/>
              </w:rPr>
              <w:t xml:space="preserve">"How to Lead in the AI Era". Practical guide for executives who want to lead with AI without depending on technicians.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Library (for any professional, from day 1) + Executive Library (strategy, decision-making, delegation, executive communication, reports).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tcPr>
          <w:p>
            <w:pPr>
              <w:spacing w:after="40" w:before="40"/>
            </w:pPr>
            <w:r>
              <w:rPr>
                <w:rFonts w:ascii="Trebuchet MS" w:cs="Trebuchet MS" w:eastAsia="Trebuchet MS" w:hAnsi="Trebuchet MS"/>
                <w:b w:val="false"/>
                <w:bCs w:val="false"/>
                <w:color w:val="1F2833"/>
                <w:sz w:val="18"/>
                <w:szCs w:val="18"/>
              </w:rPr>
              <w:t xml:space="preserve">1 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NotebookLM as your external memory: organizes documents, connects ideas, retrieves knowledge. Available 24/7.</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9 co-creation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hours each with facilitator. Not a lecture: we build together, with your real work context.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1 Virtual Campus access</w:t>
            </w:r>
          </w:p>
        </w:tc>
        <w:tc>
          <w:tcPr>
            <w:tcW w:type="dxa" w:w="3000"/>
          </w:tcPr>
          <w:p>
            <w:pPr>
              <w:spacing w:after="40" w:before="40"/>
            </w:pPr>
            <w:r>
              <w:rPr>
                <w:rFonts w:ascii="Trebuchet MS" w:cs="Trebuchet MS" w:eastAsia="Trebuchet MS" w:hAnsi="Trebuchet MS"/>
                <w:b w:val="false"/>
                <w:bCs w:val="false"/>
                <w:color w:val="1F2833"/>
                <w:sz w:val="18"/>
                <w:szCs w:val="18"/>
              </w:rPr>
              <w:t xml:space="preserve">MetodologIA platform with resources, updates and community. 1 month included, optional renewal.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 Sunday/month: update workshops. 1 Saturday/month: live AI clinics to solve day-to-day tangles.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Optional Masterclass</w:t>
            </w:r>
          </w:p>
        </w:tc>
        <w:tc>
          <w:tcPr>
            <w:tcW w:type="dxa" w:w="3000"/>
          </w:tcPr>
          <w:p>
            <w:pPr>
              <w:spacing w:after="40" w:before="40"/>
            </w:pPr>
            <w:r>
              <w:rPr>
                <w:rFonts w:ascii="Trebuchet MS" w:cs="Trebuchet MS" w:eastAsia="Trebuchet MS" w:hAnsi="Trebuchet MS"/>
                <w:b w:val="false"/>
                <w:bCs w:val="false"/>
                <w:color w:val="1F2833"/>
                <w:sz w:val="18"/>
                <w:szCs w:val="18"/>
              </w:rPr>
              <w:t xml:space="preserve">"AI: what is happening and how to take advantage". Easter Monday (April 6), 7PM. 2 hours. Current landscape for executives.</w:t>
            </w:r>
          </w:p>
        </w:tc>
      </w:tr>
    </w:tbl>
    <w:p>
      <w:pPr>
        <w:pStyle w:val="Heading3"/>
        <w:spacing w:after="100" w:before="200"/>
      </w:pPr>
      <w:r>
        <w:rPr>
          <w:rFonts w:ascii="Arial" w:cs="Arial" w:eastAsia="Arial" w:hAnsi="Arial"/>
          <w:b/>
          <w:bCs/>
          <w:color w:val="FFA000"/>
          <w:sz w:val="22"/>
          <w:szCs w:val="22"/>
        </w:rPr>
        <w:t xml:space="preserve">What It Is NOT</w:t>
      </w:r>
    </w:p>
    <w:p>
      <w:pPr>
        <w:spacing w:after="60"/>
      </w:pPr>
      <w:r>
        <w:rPr>
          <w:rFonts w:ascii="Trebuchet MS" w:cs="Trebuchet MS" w:eastAsia="Trebuchet MS" w:hAnsi="Trebuchet MS"/>
          <w:color w:val="1F2833"/>
          <w:sz w:val="20"/>
          <w:szCs w:val="20"/>
        </w:rPr>
        <w:t xml:space="preserve">  •  Not a theory course on AI</w:t>
      </w:r>
    </w:p>
    <w:p>
      <w:pPr>
        <w:spacing w:after="60"/>
      </w:pPr>
      <w:r>
        <w:rPr>
          <w:rFonts w:ascii="Trebuchet MS" w:cs="Trebuchet MS" w:eastAsia="Trebuchet MS" w:hAnsi="Trebuchet MS"/>
          <w:color w:val="1F2833"/>
          <w:sz w:val="20"/>
          <w:szCs w:val="20"/>
        </w:rPr>
        <w:t xml:space="preserve">  •  Not an isolated tool to try and abandon</w:t>
      </w:r>
    </w:p>
    <w:p>
      <w:pPr>
        <w:spacing w:after="60"/>
      </w:pPr>
      <w:r>
        <w:rPr>
          <w:rFonts w:ascii="Trebuchet MS" w:cs="Trebuchet MS" w:eastAsia="Trebuchet MS" w:hAnsi="Trebuchet MS"/>
          <w:color w:val="1F2833"/>
          <w:sz w:val="20"/>
          <w:szCs w:val="20"/>
        </w:rPr>
        <w:t xml:space="preserve">  •  Not a generic productivity workshop</w:t>
      </w:r>
    </w:p>
    <w:p>
      <w:pPr>
        <w:spacing w:after="60"/>
      </w:pPr>
      <w:r>
        <w:rPr>
          <w:rFonts w:ascii="Trebuchet MS" w:cs="Trebuchet MS" w:eastAsia="Trebuchet MS" w:hAnsi="Trebuchet MS"/>
          <w:color w:val="1F2833"/>
          <w:sz w:val="20"/>
          <w:szCs w:val="20"/>
        </w:rPr>
        <w:t xml:space="preserve">  •  Does not require prior technical knowledge</w:t>
      </w:r>
    </w:p>
    <w:p>
      <w:pPr>
        <w:spacing w:after="60"/>
      </w:pPr>
      <w:r>
        <w:rPr>
          <w:rFonts w:ascii="Trebuchet MS" w:cs="Trebuchet MS" w:eastAsia="Trebuchet MS" w:hAnsi="Trebuchet MS"/>
          <w:color w:val="1F2833"/>
          <w:sz w:val="20"/>
          <w:szCs w:val="20"/>
        </w:rPr>
        <w:t xml:space="preserve">  •  Not a dependency: the system is yours, it operates without MetodologIA after the bootcamp</w:t>
      </w:r>
    </w:p>
    <w:p>
      <w:pPr>
        <w:spacing w:after="200" w:before="200"/>
      </w:pPr>
    </w:p>
    <w:p>
      <w:pPr>
        <w:pStyle w:val="Heading2"/>
        <w:spacing w:after="150" w:before="300"/>
      </w:pPr>
      <w:r>
        <w:rPr>
          <w:rFonts w:ascii="Arial" w:cs="Arial" w:eastAsia="Arial" w:hAnsi="Arial"/>
          <w:b/>
          <w:bCs/>
          <w:color w:val="0B2545"/>
          <w:sz w:val="26"/>
          <w:szCs w:val="26"/>
        </w:rPr>
        <w:t xml:space="preserve">3. Products and Depth Path</w:t>
      </w:r>
    </w:p>
    <w:p>
      <w:pPr>
        <w:pStyle w:val="Heading3"/>
        <w:spacing w:after="100" w:before="200"/>
      </w:pPr>
      <w:r>
        <w:rPr>
          <w:rFonts w:ascii="Arial" w:cs="Arial" w:eastAsia="Arial" w:hAnsi="Arial"/>
          <w:b/>
          <w:bCs/>
          <w:color w:val="FFA000"/>
          <w:sz w:val="22"/>
          <w:szCs w:val="22"/>
        </w:rPr>
        <w:t xml:space="preserve">4 Levels of Depth</w:t>
      </w:r>
    </w:p>
    <w:p>
      <w:pPr>
        <w:spacing w:after="80"/>
      </w:pPr>
      <w:r>
        <w:rPr>
          <w:rFonts w:ascii="Trebuchet MS" w:cs="Trebuchet MS" w:eastAsia="Trebuchet MS" w:hAnsi="Trebuchet MS"/>
          <w:color w:val="1F2833"/>
          <w:sz w:val="20"/>
          <w:szCs w:val="20"/>
        </w:rPr>
        <w:t xml:space="preserve">Hour structure: up to 25h total</w:t>
      </w:r>
    </w:p>
    <w:p>
      <w:pPr>
        <w:spacing w:after="60"/>
      </w:pPr>
      <w:r>
        <w:rPr>
          <w:rFonts w:ascii="Trebuchet MS" w:cs="Trebuchet MS" w:eastAsia="Trebuchet MS" w:hAnsi="Trebuchet MS"/>
          <w:color w:val="1F2833"/>
          <w:sz w:val="20"/>
          <w:szCs w:val="20"/>
        </w:rPr>
        <w:t xml:space="preserve">  •  2h Masterclass (optional) + 3h Workshop (free experience) + 20h CAO Bootcamp (for those who continue)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Level</w:t>
            </w:r>
          </w:p>
        </w:tc>
        <w:tc>
          <w:tcPr>
            <w:tcW w:type="dxa" w:w="1500"/>
            <w:shd w:fill="0B2545" w:color="auto" w:val="clear"/>
          </w:tcPr>
          <w:p>
            <w:pPr>
              <w:spacing w:after="40" w:before="40"/>
            </w:pPr>
            <w:r>
              <w:rPr>
                <w:rFonts w:ascii="Arial" w:cs="Arial" w:eastAsia="Arial" w:hAnsi="Arial"/>
                <w:b/>
                <w:bCs/>
                <w:color w:val="FFFFFF"/>
                <w:sz w:val="18"/>
                <w:szCs w:val="18"/>
              </w:rPr>
              <w:t xml:space="preserve">Product</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Format</w:t>
            </w:r>
          </w:p>
        </w:tc>
        <w:tc>
          <w:tcPr>
            <w:tcW w:type="dxa" w:w="1500"/>
            <w:shd w:fill="0B2545" w:color="auto" w:val="clear"/>
          </w:tcPr>
          <w:p>
            <w:pPr>
              <w:spacing w:after="40" w:before="40"/>
            </w:pPr>
            <w:r>
              <w:rPr>
                <w:rFonts w:ascii="Arial" w:cs="Arial" w:eastAsia="Arial" w:hAnsi="Arial"/>
                <w:b/>
                <w:bCs/>
                <w:color w:val="FFFFFF"/>
                <w:sz w:val="18"/>
                <w:szCs w:val="18"/>
              </w:rPr>
              <w:t xml:space="preserve">Audience</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w:t>
            </w:r>
          </w:p>
        </w:tc>
        <w:tc>
          <w:tcPr>
            <w:tcW w:type="dxa" w:w="1500"/>
          </w:tcPr>
          <w:p>
            <w:pPr>
              <w:spacing w:after="40" w:before="40"/>
            </w:pPr>
            <w:r>
              <w:rPr>
                <w:rFonts w:ascii="Trebuchet MS" w:cs="Trebuchet MS" w:eastAsia="Trebuchet MS" w:hAnsi="Trebuchet MS"/>
                <w:b w:val="false"/>
                <w:bCs w:val="false"/>
                <w:color w:val="1F2833"/>
                <w:sz w:val="18"/>
                <w:szCs w:val="18"/>
              </w:rPr>
              <w:t xml:space="preserve">Masterclass "AI: what is happening and how to take advantage"</w:t>
            </w:r>
          </w:p>
        </w:tc>
        <w:tc>
          <w:tcPr>
            <w:tcW w:type="dxa" w:w="15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tcPr>
          <w:p>
            <w:pPr>
              <w:spacing w:after="40" w:before="40"/>
            </w:pPr>
            <w:r>
              <w:rPr>
                <w:rFonts w:ascii="Trebuchet MS" w:cs="Trebuchet MS" w:eastAsia="Trebuchet MS" w:hAnsi="Trebuchet MS"/>
                <w:b w:val="false"/>
                <w:bCs w:val="false"/>
                <w:color w:val="1F2833"/>
                <w:sz w:val="18"/>
                <w:szCs w:val="18"/>
              </w:rPr>
              <w:t xml:space="preserve">2 hours</w:t>
            </w:r>
          </w:p>
        </w:tc>
        <w:tc>
          <w:tcPr>
            <w:tcW w:type="dxa" w:w="1500"/>
          </w:tcPr>
          <w:p>
            <w:pPr>
              <w:spacing w:after="40" w:before="40"/>
            </w:pPr>
            <w:r>
              <w:rPr>
                <w:rFonts w:ascii="Trebuchet MS" w:cs="Trebuchet MS" w:eastAsia="Trebuchet MS" w:hAnsi="Trebuchet MS"/>
                <w:b w:val="false"/>
                <w:bCs w:val="false"/>
                <w:color w:val="1F2833"/>
                <w:sz w:val="18"/>
                <w:szCs w:val="18"/>
              </w:rPr>
              <w:t xml:space="preserve">Open</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 hours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2</w:t>
            </w:r>
          </w:p>
        </w:tc>
        <w:tc>
          <w:tcPr>
            <w:tcW w:type="dxa" w:w="1500"/>
          </w:tcPr>
          <w:p>
            <w:pPr>
              <w:spacing w:after="40" w:before="40"/>
            </w:pPr>
            <w:r>
              <w:rPr>
                <w:rFonts w:ascii="Trebuchet MS" w:cs="Trebuchet MS" w:eastAsia="Trebuchet MS" w:hAnsi="Trebuchet MS"/>
                <w:b w:val="false"/>
                <w:bCs w:val="false"/>
                <w:color w:val="1F2833"/>
                <w:sz w:val="18"/>
                <w:szCs w:val="18"/>
              </w:rPr>
              <w:t xml:space="preserve">CAO Bootcamp - Believers Edition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w:t>
            </w:r>
          </w:p>
        </w:tc>
        <w:tc>
          <w:tcPr>
            <w:tcW w:type="dxa" w:w="1500"/>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tcPr>
          <w:p>
            <w:pPr>
              <w:spacing w:after="40" w:before="40"/>
            </w:pPr>
            <w:r>
              <w:rPr>
                <w:rFonts w:ascii="Trebuchet MS" w:cs="Trebuchet MS" w:eastAsia="Trebuchet MS" w:hAnsi="Trebuchet MS"/>
                <w:b w:val="false"/>
                <w:bCs w:val="false"/>
                <w:color w:val="1F2833"/>
                <w:sz w:val="18"/>
                <w:szCs w:val="18"/>
              </w:rPr>
              <w:t xml:space="preserve">C-level executives (5 of 13)</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2b</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CAO Bootcamp - Academic Calendar</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$1,990 USD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executives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3</w:t>
            </w:r>
          </w:p>
        </w:tc>
        <w:tc>
          <w:tcPr>
            <w:tcW w:type="dxa" w:w="1500"/>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USD/person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16 weeks</w:t>
            </w:r>
          </w:p>
        </w:tc>
        <w:tc>
          <w:tcPr>
            <w:tcW w:type="dxa" w:w="1500"/>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tcPr>
          <w:p>
            <w:pPr>
              <w:spacing w:after="40" w:before="40"/>
            </w:pPr>
            <w:r>
              <w:rPr>
                <w:rFonts w:ascii="Trebuchet MS" w:cs="Trebuchet MS" w:eastAsia="Trebuchet MS" w:hAnsi="Trebuchet MS"/>
                <w:b w:val="false"/>
                <w:bCs w:val="false"/>
                <w:color w:val="1F2833"/>
                <w:sz w:val="18"/>
                <w:szCs w:val="18"/>
              </w:rPr>
              <w:t xml:space="preserve">Managers 7+ yrs exp</w:t>
            </w:r>
          </w:p>
        </w:tc>
      </w:tr>
    </w:tbl>
    <w:p>
      <w:pPr>
        <w:pStyle w:val="Heading3"/>
        <w:spacing w:after="100" w:before="200"/>
      </w:pPr>
      <w:r>
        <w:rPr>
          <w:rFonts w:ascii="Arial" w:cs="Arial" w:eastAsia="Arial" w:hAnsi="Arial"/>
          <w:b/>
          <w:bCs/>
          <w:color w:val="FFA000"/>
          <w:sz w:val="22"/>
          <w:szCs w:val="22"/>
        </w:rPr>
        <w:t xml:space="preserve">Masterclass — "AI: what is happening and how to take advantage" (Optional, Free)</w:t>
      </w:r>
    </w:p>
    <w:p>
      <w:pPr>
        <w:spacing w:after="80"/>
      </w:pPr>
      <w:r>
        <w:rPr>
          <w:rFonts w:ascii="Trebuchet MS" w:cs="Trebuchet MS" w:eastAsia="Trebuchet MS" w:hAnsi="Trebuchet MS"/>
          <w:color w:val="1F2833"/>
          <w:sz w:val="20"/>
          <w:szCs w:val="20"/>
        </w:rPr>
        <w:t xml:space="preserve">Date: Easter Monday, April 6, 7:00 PM</w:t>
      </w:r>
    </w:p>
    <w:p>
      <w:pPr>
        <w:spacing w:after="80"/>
      </w:pPr>
      <w:r>
        <w:rPr>
          <w:rFonts w:ascii="Trebuchet MS" w:cs="Trebuchet MS" w:eastAsia="Trebuchet MS" w:hAnsi="Trebuchet MS"/>
          <w:color w:val="1F2833"/>
          <w:sz w:val="20"/>
          <w:szCs w:val="20"/>
        </w:rPr>
        <w:t xml:space="preserve">Format: 2 hours, open access</w:t>
      </w:r>
    </w:p>
    <w:p>
      <w:pPr>
        <w:spacing w:after="80"/>
      </w:pPr>
      <w:r>
        <w:rPr>
          <w:rFonts w:ascii="Trebuchet MS" w:cs="Trebuchet MS" w:eastAsia="Trebuchet MS" w:hAnsi="Trebuchet MS"/>
          <w:color w:val="1F2833"/>
          <w:sz w:val="20"/>
          <w:szCs w:val="20"/>
        </w:rPr>
        <w:t xml:space="preserve">Purpose: Current AI landscape and how an executive can take advantage without depending on technicians. Optional — not a requirement for the Workshop or CAO.</w:t>
      </w:r>
    </w:p>
    <w:p>
      <w:pPr>
        <w:pStyle w:val="Heading3"/>
        <w:spacing w:after="100" w:before="200"/>
      </w:pPr>
      <w:r>
        <w:rPr>
          <w:rFonts w:ascii="Arial" w:cs="Arial" w:eastAsia="Arial" w:hAnsi="Arial"/>
          <w:b/>
          <w:bCs/>
          <w:color w:val="FFA000"/>
          <w:sz w:val="22"/>
          <w:szCs w:val="22"/>
        </w:rPr>
        <w:t xml:space="preserve">Level 0 — Workshop "From Busy to Productive" (Free)</w:t>
      </w:r>
    </w:p>
    <w:p>
      <w:pPr>
        <w:spacing w:after="80"/>
      </w:pPr>
      <w:r>
        <w:rPr>
          <w:rFonts w:ascii="Trebuchet MS" w:cs="Trebuchet MS" w:eastAsia="Trebuchet MS" w:hAnsi="Trebuchet MS"/>
          <w:color w:val="1F2833"/>
          <w:sz w:val="20"/>
          <w:szCs w:val="20"/>
        </w:rPr>
        <w:t xml:space="preserve">Date: Tuesday April 7, 7:00 PM</w:t>
      </w:r>
    </w:p>
    <w:p>
      <w:pPr>
        <w:spacing w:after="80"/>
      </w:pPr>
      <w:r>
        <w:rPr>
          <w:rFonts w:ascii="Trebuchet MS" w:cs="Trebuchet MS" w:eastAsia="Trebuchet MS" w:hAnsi="Trebuchet MS"/>
          <w:color w:val="1F2833"/>
          <w:sz w:val="20"/>
          <w:szCs w:val="20"/>
        </w:rPr>
        <w:t xml:space="preserve">Format: 3 hours, group of up to 13 people. Also available Saturday: 9AM-12PM or 2PM-5PM</w:t>
      </w:r>
    </w:p>
    <w:p>
      <w:pPr>
        <w:spacing w:after="80"/>
      </w:pPr>
      <w:r>
        <w:rPr>
          <w:rFonts w:ascii="Trebuchet MS" w:cs="Trebuchet MS" w:eastAsia="Trebuchet MS" w:hAnsi="Trebuchet MS"/>
          <w:color w:val="1F2833"/>
          <w:sz w:val="20"/>
          <w:szCs w:val="20"/>
        </w:rPr>
        <w:t xml:space="preserve">Purpose: Funnel entry point. Live, we build an agent with each attendee's real work context. No financial investment. Mutual fit validation.</w:t>
      </w:r>
    </w:p>
    <w:p>
      <w:pPr>
        <w:pStyle w:val="Heading3"/>
        <w:spacing w:after="100" w:before="200"/>
      </w:pPr>
      <w:r>
        <w:rPr>
          <w:rFonts w:ascii="Arial" w:cs="Arial" w:eastAsia="Arial" w:hAnsi="Arial"/>
          <w:b/>
          <w:bCs/>
          <w:color w:val="FFA000"/>
          <w:sz w:val="22"/>
          <w:szCs w:val="22"/>
        </w:rPr>
        <w:t xml:space="preserve">Level 2 — CAO Bootcamp</w:t>
      </w:r>
    </w:p>
    <w:p>
      <w:pPr>
        <w:spacing w:after="80"/>
      </w:pPr>
      <w:r>
        <w:rPr>
          <w:rFonts w:ascii="Trebuchet MS" w:cs="Trebuchet MS" w:eastAsia="Trebuchet MS" w:hAnsi="Trebuchet MS"/>
          <w:color w:val="1F2833"/>
          <w:sz w:val="20"/>
          <w:szCs w:val="20"/>
        </w:rPr>
        <w:t xml:space="preserve">The core product. 20 hours distributed over 4-10 weeks. 9 co-creation sessions with a facilitator.</w:t>
      </w:r>
    </w:p>
    <w:p>
      <w:pPr>
        <w:spacing w:after="80"/>
      </w:pPr>
      <w:r>
        <w:rPr>
          <w:rFonts w:ascii="Trebuchet MS" w:cs="Trebuchet MS" w:eastAsia="Trebuchet MS" w:hAnsi="Trebuchet MS"/>
          <w:color w:val="1F2833"/>
          <w:sz w:val="20"/>
          <w:szCs w:val="20"/>
        </w:rPr>
        <w:t xml:space="preserve">#### Believers Edition (April 2026 — Early Access)</w:t>
      </w:r>
    </w:p>
    <w:p>
      <w:pPr>
        <w:spacing w:after="60"/>
      </w:pPr>
      <w:r>
        <w:rPr>
          <w:rFonts w:ascii="Trebuchet MS" w:cs="Trebuchet MS" w:eastAsia="Trebuchet MS" w:hAnsi="Trebuchet MS"/>
          <w:color w:val="1F2833"/>
          <w:sz w:val="20"/>
          <w:szCs w:val="20"/>
        </w:rPr>
        <w:t xml:space="preserve">  •  Only 5 of the 13 invitees gain access</w:t>
      </w:r>
    </w:p>
    <w:p>
      <w:pPr>
        <w:spacing w:after="60"/>
      </w:pPr>
      <w:r>
        <w:rPr>
          <w:rFonts w:ascii="Trebuchet MS" w:cs="Trebuchet MS" w:eastAsia="Trebuchet MS" w:hAnsi="Trebuchet MS"/>
          <w:color w:val="1F2833"/>
          <w:sz w:val="20"/>
          <w:szCs w:val="20"/>
        </w:rPr>
        <w:t xml:space="preserve">  •  $1,490 USD (founding price, 40% below regular price)</w:t>
      </w:r>
    </w:p>
    <w:p>
      <w:pPr>
        <w:spacing w:after="60"/>
      </w:pPr>
      <w:r>
        <w:rPr>
          <w:rFonts w:ascii="Trebuchet MS" w:cs="Trebuchet MS" w:eastAsia="Trebuchet MS" w:hAnsi="Trebuchet MS"/>
          <w:color w:val="1F2833"/>
          <w:sz w:val="20"/>
          <w:szCs w:val="20"/>
        </w:rPr>
        <w:t xml:space="preserve">  •  Javier Montano facilitates personally</w:t>
      </w:r>
    </w:p>
    <w:p>
      <w:pPr>
        <w:spacing w:after="60"/>
      </w:pPr>
      <w:r>
        <w:rPr>
          <w:rFonts w:ascii="Trebuchet MS" w:cs="Trebuchet MS" w:eastAsia="Trebuchet MS" w:hAnsi="Trebuchet MS"/>
          <w:color w:val="1F2833"/>
          <w:sz w:val="20"/>
          <w:szCs w:val="20"/>
        </w:rPr>
        <w:t xml:space="preserve">  •  Closed door, intimate format</w:t>
      </w:r>
    </w:p>
    <w:p>
      <w:pPr>
        <w:spacing w:after="80"/>
      </w:pPr>
      <w:r>
        <w:rPr>
          <w:rFonts w:ascii="Trebuchet MS" w:cs="Trebuchet MS" w:eastAsia="Trebuchet MS" w:hAnsi="Trebuchet MS"/>
          <w:color w:val="1F2833"/>
          <w:sz w:val="20"/>
          <w:szCs w:val="20"/>
        </w:rPr>
        <w:t xml:space="preserve">#### Open Enrollment (May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Group of up to 10 people</w:t>
      </w:r>
    </w:p>
    <w:p>
      <w:pPr>
        <w:spacing w:after="60"/>
      </w:pPr>
      <w:r>
        <w:rPr>
          <w:rFonts w:ascii="Trebuchet MS" w:cs="Trebuchet MS" w:eastAsia="Trebuchet MS" w:hAnsi="Trebuchet MS"/>
          <w:color w:val="1F2833"/>
          <w:sz w:val="20"/>
          <w:szCs w:val="20"/>
        </w:rPr>
        <w:t xml:space="preserve">  •  The remaining 8 invitees from the original outreach have preferential seats</w:t>
      </w:r>
    </w:p>
    <w:p>
      <w:pPr>
        <w:spacing w:after="60"/>
      </w:pPr>
      <w:r>
        <w:rPr>
          <w:rFonts w:ascii="Trebuchet MS" w:cs="Trebuchet MS" w:eastAsia="Trebuchet MS" w:hAnsi="Trebuchet MS"/>
          <w:color w:val="1F2833"/>
          <w:sz w:val="20"/>
          <w:szCs w:val="20"/>
        </w:rPr>
        <w:t xml:space="preserve">  •  If all 8 take their spot, only 2 seats remain open to the public</w:t>
      </w:r>
    </w:p>
    <w:p>
      <w:pPr>
        <w:spacing w:after="60"/>
      </w:pPr>
      <w:r>
        <w:rPr>
          <w:rFonts w:ascii="Trebuchet MS" w:cs="Trebuchet MS" w:eastAsia="Trebuchet MS" w:hAnsi="Trebuchet MS"/>
          <w:color w:val="1F2833"/>
          <w:sz w:val="20"/>
          <w:szCs w:val="20"/>
        </w:rPr>
        <w:t xml:space="preserve">  •  If any pass, seats are released until enrollment closes</w:t>
      </w:r>
    </w:p>
    <w:p>
      <w:pPr>
        <w:spacing w:after="80"/>
      </w:pPr>
      <w:r>
        <w:rPr>
          <w:rFonts w:ascii="Trebuchet MS" w:cs="Trebuchet MS" w:eastAsia="Trebuchet MS" w:hAnsi="Trebuchet MS"/>
          <w:color w:val="1F2833"/>
          <w:sz w:val="20"/>
          <w:szCs w:val="20"/>
        </w:rPr>
        <w:t xml:space="preserve">#### Academic Calendar (From July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Open every 2 months</w:t>
      </w:r>
    </w:p>
    <w:p>
      <w:pPr>
        <w:spacing w:after="60"/>
      </w:pPr>
      <w:r>
        <w:rPr>
          <w:rFonts w:ascii="Trebuchet MS" w:cs="Trebuchet MS" w:eastAsia="Trebuchet MS" w:hAnsi="Trebuchet MS"/>
          <w:color w:val="1F2833"/>
          <w:sz w:val="20"/>
          <w:szCs w:val="20"/>
        </w:rPr>
        <w:t xml:space="preserve">  •  Cristian Jarrin + certified Ambassadors facilitate</w:t>
      </w:r>
    </w:p>
    <w:p>
      <w:pPr>
        <w:spacing w:after="60"/>
      </w:pPr>
      <w:r>
        <w:rPr>
          <w:rFonts w:ascii="Trebuchet MS" w:cs="Trebuchet MS" w:eastAsia="Trebuchet MS" w:hAnsi="Trebuchet MS"/>
          <w:color w:val="1F2833"/>
          <w:sz w:val="20"/>
          <w:szCs w:val="20"/>
        </w:rPr>
        <w:t xml:space="preserve">  •  Identical format, same depth</w:t>
      </w:r>
    </w:p>
    <w:p>
      <w:pPr>
        <w:spacing w:after="80"/>
      </w:pPr>
      <w:r>
        <w:rPr>
          <w:rFonts w:ascii="Trebuchet MS" w:cs="Trebuchet MS" w:eastAsia="Trebuchet MS" w:hAnsi="Trebuchet MS"/>
          <w:color w:val="1F2833"/>
          <w:sz w:val="20"/>
          <w:szCs w:val="20"/>
        </w:rPr>
        <w:t xml:space="preserve">#### Modalities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Modality</w:t>
            </w:r>
          </w:p>
        </w:tc>
        <w:tc>
          <w:tcPr>
            <w:tcW w:type="dxa" w:w="2250"/>
            <w:shd w:fill="0B2545" w:color="auto" w:val="clear"/>
          </w:tcPr>
          <w:p>
            <w:pPr>
              <w:spacing w:after="40" w:before="40"/>
            </w:pPr>
            <w:r>
              <w:rPr>
                <w:rFonts w:ascii="Arial" w:cs="Arial" w:eastAsia="Arial" w:hAnsi="Arial"/>
                <w:b/>
                <w:bCs/>
                <w:color w:val="FFFFFF"/>
                <w:sz w:val="18"/>
                <w:szCs w:val="18"/>
              </w:rPr>
              <w:t xml:space="preserve">People</w:t>
            </w:r>
          </w:p>
        </w:tc>
        <w:tc>
          <w:tcPr>
            <w:tcW w:type="dxa" w:w="2250"/>
            <w:shd w:fill="0B2545" w:color="auto" w:val="clear"/>
          </w:tcPr>
          <w:p>
            <w:pPr>
              <w:spacing w:after="40" w:before="40"/>
            </w:pPr>
            <w:r>
              <w:rPr>
                <w:rFonts w:ascii="Arial" w:cs="Arial" w:eastAsia="Arial" w:hAnsi="Arial"/>
                <w:b/>
                <w:bCs/>
                <w:color w:val="FFFFFF"/>
                <w:sz w:val="18"/>
                <w:szCs w:val="18"/>
              </w:rPr>
              <w:t xml:space="preserve">Dynamic</w:t>
            </w:r>
          </w:p>
        </w:tc>
        <w:tc>
          <w:tcPr>
            <w:tcW w:type="dxa" w:w="2250"/>
            <w:shd w:fill="0B2545" w:color="auto" w:val="clear"/>
          </w:tcPr>
          <w:p>
            <w:pPr>
              <w:spacing w:after="40" w:before="40"/>
            </w:pPr>
            <w:r>
              <w:rPr>
                <w:rFonts w:ascii="Arial" w:cs="Arial" w:eastAsia="Arial" w:hAnsi="Arial"/>
                <w:b/>
                <w:bCs/>
                <w:color w:val="FFFFFF"/>
                <w:sz w:val="18"/>
                <w:szCs w:val="18"/>
              </w:rPr>
              <w:t xml:space="preserve">Price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Solo</w:t>
            </w:r>
          </w:p>
        </w:tc>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1:1 with facilitator. Maximum 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Duo</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Joint work. Ideal for partners, co-founders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Trio</w:t>
            </w:r>
          </w:p>
        </w:tc>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team. Same price, same format</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bl>
    <w:p>
      <w:pPr>
        <w:pStyle w:val="Heading3"/>
        <w:spacing w:after="100" w:before="200"/>
      </w:pPr>
      <w:r>
        <w:rPr>
          <w:rFonts w:ascii="Arial" w:cs="Arial" w:eastAsia="Arial" w:hAnsi="Arial"/>
          <w:b/>
          <w:bCs/>
          <w:color w:val="FFA000"/>
          <w:sz w:val="22"/>
          <w:szCs w:val="22"/>
        </w:rPr>
        <w:t xml:space="preserve">Level 3 — Empowerment Program</w:t>
      </w:r>
    </w:p>
    <w:p>
      <w:pPr>
        <w:spacing w:after="80"/>
      </w:pPr>
      <w:r>
        <w:rPr>
          <w:rFonts w:ascii="Trebuchet MS" w:cs="Trebuchet MS" w:eastAsia="Trebuchet MS" w:hAnsi="Trebuchet MS"/>
          <w:color w:val="1F2833"/>
          <w:sz w:val="20"/>
          <w:szCs w:val="20"/>
        </w:rPr>
        <w:t xml:space="preserve">For the executive's tactical team. 16 weeks, groups of up to 13 people.</w:t>
      </w:r>
    </w:p>
    <w:p>
      <w:pPr>
        <w:spacing w:after="60"/>
      </w:pPr>
      <w:r>
        <w:rPr>
          <w:rFonts w:ascii="Trebuchet MS" w:cs="Trebuchet MS" w:eastAsia="Trebuchet MS" w:hAnsi="Trebuchet MS"/>
          <w:color w:val="1F2833"/>
          <w:sz w:val="20"/>
          <w:szCs w:val="20"/>
        </w:rPr>
        <w:t xml:space="preserve">  •  Designed for managers, middle management, and professionals with at least 5 years of management experience (ideal 7+)</w:t>
      </w:r>
    </w:p>
    <w:p>
      <w:pPr>
        <w:spacing w:after="60"/>
      </w:pPr>
      <w:r>
        <w:rPr>
          <w:rFonts w:ascii="Trebuchet MS" w:cs="Trebuchet MS" w:eastAsia="Trebuchet MS" w:hAnsi="Trebuchet MS"/>
          <w:color w:val="1F2833"/>
          <w:sz w:val="20"/>
          <w:szCs w:val="20"/>
        </w:rPr>
        <w:t xml:space="preserve">  •  Cycles every 3 months from May 2026</w:t>
      </w:r>
    </w:p>
    <w:p>
      <w:pPr>
        <w:spacing w:after="60"/>
      </w:pPr>
      <w:r>
        <w:rPr>
          <w:rFonts w:ascii="Trebuchet MS" w:cs="Trebuchet MS" w:eastAsia="Trebuchet MS" w:hAnsi="Trebuchet MS"/>
          <w:color w:val="1F2833"/>
          <w:sz w:val="20"/>
          <w:szCs w:val="20"/>
        </w:rPr>
        <w:t xml:space="preserve">  •  Closed Door version (in-company) or Open Enrollment</w:t>
      </w:r>
    </w:p>
    <w:p>
      <w:pPr>
        <w:spacing w:after="60"/>
      </w:pPr>
      <w:r>
        <w:rPr>
          <w:rFonts w:ascii="Trebuchet MS" w:cs="Trebuchet MS" w:eastAsia="Trebuchet MS" w:hAnsi="Trebuchet MS"/>
          <w:color w:val="1F2833"/>
          <w:sz w:val="20"/>
          <w:szCs w:val="20"/>
        </w:rPr>
        <w:t xml:space="preserve">  •  $1,490 USD per person</w:t>
      </w:r>
    </w:p>
    <w:p>
      <w:pPr>
        <w:spacing w:after="60"/>
      </w:pPr>
      <w:r>
        <w:rPr>
          <w:rFonts w:ascii="Trebuchet MS" w:cs="Trebuchet MS" w:eastAsia="Trebuchet MS" w:hAnsi="Trebuchet MS"/>
          <w:color w:val="1F2833"/>
          <w:sz w:val="20"/>
          <w:szCs w:val="20"/>
        </w:rPr>
        <w:t xml:space="preserve">  •  20% of participants come from CAO graduates (organic referral)</w:t>
      </w:r>
    </w:p>
    <w:p>
      <w:pPr>
        <w:pStyle w:val="Heading3"/>
        <w:spacing w:after="100" w:before="200"/>
      </w:pPr>
      <w:r>
        <w:rPr>
          <w:rFonts w:ascii="Arial" w:cs="Arial" w:eastAsia="Arial" w:hAnsi="Arial"/>
          <w:b/>
          <w:bCs/>
          <w:color w:val="FFA000"/>
          <w:sz w:val="22"/>
          <w:szCs w:val="22"/>
        </w:rPr>
        <w:t xml:space="preserve">Custom Assistants</w:t>
      </w:r>
    </w:p>
    <w:p>
      <w:pPr>
        <w:spacing w:after="60"/>
      </w:pPr>
      <w:r>
        <w:rPr>
          <w:rFonts w:ascii="Trebuchet MS" w:cs="Trebuchet MS" w:eastAsia="Trebuchet MS" w:hAnsi="Trebuchet MS"/>
          <w:color w:val="1F2833"/>
          <w:sz w:val="20"/>
          <w:szCs w:val="20"/>
        </w:rPr>
        <w:t xml:space="preserve">  •  $347 USD per unit</w:t>
      </w:r>
    </w:p>
    <w:p>
      <w:pPr>
        <w:spacing w:after="60"/>
      </w:pPr>
      <w:r>
        <w:rPr>
          <w:rFonts w:ascii="Trebuchet MS" w:cs="Trebuchet MS" w:eastAsia="Trebuchet MS" w:hAnsi="Trebuchet MS"/>
          <w:color w:val="1F2833"/>
          <w:sz w:val="20"/>
          <w:szCs w:val="20"/>
        </w:rPr>
        <w:t xml:space="preserve">  •  The 13 base assistants are already included in the CAO Bootcamp</w:t>
      </w:r>
    </w:p>
    <w:p>
      <w:pPr>
        <w:spacing w:after="60"/>
      </w:pPr>
      <w:r>
        <w:rPr>
          <w:rFonts w:ascii="Trebuchet MS" w:cs="Trebuchet MS" w:eastAsia="Trebuchet MS" w:hAnsi="Trebuchet MS"/>
          <w:color w:val="1F2833"/>
          <w:sz w:val="20"/>
          <w:szCs w:val="20"/>
        </w:rPr>
        <w:t xml:space="preserve">  •  Additional assistants for specific on-demand tasks</w:t>
      </w:r>
    </w:p>
    <w:p>
      <w:pPr>
        <w:spacing w:after="60"/>
      </w:pPr>
      <w:r>
        <w:rPr>
          <w:rFonts w:ascii="Trebuchet MS" w:cs="Trebuchet MS" w:eastAsia="Trebuchet MS" w:hAnsi="Trebuchet MS"/>
          <w:color w:val="1F2833"/>
          <w:sz w:val="20"/>
          <w:szCs w:val="20"/>
        </w:rPr>
        <w:t xml:space="preserve">  •  No unit limit</w:t>
      </w:r>
    </w:p>
    <w:p>
      <w:pPr>
        <w:spacing w:after="200" w:before="200"/>
      </w:pPr>
    </w:p>
    <w:p>
      <w:pPr>
        <w:pStyle w:val="Heading2"/>
        <w:spacing w:after="150" w:before="300"/>
      </w:pPr>
      <w:r>
        <w:rPr>
          <w:rFonts w:ascii="Arial" w:cs="Arial" w:eastAsia="Arial" w:hAnsi="Arial"/>
          <w:b/>
          <w:bCs/>
          <w:color w:val="0B2545"/>
          <w:sz w:val="26"/>
          <w:szCs w:val="26"/>
        </w:rPr>
        <w:t xml:space="preserve">4.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Smart 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 with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Automated 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Connected and searchable knowledge base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Assistants for 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Automation of repetitive workflows</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in coordination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delegation to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Post-bootcamp 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system, no dependency</w:t>
            </w:r>
          </w:p>
        </w:tc>
      </w:tr>
    </w:tbl>
    <w:p>
      <w:pPr>
        <w:spacing w:after="200" w:before="200"/>
      </w:pPr>
    </w:p>
    <w:p>
      <w:pPr>
        <w:pStyle w:val="Heading2"/>
        <w:spacing w:after="150" w:before="300"/>
      </w:pPr>
      <w:r>
        <w:rPr>
          <w:rFonts w:ascii="Arial" w:cs="Arial" w:eastAsia="Arial" w:hAnsi="Arial"/>
          <w:b/>
          <w:bCs/>
          <w:color w:val="0B2545"/>
          <w:sz w:val="26"/>
          <w:szCs w:val="26"/>
        </w:rPr>
        <w:t xml:space="preserve">5.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7, 2026 (Tuesday April 7)</w:t>
            </w:r>
          </w:p>
        </w:tc>
        <w:tc>
          <w:tcPr>
            <w:tcW w:type="dxa" w:w="2250"/>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 13 seats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Believers Edition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5 selected executives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Open Enrollment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C-level executives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 Academic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Managers 7+ yrs exp</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$1,490/person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Q4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First B2B close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Corporate clients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[POR CONFIRMAR]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Nov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First Cobrand close</w:t>
            </w:r>
          </w:p>
        </w:tc>
        <w:tc>
          <w:tcPr>
            <w:tcW w:type="dxa" w:w="2250"/>
          </w:tcPr>
          <w:p>
            <w:pPr>
              <w:spacing w:after="40" w:before="40"/>
            </w:pPr>
            <w:r>
              <w:rPr>
                <w:rFonts w:ascii="Trebuchet MS" w:cs="Trebuchet MS" w:eastAsia="Trebuchet MS" w:hAnsi="Trebuchet MS"/>
                <w:b w:val="false"/>
                <w:bCs w:val="false"/>
                <w:color w:val="1F2833"/>
                <w:sz w:val="18"/>
                <w:szCs w:val="18"/>
              </w:rPr>
              <w:t xml:space="preserve">Partners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[POR CONFIRMAR]</w:t>
            </w:r>
          </w:p>
        </w:tc>
      </w:tr>
    </w:tbl>
    <w:p>
      <w:pPr>
        <w:spacing w:after="200" w:before="200"/>
      </w:pPr>
    </w:p>
    <w:p>
      <w:pPr>
        <w:pStyle w:val="Heading2"/>
        <w:spacing w:after="150" w:before="300"/>
      </w:pPr>
      <w:r>
        <w:rPr>
          <w:rFonts w:ascii="Arial" w:cs="Arial" w:eastAsia="Arial" w:hAnsi="Arial"/>
          <w:b/>
          <w:bCs/>
          <w:color w:val="0B2545"/>
          <w:sz w:val="26"/>
          <w:szCs w:val="26"/>
        </w:rPr>
        <w:t xml:space="preserve">6. Expected ROI</w:t>
      </w:r>
    </w:p>
    <w:p>
      <w:pPr>
        <w:pStyle w:val="Heading3"/>
        <w:spacing w:after="100" w:before="200"/>
      </w:pPr>
      <w:r>
        <w:rPr>
          <w:rFonts w:ascii="Arial" w:cs="Arial" w:eastAsia="Arial" w:hAnsi="Arial"/>
          <w:b/>
          <w:bCs/>
          <w:color w:val="FFA000"/>
          <w:sz w:val="22"/>
          <w:szCs w:val="22"/>
        </w:rPr>
        <w:t xml:space="preserve">Formula</w:t>
      </w:r>
    </w:p>
    <w:p>
      <w:pPr>
        <w:pStyle w:val="Heading3"/>
        <w:spacing w:after="100" w:before="200"/>
      </w:pPr>
      <w:r>
        <w:rPr>
          <w:rFonts w:ascii="Arial" w:cs="Arial" w:eastAsia="Arial" w:hAnsi="Arial"/>
          <w:b/>
          <w:bCs/>
          <w:color w:val="FFA000"/>
          <w:sz w:val="22"/>
          <w:szCs w:val="22"/>
        </w:rPr>
        <w:t xml:space="preserve">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Hours recovered/week</w:t>
            </w:r>
          </w:p>
        </w:tc>
        <w:tc>
          <w:tcPr>
            <w:tcW w:type="dxa" w:w="4500"/>
          </w:tcPr>
          <w:p>
            <w:pPr>
              <w:spacing w:after="40" w:before="40"/>
            </w:pPr>
            <w:r>
              <w:rPr>
                <w:rFonts w:ascii="Trebuchet MS" w:cs="Trebuchet MS" w:eastAsia="Trebuchet MS" w:hAnsi="Trebuchet MS"/>
                <w:b w:val="false"/>
                <w:bCs w:val="false"/>
                <w:color w:val="1F2833"/>
                <w:sz w:val="18"/>
                <w:szCs w:val="18"/>
              </w:rPr>
              <w:t xml:space="preserve">18h [SUPUESTO: based on field averages]</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hourly value (conservative)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recurring value</w:t>
            </w:r>
          </w:p>
        </w:tc>
        <w:tc>
          <w:tcPr>
            <w:tcW w:type="dxa" w:w="4500"/>
          </w:tcPr>
          <w:p>
            <w:pPr>
              <w:spacing w:after="40" w:before="40"/>
            </w:pPr>
            <w:r>
              <w:rPr>
                <w:rFonts w:ascii="Trebuchet MS" w:cs="Trebuchet MS" w:eastAsia="Trebuchet MS" w:hAnsi="Trebuchet MS"/>
                <w:b w:val="false"/>
                <w:bCs w:val="false"/>
                <w:color w:val="1F2833"/>
                <w:sz w:val="18"/>
                <w:szCs w:val="18"/>
              </w:rPr>
              <w:t xml:space="preserve">$4,320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Annual system value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CAO Believers Edition investment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$1,490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Payback</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Annual value/investment ratio</w:t>
            </w:r>
          </w:p>
        </w:tc>
        <w:tc>
          <w:tcPr>
            <w:tcW w:type="dxa" w:w="4500"/>
          </w:tcPr>
          <w:p>
            <w:pPr>
              <w:spacing w:after="40" w:before="40"/>
            </w:pPr>
            <w:r>
              <w:rPr>
                <w:rFonts w:ascii="Trebuchet MS" w:cs="Trebuchet MS" w:eastAsia="Trebuchet MS" w:hAnsi="Trebuchet MS"/>
                <w:b w:val="false"/>
                <w:bCs w:val="false"/>
                <w:color w:val="1F2833"/>
                <w:sz w:val="18"/>
                <w:szCs w:val="18"/>
              </w:rPr>
              <w:t xml:space="preserve">34.8x</w:t>
            </w:r>
          </w:p>
        </w:tc>
      </w:tr>
    </w:tbl>
    <w:p>
      <w:pPr>
        <w:spacing w:after="100" w:before="100"/>
        <w:ind w:left="400"/>
      </w:pPr>
      <w:r>
        <w:rPr>
          <w:rFonts w:ascii="Trebuchet MS" w:cs="Trebuchet MS" w:eastAsia="Trebuchet MS" w:hAnsi="Trebuchet MS"/>
          <w:i/>
          <w:iCs/>
          <w:color w:val="808080"/>
          <w:sz w:val="20"/>
          <w:szCs w:val="20"/>
        </w:rPr>
        <w:t xml:space="preserve">Illustrative projection. Results depend on adoption consistency. [SUPUESTO]</w:t>
      </w:r>
    </w:p>
    <w:p>
      <w:pPr>
        <w:pStyle w:val="Heading3"/>
        <w:spacing w:after="100" w:before="200"/>
      </w:pPr>
      <w:r>
        <w:rPr>
          <w:rFonts w:ascii="Arial" w:cs="Arial" w:eastAsia="Arial" w:hAnsi="Arial"/>
          <w:b/>
          <w:bCs/>
          <w:color w:val="FFA000"/>
          <w:sz w:val="22"/>
          <w:szCs w:val="22"/>
        </w:rPr>
        <w:t xml:space="preserve">ROI Calculator</w:t>
      </w:r>
    </w:p>
    <w:p>
      <w:pPr>
        <w:spacing w:after="80"/>
      </w:pPr>
      <w:r>
        <w:rPr>
          <w:rFonts w:ascii="Trebuchet MS" w:cs="Trebuchet MS" w:eastAsia="Trebuchet MS" w:hAnsi="Trebuchet MS"/>
          <w:color w:val="1F2833"/>
          <w:sz w:val="20"/>
          <w:szCs w:val="20"/>
        </w:rPr>
        <w:t xml:space="preserve">The HTML dossier includes an interactive calculator where the executive can adjust:</w:t>
      </w:r>
    </w:p>
    <w:p>
      <w:pPr>
        <w:spacing w:after="60"/>
      </w:pPr>
      <w:r>
        <w:rPr>
          <w:rFonts w:ascii="Trebuchet MS" w:cs="Trebuchet MS" w:eastAsia="Trebuchet MS" w:hAnsi="Trebuchet MS"/>
          <w:color w:val="1F2833"/>
          <w:sz w:val="20"/>
          <w:szCs w:val="20"/>
        </w:rPr>
        <w:t xml:space="preserve">  •  Hours recovered/week (5-30h, slider)</w:t>
      </w:r>
    </w:p>
    <w:p>
      <w:pPr>
        <w:spacing w:after="60"/>
      </w:pPr>
      <w:r>
        <w:rPr>
          <w:rFonts w:ascii="Trebuchet MS" w:cs="Trebuchet MS" w:eastAsia="Trebuchet MS" w:hAnsi="Trebuchet MS"/>
          <w:color w:val="1F2833"/>
          <w:sz w:val="20"/>
          <w:szCs w:val="20"/>
        </w:rPr>
        <w:t xml:space="preserve">  •  Hourly value ($20-200 USD, slider)</w:t>
      </w:r>
    </w:p>
    <w:p>
      <w:pPr>
        <w:spacing w:after="60"/>
      </w:pPr>
      <w:r>
        <w:rPr>
          <w:rFonts w:ascii="Trebuchet MS" w:cs="Trebuchet MS" w:eastAsia="Trebuchet MS" w:hAnsi="Trebuchet MS"/>
          <w:color w:val="1F2833"/>
          <w:sz w:val="20"/>
          <w:szCs w:val="20"/>
        </w:rPr>
        <w:t xml:space="preserve">  •  Output: Monthly value, payback, annual value</w:t>
      </w:r>
    </w:p>
    <w:p>
      <w:pPr>
        <w:spacing w:after="200" w:before="200"/>
      </w:pPr>
    </w:p>
    <w:p>
      <w:pPr>
        <w:pStyle w:val="Heading2"/>
        <w:spacing w:after="150" w:before="300"/>
      </w:pPr>
      <w:r>
        <w:rPr>
          <w:rFonts w:ascii="Arial" w:cs="Arial" w:eastAsia="Arial" w:hAnsi="Arial"/>
          <w:b/>
          <w:bCs/>
          <w:color w:val="0B2545"/>
          <w:sz w:val="26"/>
          <w:szCs w:val="26"/>
        </w:rPr>
        <w:t xml:space="preserve">7.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Provider</w:t>
            </w:r>
          </w:p>
        </w:tc>
        <w:tc>
          <w:tcPr>
            <w:tcW w:type="dxa" w:w="1500"/>
            <w:shd w:fill="0B2545" w:color="auto" w:val="clear"/>
          </w:tcPr>
          <w:p>
            <w:pPr>
              <w:spacing w:after="40" w:before="40"/>
            </w:pPr>
            <w:r>
              <w:rPr>
                <w:rFonts w:ascii="Arial" w:cs="Arial" w:eastAsia="Arial" w:hAnsi="Arial"/>
                <w:b/>
                <w:bCs/>
                <w:color w:val="FFFFFF"/>
                <w:sz w:val="18"/>
                <w:szCs w:val="18"/>
              </w:rPr>
              <w:t xml:space="preserve">Type</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Deliverable at Close</w:t>
            </w:r>
          </w:p>
        </w:tc>
        <w:tc>
          <w:tcPr>
            <w:tcW w:type="dxa" w:w="1500"/>
            <w:shd w:fill="0B2545" w:color="auto" w:val="clear"/>
          </w:tcPr>
          <w:p>
            <w:pPr>
              <w:spacing w:after="40" w:before="40"/>
            </w:pPr>
            <w:r>
              <w:rPr>
                <w:rFonts w:ascii="Arial" w:cs="Arial" w:eastAsia="Arial" w:hAnsi="Arial"/>
                <w:b/>
                <w:bCs/>
                <w:color w:val="FFFFFF"/>
                <w:sz w:val="18"/>
                <w:szCs w:val="18"/>
              </w:rPr>
              <w:t xml:space="preserve">Post Support</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IDE Business School</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 MBA</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USFQ Executive 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Theory AI modules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Limited</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Big 4 (PwC, Deloitte)</w:t>
            </w:r>
          </w:p>
        </w:tc>
        <w:tc>
          <w:tcPr>
            <w:tcW w:type="dxa" w:w="1500"/>
          </w:tcPr>
          <w:p>
            <w:pPr>
              <w:spacing w:after="40" w:before="40"/>
            </w:pPr>
            <w:r>
              <w:rPr>
                <w:rFonts w:ascii="Trebuchet MS" w:cs="Trebuchet MS" w:eastAsia="Trebuchet MS" w:hAnsi="Trebuchet MS"/>
                <w:b w:val="false"/>
                <w:bCs w:val="false"/>
                <w:color w:val="1F2833"/>
                <w:sz w:val="18"/>
                <w:szCs w:val="18"/>
              </w:rPr>
              <w:t xml:space="preserve">Corporate workshops</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Coursera/edX</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Online AI courses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Forum</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MetodologIA</w:t>
            </w:r>
          </w:p>
        </w:tc>
        <w:tc>
          <w:tcPr>
            <w:tcW w:type="dxa" w:w="1500"/>
          </w:tcPr>
          <w:p>
            <w:pPr>
              <w:spacing w:after="40" w:before="40"/>
            </w:pPr>
            <w:r>
              <w:rPr>
                <w:rFonts w:ascii="Trebuchet MS" w:cs="Trebuchet MS" w:eastAsia="Trebuchet MS" w:hAnsi="Trebuchet MS"/>
                <w:b w:val="false"/>
                <w:bCs w:val="false"/>
                <w:color w:val="1F2833"/>
                <w:sz w:val="18"/>
                <w:szCs w:val="18"/>
              </w:rPr>
              <w:t xml:space="preserve">Agentic bootcamp</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1500"/>
          </w:tcPr>
          <w:p>
            <w:pPr>
              <w:spacing w:after="40" w:before="40"/>
            </w:pPr>
            <w:r>
              <w:rPr>
                <w:rFonts w:ascii="Trebuchet MS" w:cs="Trebuchet MS" w:eastAsia="Trebuchet MS" w:hAnsi="Trebuchet MS"/>
                <w:b w:val="false"/>
                <w:bCs w:val="false"/>
                <w:color w:val="1F2833"/>
                <w:sz w:val="18"/>
                <w:szCs w:val="18"/>
              </w:rPr>
              <w:t xml:space="preserve">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agent + 13 assistants + 2nd brain</w:t>
            </w:r>
          </w:p>
        </w:tc>
        <w:tc>
          <w:tcPr>
            <w:tcW w:type="dxa" w:w="1500"/>
          </w:tcPr>
          <w:p>
            <w:pPr>
              <w:spacing w:after="40" w:before="40"/>
            </w:pPr>
            <w:r>
              <w:rPr>
                <w:rFonts w:ascii="Trebuchet MS" w:cs="Trebuchet MS" w:eastAsia="Trebuchet MS" w:hAnsi="Trebuchet MS"/>
                <w:b w:val="false"/>
                <w:bCs w:val="false"/>
                <w:color w:val="1F2833"/>
                <w:sz w:val="18"/>
                <w:szCs w:val="18"/>
              </w:rPr>
              <w:t xml:space="preserve">Campus + community</w:t>
            </w:r>
          </w:p>
        </w:tc>
      </w:tr>
    </w:tbl>
    <w:p>
      <w:pPr>
        <w:spacing w:after="80"/>
      </w:pPr>
      <w:r>
        <w:rPr>
          <w:rFonts w:ascii="Trebuchet MS" w:cs="Trebuchet MS" w:eastAsia="Trebuchet MS" w:hAnsi="Trebuchet MS"/>
          <w:color w:val="1F2833"/>
          <w:sz w:val="20"/>
          <w:szCs w:val="20"/>
        </w:rPr>
        <w:t xml:space="preserve">Direct competitors in Ecuador with a functional agentic deliverable: 0. [DOC: kyc-ecuador.md]</w:t>
      </w:r>
    </w:p>
    <w:p>
      <w:pPr>
        <w:pStyle w:val="Heading3"/>
        <w:spacing w:after="100" w:before="200"/>
      </w:pPr>
      <w:r>
        <w:rPr>
          <w:rFonts w:ascii="Arial" w:cs="Arial" w:eastAsia="Arial" w:hAnsi="Arial"/>
          <w:b/>
          <w:bCs/>
          <w:color w:val="FFA000"/>
          <w:sz w:val="22"/>
          <w:szCs w:val="22"/>
        </w:rPr>
        <w:t xml:space="preserve">Sustainable Competitive Advantage</w:t>
      </w:r>
    </w:p>
    <w:p>
      <w:pPr>
        <w:spacing w:after="80"/>
      </w:pPr>
      <w:r>
        <w:rPr>
          <w:rFonts w:ascii="Trebuchet MS" w:cs="Trebuchet MS" w:eastAsia="Trebuchet MS" w:hAnsi="Trebuchet MS"/>
          <w:color w:val="1F2833"/>
          <w:sz w:val="20"/>
          <w:szCs w:val="20"/>
        </w:rPr>
        <w:t xml:space="preserve">1. Only program that delivers a functional system (not just knowledge)</w:t>
      </w:r>
    </w:p>
    <w:p>
      <w:pPr>
        <w:spacing w:after="80"/>
      </w:pPr>
      <w:r>
        <w:rPr>
          <w:rFonts w:ascii="Trebuchet MS" w:cs="Trebuchet MS" w:eastAsia="Trebuchet MS" w:hAnsi="Trebuchet MS"/>
          <w:color w:val="1F2833"/>
          <w:sz w:val="20"/>
          <w:szCs w:val="20"/>
        </w:rPr>
        <w:t xml:space="preserve">2. In Spanish, with Latin American context</w:t>
      </w:r>
    </w:p>
    <w:p>
      <w:pPr>
        <w:spacing w:after="80"/>
      </w:pPr>
      <w:r>
        <w:rPr>
          <w:rFonts w:ascii="Trebuchet MS" w:cs="Trebuchet MS" w:eastAsia="Trebuchet MS" w:hAnsi="Trebuchet MS"/>
          <w:color w:val="1F2833"/>
          <w:sz w:val="20"/>
          <w:szCs w:val="20"/>
        </w:rPr>
        <w:t xml:space="preserve">3. Price 3-10x lower than executive alternatives</w:t>
      </w:r>
    </w:p>
    <w:p>
      <w:pPr>
        <w:spacing w:after="80"/>
      </w:pPr>
      <w:r>
        <w:rPr>
          <w:rFonts w:ascii="Trebuchet MS" w:cs="Trebuchet MS" w:eastAsia="Trebuchet MS" w:hAnsi="Trebuchet MS"/>
          <w:color w:val="1F2833"/>
          <w:sz w:val="20"/>
          <w:szCs w:val="20"/>
        </w:rPr>
        <w:t xml:space="preserve">4. Ambassador network creates an organic community barrier</w:t>
      </w:r>
    </w:p>
    <w:p>
      <w:pPr>
        <w:spacing w:after="80"/>
      </w:pPr>
      <w:r>
        <w:rPr>
          <w:rFonts w:ascii="Trebuchet MS" w:cs="Trebuchet MS" w:eastAsia="Trebuchet MS" w:hAnsi="Trebuchet MS"/>
          <w:color w:val="1F2833"/>
          <w:sz w:val="20"/>
          <w:szCs w:val="20"/>
        </w:rPr>
        <w:t xml:space="preserve">5. Open source: Pristino belongs to the executive, not to MetodologIA</w:t>
      </w:r>
    </w:p>
    <w:p>
      <w:pPr>
        <w:spacing w:after="200" w:before="200"/>
      </w:pPr>
    </w:p>
    <w:p>
      <w:pPr>
        <w:pStyle w:val="Heading2"/>
        <w:spacing w:after="150" w:before="300"/>
      </w:pPr>
      <w:r>
        <w:rPr>
          <w:rFonts w:ascii="Arial" w:cs="Arial" w:eastAsia="Arial" w:hAnsi="Arial"/>
          <w:b/>
          <w:bCs/>
          <w:color w:val="0B2545"/>
          <w:sz w:val="26"/>
          <w:szCs w:val="26"/>
        </w:rPr>
        <w:t xml:space="preserve">8. The Team</w:t>
      </w:r>
    </w:p>
    <w:p>
      <w:pPr>
        <w:pStyle w:val="Heading3"/>
        <w:spacing w:after="100" w:before="200"/>
      </w:pPr>
      <w:r>
        <w:rPr>
          <w:rFonts w:ascii="Arial" w:cs="Arial" w:eastAsia="Arial" w:hAnsi="Arial"/>
          <w:b/>
          <w:bCs/>
          <w:color w:val="FFA000"/>
          <w:sz w:val="22"/>
          <w:szCs w:val="22"/>
        </w:rPr>
        <w:t xml:space="preserve">Javier Montano — MetodologIA Co-founder (19%)</w:t>
      </w:r>
    </w:p>
    <w:p>
      <w:pPr>
        <w:spacing w:after="80"/>
      </w:pPr>
      <w:r>
        <w:rPr>
          <w:rFonts w:ascii="Trebuchet MS" w:cs="Trebuchet MS" w:eastAsia="Trebuchet MS" w:hAnsi="Trebuchet MS"/>
          <w:color w:val="1F2833"/>
          <w:sz w:val="20"/>
          <w:szCs w:val="20"/>
        </w:rPr>
        <w:t xml:space="preserve">Creator of the method. 27 GPT assistants, 7 Gemini Gems, Pristino agent, 180+ systematized prompts. Personally facilitates the Believers Edition in Quito.</w:t>
      </w:r>
    </w:p>
    <w:p>
      <w:pPr>
        <w:pStyle w:val="Heading3"/>
        <w:spacing w:after="100" w:before="200"/>
      </w:pPr>
      <w:r>
        <w:rPr>
          <w:rFonts w:ascii="Arial" w:cs="Arial" w:eastAsia="Arial" w:hAnsi="Arial"/>
          <w:b/>
          <w:bCs/>
          <w:color w:val="FFA000"/>
          <w:sz w:val="22"/>
          <w:szCs w:val="22"/>
        </w:rPr>
        <w:t xml:space="preserve">Cristian Jarrin — MetodologIA Ecuador Co-founder (51%)</w:t>
      </w:r>
    </w:p>
    <w:p>
      <w:pPr>
        <w:spacing w:after="80"/>
      </w:pPr>
      <w:r>
        <w:rPr>
          <w:rFonts w:ascii="Trebuchet MS" w:cs="Trebuchet MS" w:eastAsia="Trebuchet MS" w:hAnsi="Trebuchet MS"/>
          <w:color w:val="1F2833"/>
          <w:sz w:val="20"/>
          <w:szCs w:val="20"/>
        </w:rPr>
        <w:t xml:space="preserve">Territorial operator. Business relationships in Quito, logistics, outreach. Responsible for sustainable operations in Ecuador.</w:t>
      </w:r>
    </w:p>
    <w:p>
      <w:pPr>
        <w:spacing w:after="80"/>
      </w:pPr>
      <w:r>
        <w:rPr>
          <w:rFonts w:ascii="Trebuchet MS" w:cs="Trebuchet MS" w:eastAsia="Trebuchet MS" w:hAnsi="Trebuchet MS"/>
          <w:color w:val="1F2833"/>
          <w:sz w:val="20"/>
          <w:szCs w:val="20"/>
        </w:rPr>
        <w:t xml:space="preserve">Contact: contacto@metodologia.info</w:t>
      </w:r>
    </w:p>
    <w:p>
      <w:pPr>
        <w:pStyle w:val="Heading3"/>
        <w:spacing w:after="100" w:before="200"/>
      </w:pPr>
      <w:r>
        <w:rPr>
          <w:rFonts w:ascii="Arial" w:cs="Arial" w:eastAsia="Arial" w:hAnsi="Arial"/>
          <w:b/>
          <w:bCs/>
          <w:color w:val="FFA000"/>
          <w:sz w:val="22"/>
          <w:szCs w:val="22"/>
        </w:rPr>
        <w:t xml:space="preserve">MetodologIA Holding — Corporate Entity (30%)</w:t>
      </w:r>
    </w:p>
    <w:p>
      <w:pPr>
        <w:spacing w:after="80"/>
      </w:pPr>
      <w:r>
        <w:rPr>
          <w:rFonts w:ascii="Trebuchet MS" w:cs="Trebuchet MS" w:eastAsia="Trebuchet MS" w:hAnsi="Trebuchet MS"/>
          <w:color w:val="1F2833"/>
          <w:sz w:val="20"/>
          <w:szCs w:val="20"/>
        </w:rPr>
        <w:t xml:space="preserve">IP, brand, technology ecosystem, global ambassador network.</w:t>
      </w:r>
    </w:p>
    <w:p>
      <w:pPr>
        <w:spacing w:after="200" w:before="200"/>
      </w:pPr>
    </w:p>
    <w:p>
      <w:pPr>
        <w:pStyle w:val="Heading2"/>
        <w:spacing w:after="150" w:before="300"/>
      </w:pPr>
      <w:r>
        <w:rPr>
          <w:rFonts w:ascii="Arial" w:cs="Arial" w:eastAsia="Arial" w:hAnsi="Arial"/>
          <w:b/>
          <w:bCs/>
          <w:color w:val="0B2545"/>
          <w:sz w:val="26"/>
          <w:szCs w:val="26"/>
        </w:rPr>
        <w:t xml:space="preserve">9. Guarantee and Terms</w:t>
      </w:r>
    </w:p>
    <w:p>
      <w:pPr>
        <w:pStyle w:val="Heading3"/>
        <w:spacing w:after="100" w:before="200"/>
      </w:pPr>
      <w:r>
        <w:rPr>
          <w:rFonts w:ascii="Arial" w:cs="Arial" w:eastAsia="Arial" w:hAnsi="Arial"/>
          <w:b/>
          <w:bCs/>
          <w:color w:val="FFA000"/>
          <w:sz w:val="22"/>
          <w:szCs w:val="22"/>
        </w:rPr>
        <w:t xml:space="preserve">Guarantee</w:t>
      </w:r>
    </w:p>
    <w:p>
      <w:pPr>
        <w:spacing w:after="100" w:before="100"/>
        <w:ind w:left="400"/>
      </w:pPr>
      <w:r>
        <w:rPr>
          <w:rFonts w:ascii="Trebuchet MS" w:cs="Trebuchet MS" w:eastAsia="Trebuchet MS" w:hAnsi="Trebuchet MS"/>
          <w:i/>
          <w:iCs/>
          <w:color w:val="808080"/>
          <w:sz w:val="20"/>
          <w:szCs w:val="20"/>
        </w:rPr>
        <w:t xml:space="preserve">"100% refund if you request reimbursement before completing the first 4-hour session, with a 1-hour structured feedback session."</w:t>
      </w:r>
    </w:p>
    <w:p>
      <w:pPr>
        <w:pStyle w:val="Heading3"/>
        <w:spacing w:after="100" w:before="200"/>
      </w:pPr>
      <w:r>
        <w:rPr>
          <w:rFonts w:ascii="Arial" w:cs="Arial" w:eastAsia="Arial" w:hAnsi="Arial"/>
          <w:b/>
          <w:bCs/>
          <w:color w:val="FFA000"/>
          <w:sz w:val="22"/>
          <w:szCs w:val="22"/>
        </w:rPr>
        <w:t xml:space="preserve">No-Show Policy</w:t>
      </w:r>
    </w:p>
    <w:p>
      <w:pPr>
        <w:spacing w:after="60"/>
      </w:pPr>
      <w:r>
        <w:rPr>
          <w:rFonts w:ascii="Trebuchet MS" w:cs="Trebuchet MS" w:eastAsia="Trebuchet MS" w:hAnsi="Trebuchet MS"/>
          <w:color w:val="1F2833"/>
          <w:sz w:val="20"/>
          <w:szCs w:val="20"/>
        </w:rPr>
        <w:t xml:space="preserve">  •  1st justified absence: $0</w:t>
      </w:r>
    </w:p>
    <w:p>
      <w:pPr>
        <w:spacing w:after="60"/>
      </w:pPr>
      <w:r>
        <w:rPr>
          <w:rFonts w:ascii="Trebuchet MS" w:cs="Trebuchet MS" w:eastAsia="Trebuchet MS" w:hAnsi="Trebuchet MS"/>
          <w:color w:val="1F2833"/>
          <w:sz w:val="20"/>
          <w:szCs w:val="20"/>
        </w:rPr>
        <w:t xml:space="preserve">  •  Subsequent: $100 USD per missed session</w:t>
      </w:r>
    </w:p>
    <w:p>
      <w:pPr>
        <w:pStyle w:val="Heading3"/>
        <w:spacing w:after="100" w:before="200"/>
      </w:pPr>
      <w:r>
        <w:rPr>
          <w:rFonts w:ascii="Arial" w:cs="Arial" w:eastAsia="Arial" w:hAnsi="Arial"/>
          <w:b/>
          <w:bCs/>
          <w:color w:val="FFA000"/>
          <w:sz w:val="22"/>
          <w:szCs w:val="22"/>
        </w:rPr>
        <w:t xml:space="preserve">Format</w:t>
      </w:r>
    </w:p>
    <w:p>
      <w:pPr>
        <w:spacing w:after="60"/>
      </w:pPr>
      <w:r>
        <w:rPr>
          <w:rFonts w:ascii="Trebuchet MS" w:cs="Trebuchet MS" w:eastAsia="Trebuchet MS" w:hAnsi="Trebuchet MS"/>
          <w:color w:val="1F2833"/>
          <w:sz w:val="20"/>
          <w:szCs w:val="20"/>
        </w:rPr>
        <w:t xml:space="preserve">  •  100% online for the first 5 cohorts</w:t>
      </w:r>
    </w:p>
    <w:p>
      <w:pPr>
        <w:spacing w:after="60"/>
      </w:pPr>
      <w:r>
        <w:rPr>
          <w:rFonts w:ascii="Trebuchet MS" w:cs="Trebuchet MS" w:eastAsia="Trebuchet MS" w:hAnsi="Trebuchet MS"/>
          <w:color w:val="1F2833"/>
          <w:sz w:val="20"/>
          <w:szCs w:val="20"/>
        </w:rPr>
        <w:t xml:space="preserve">  •  In-person available as add-on if the client requests it (Cristian coordinates logistics)</w:t>
      </w:r>
    </w:p>
    <w:p>
      <w:pPr>
        <w:pStyle w:val="Heading3"/>
        <w:spacing w:after="100" w:before="200"/>
      </w:pPr>
      <w:r>
        <w:rPr>
          <w:rFonts w:ascii="Arial" w:cs="Arial" w:eastAsia="Arial" w:hAnsi="Arial"/>
          <w:b/>
          <w:bCs/>
          <w:color w:val="FFA000"/>
          <w:sz w:val="22"/>
          <w:szCs w:val="22"/>
        </w:rPr>
        <w:t xml:space="preserve">AI Licenses (NOT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Tier</w:t>
            </w:r>
          </w:p>
        </w:tc>
        <w:tc>
          <w:tcPr>
            <w:tcW w:type="dxa" w:w="3000"/>
            <w:shd w:fill="0B2545" w:color="auto" w:val="clear"/>
          </w:tcPr>
          <w:p>
            <w:pPr>
              <w:spacing w:after="40" w:before="40"/>
            </w:pPr>
            <w:r>
              <w:rPr>
                <w:rFonts w:ascii="Arial" w:cs="Arial" w:eastAsia="Arial" w:hAnsi="Arial"/>
                <w:b/>
                <w:bCs/>
                <w:color w:val="FFFFFF"/>
                <w:sz w:val="18"/>
                <w:szCs w:val="18"/>
              </w:rPr>
              <w:t xml:space="preserve">Tools</w:t>
            </w:r>
          </w:p>
        </w:tc>
        <w:tc>
          <w:tcPr>
            <w:tcW w:type="dxa" w:w="3000"/>
            <w:shd w:fill="0B2545" w:color="auto" w:val="clear"/>
          </w:tcPr>
          <w:p>
            <w:pPr>
              <w:spacing w:after="40" w:before="40"/>
            </w:pPr>
            <w:r>
              <w:rPr>
                <w:rFonts w:ascii="Arial" w:cs="Arial" w:eastAsia="Arial" w:hAnsi="Arial"/>
                <w:b/>
                <w:bCs/>
                <w:color w:val="FFFFFF"/>
                <w:sz w:val="18"/>
                <w:szCs w:val="18"/>
              </w:rPr>
              <w:t xml:space="preserve">Monthly Cost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Required (Day 1)</w:t>
            </w:r>
          </w:p>
        </w:tc>
        <w:tc>
          <w:tcPr>
            <w:tcW w:type="dxa" w:w="3000"/>
          </w:tcPr>
          <w:p>
            <w:pPr>
              <w:spacing w:after="40" w:before="40"/>
            </w:pPr>
            <w:r>
              <w:rPr>
                <w:rFonts w:ascii="Trebuchet MS" w:cs="Trebuchet MS" w:eastAsia="Trebuchet MS" w:hAnsi="Trebuchet MS"/>
                <w:b w:val="false"/>
                <w:bCs w:val="false"/>
                <w:color w:val="1F2833"/>
                <w:sz w:val="18"/>
                <w:szCs w:val="18"/>
              </w:rPr>
              <w:t xml:space="preserve">Gmail/Drive + Gemini Advanced + NotebookLM Plus</w:t>
            </w:r>
          </w:p>
        </w:tc>
        <w:tc>
          <w:tcPr>
            <w:tcW w:type="dxa" w:w="3000"/>
          </w:tcPr>
          <w:p>
            <w:pPr>
              <w:spacing w:after="40" w:before="40"/>
            </w:pPr>
            <w:r>
              <w:rPr>
                <w:rFonts w:ascii="Trebuchet MS" w:cs="Trebuchet MS" w:eastAsia="Trebuchet MS" w:hAnsi="Trebuchet MS"/>
                <w:b w:val="false"/>
                <w:bCs w:val="false"/>
                <w:color w:val="1F2833"/>
                <w:sz w:val="18"/>
                <w:szCs w:val="18"/>
              </w:rPr>
              <w:t xml:space="preserve">~$20 USD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Recommended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ChatGPT Plus + Claude Pro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Free</w:t>
            </w:r>
          </w:p>
        </w:tc>
        <w:tc>
          <w:tcPr>
            <w:tcW w:type="dxa" w:w="3000"/>
          </w:tcPr>
          <w:p>
            <w:pPr>
              <w:spacing w:after="40" w:before="40"/>
            </w:pPr>
            <w:r>
              <w:rPr>
                <w:rFonts w:ascii="Trebuchet MS" w:cs="Trebuchet MS" w:eastAsia="Trebuchet MS" w:hAnsi="Trebuchet MS"/>
                <w:b w:val="false"/>
                <w:bCs w:val="false"/>
                <w:color w:val="1F2833"/>
                <w:sz w:val="18"/>
                <w:szCs w:val="18"/>
              </w:rPr>
              <w:t xml:space="preserve">Antigravity IDE, Codex, VS Code</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r>
    </w:tbl>
    <w:p>
      <w:pPr>
        <w:spacing w:after="200" w:before="200"/>
      </w:pPr>
    </w:p>
    <w:p>
      <w:pPr>
        <w:pStyle w:val="Heading2"/>
        <w:spacing w:after="150" w:before="300"/>
      </w:pPr>
      <w:r>
        <w:rPr>
          <w:rFonts w:ascii="Arial" w:cs="Arial" w:eastAsia="Arial" w:hAnsi="Arial"/>
          <w:b/>
          <w:bCs/>
          <w:color w:val="0B2545"/>
          <w:sz w:val="26"/>
          <w:szCs w:val="26"/>
        </w:rPr>
        <w:t xml:space="preserve">10. Ambassador Program</w:t>
      </w:r>
    </w:p>
    <w:p>
      <w:pPr>
        <w:spacing w:after="80"/>
      </w:pPr>
      <w:r>
        <w:rPr>
          <w:rFonts w:ascii="Trebuchet MS" w:cs="Trebuchet MS" w:eastAsia="Trebuchet MS" w:hAnsi="Trebuchet MS"/>
          <w:color w:val="1F2833"/>
          <w:sz w:val="20"/>
          <w:szCs w:val="20"/>
        </w:rPr>
        <w:t xml:space="preserve">CAO Bootcamp graduates can become MetodologIA Ambassadors.</w:t>
      </w:r>
    </w:p>
    <w:p>
      <w:pPr>
        <w:pStyle w:val="Heading3"/>
        <w:spacing w:after="100" w:before="200"/>
      </w:pPr>
      <w:r>
        <w:rPr>
          <w:rFonts w:ascii="Arial" w:cs="Arial" w:eastAsia="Arial" w:hAnsi="Arial"/>
          <w:b/>
          <w:bCs/>
          <w:color w:val="FFA000"/>
          <w:sz w:val="22"/>
          <w:szCs w:val="22"/>
        </w:rPr>
        <w:t xml:space="preserve">Benefits</w:t>
      </w:r>
    </w:p>
    <w:p>
      <w:pPr>
        <w:spacing w:after="60"/>
      </w:pPr>
      <w:r>
        <w:rPr>
          <w:rFonts w:ascii="Trebuchet MS" w:cs="Trebuchet MS" w:eastAsia="Trebuchet MS" w:hAnsi="Trebuchet MS"/>
          <w:color w:val="1F2833"/>
          <w:sz w:val="20"/>
          <w:szCs w:val="20"/>
        </w:rPr>
        <w:t xml:space="preserve">  •  50% discount on the regular price of any program</w:t>
      </w:r>
    </w:p>
    <w:p>
      <w:pPr>
        <w:spacing w:after="60"/>
      </w:pPr>
      <w:r>
        <w:rPr>
          <w:rFonts w:ascii="Trebuchet MS" w:cs="Trebuchet MS" w:eastAsia="Trebuchet MS" w:hAnsi="Trebuchet MS"/>
          <w:color w:val="1F2833"/>
          <w:sz w:val="20"/>
          <w:szCs w:val="20"/>
        </w:rPr>
        <w:t xml:space="preserve">  •  Service enabler: they transfer their discount to their group (trio)</w:t>
      </w:r>
    </w:p>
    <w:p>
      <w:pPr>
        <w:spacing w:after="60"/>
      </w:pPr>
      <w:r>
        <w:rPr>
          <w:rFonts w:ascii="Trebuchet MS" w:cs="Trebuchet MS" w:eastAsia="Trebuchet MS" w:hAnsi="Trebuchet MS"/>
          <w:color w:val="1F2833"/>
          <w:sz w:val="20"/>
          <w:szCs w:val="20"/>
        </w:rPr>
        <w:t xml:space="preserve">  •  Facilitate future programs (50% of revenue from programs they run)</w:t>
      </w:r>
    </w:p>
    <w:p>
      <w:pPr>
        <w:spacing w:after="60"/>
      </w:pPr>
      <w:r>
        <w:rPr>
          <w:rFonts w:ascii="Trebuchet MS" w:cs="Trebuchet MS" w:eastAsia="Trebuchet MS" w:hAnsi="Trebuchet MS"/>
          <w:color w:val="1F2833"/>
          <w:sz w:val="20"/>
          <w:szCs w:val="20"/>
        </w:rPr>
        <w:t xml:space="preserve">  •  Access to the global MetodologIA network</w:t>
      </w:r>
    </w:p>
    <w:p>
      <w:pPr>
        <w:pStyle w:val="Heading3"/>
        <w:spacing w:after="100" w:before="200"/>
      </w:pPr>
      <w:r>
        <w:rPr>
          <w:rFonts w:ascii="Arial" w:cs="Arial" w:eastAsia="Arial" w:hAnsi="Arial"/>
          <w:b/>
          <w:bCs/>
          <w:color w:val="FFA000"/>
          <w:sz w:val="22"/>
          <w:szCs w:val="22"/>
        </w:rPr>
        <w:t xml:space="preserve">Flywheel</w:t>
      </w:r>
    </w:p>
    <w:p>
      <w:pPr>
        <w:spacing w:after="80"/>
      </w:pPr>
      <w:r>
        <w:rPr>
          <w:rFonts w:ascii="Trebuchet MS" w:cs="Trebuchet MS" w:eastAsia="Trebuchet MS" w:hAnsi="Trebuchet MS"/>
          <w:color w:val="1F2833"/>
          <w:sz w:val="20"/>
          <w:szCs w:val="20"/>
        </w:rPr>
        <w:t xml:space="preserve">[INFERENCIA: projection based on B2C referral models in executive education]</w:t>
      </w:r>
    </w:p>
    <w:p>
      <w:pPr>
        <w:spacing w:after="200" w:before="200"/>
      </w:pPr>
    </w:p>
    <w:p>
      <w:pPr>
        <w:pStyle w:val="Heading2"/>
        <w:spacing w:after="150" w:before="300"/>
      </w:pPr>
      <w:r>
        <w:rPr>
          <w:rFonts w:ascii="Arial" w:cs="Arial" w:eastAsia="Arial" w:hAnsi="Arial"/>
          <w:b/>
          <w:bCs/>
          <w:color w:val="0B2545"/>
          <w:sz w:val="26"/>
          <w:szCs w:val="26"/>
        </w:rPr>
        <w:t xml:space="preserve">11.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[INFERENCIA]</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 (Pichincha + Guayas)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executives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Year 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forecast-model]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Year 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Projection with ambassadors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Companies in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1,073,524</w:t>
            </w:r>
          </w:p>
        </w:tc>
        <w:tc>
          <w:tcPr>
            <w:tcW w:type="dxa" w:w="3000"/>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Formal employees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2,931,588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Global AI training market</w:t>
            </w:r>
          </w:p>
        </w:tc>
        <w:tc>
          <w:tcPr>
            <w:tcW w:type="dxa" w:w="3000"/>
          </w:tcPr>
          <w:p>
            <w:pPr>
              <w:spacing w:after="40" w:before="40"/>
            </w:pPr>
            <w:r>
              <w:rPr>
                <w:rFonts w:ascii="Trebuchet MS" w:cs="Trebuchet MS" w:eastAsia="Trebuchet MS" w:hAnsi="Trebuchet MS"/>
                <w:b w:val="false"/>
                <w:bCs w:val="false"/>
                <w:color w:val="1F2833"/>
                <w:sz w:val="18"/>
                <w:szCs w:val="18"/>
              </w:rPr>
              <w:t xml:space="preserve">$1.5B → $10.4B (2033)</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market research global]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LatAm share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7.7% ($280M)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kyc-ecuador.md]</w:t>
            </w:r>
          </w:p>
        </w:tc>
      </w:tr>
    </w:tbl>
    <w:p>
      <w:pPr>
        <w:spacing w:after="200" w:before="200"/>
      </w:pPr>
    </w:p>
    <w:p>
      <w:pPr>
        <w:pStyle w:val="Heading2"/>
        <w:spacing w:after="150" w:before="300"/>
      </w:pPr>
      <w:r>
        <w:rPr>
          <w:rFonts w:ascii="Arial" w:cs="Arial" w:eastAsia="Arial" w:hAnsi="Arial"/>
          <w:b/>
          <w:bCs/>
          <w:color w:val="0B2545"/>
          <w:sz w:val="26"/>
          <w:szCs w:val="26"/>
        </w:rPr>
        <w:t xml:space="preserve">12. Financial Model Summary</w:t>
      </w:r>
    </w:p>
    <w:p>
      <w:pPr>
        <w:pStyle w:val="Heading3"/>
        <w:spacing w:after="100" w:before="200"/>
      </w:pPr>
      <w:r>
        <w:rPr>
          <w:rFonts w:ascii="Arial" w:cs="Arial" w:eastAsia="Arial" w:hAnsi="Arial"/>
          <w:b/>
          <w:bCs/>
          <w:color w:val="FFA000"/>
          <w:sz w:val="22"/>
          <w:szCs w:val="22"/>
        </w:rPr>
        <w:t xml:space="preserve">Revenue by Segment (24 months)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Year 1</w:t>
            </w:r>
          </w:p>
        </w:tc>
        <w:tc>
          <w:tcPr>
            <w:tcW w:type="dxa" w:w="2250"/>
            <w:shd w:fill="0B2545" w:color="auto" w:val="clear"/>
          </w:tcPr>
          <w:p>
            <w:pPr>
              <w:spacing w:after="40" w:before="40"/>
            </w:pPr>
            <w:r>
              <w:rPr>
                <w:rFonts w:ascii="Arial" w:cs="Arial" w:eastAsia="Arial" w:hAnsi="Arial"/>
                <w:b/>
                <w:bCs/>
                <w:color w:val="FFFFFF"/>
                <w:sz w:val="18"/>
                <w:szCs w:val="18"/>
              </w:rPr>
              <w:t xml:space="preserve">Year 2</w:t>
            </w:r>
          </w:p>
        </w:tc>
        <w:tc>
          <w:tcPr>
            <w:tcW w:type="dxa" w:w="2250"/>
            <w:shd w:fill="0B2545" w:color="auto" w:val="clear"/>
          </w:tcPr>
          <w:p>
            <w:pPr>
              <w:spacing w:after="40" w:before="40"/>
            </w:pPr>
            <w:r>
              <w:rPr>
                <w:rFonts w:ascii="Arial" w:cs="Arial" w:eastAsia="Arial" w:hAnsi="Arial"/>
                <w:b/>
                <w:bCs/>
                <w:color w:val="FFFFFF"/>
                <w:sz w:val="18"/>
                <w:szCs w:val="18"/>
              </w:rPr>
              <w:t xml:space="preserve">24-Month Total</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 (CAO + Emp + Assistants)</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 (Corporate groups)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B2B2B 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Operating 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 result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pStyle w:val="Heading3"/>
        <w:spacing w:after="100" w:before="200"/>
      </w:pPr>
      <w:r>
        <w:rPr>
          <w:rFonts w:ascii="Arial" w:cs="Arial" w:eastAsia="Arial" w:hAnsi="Arial"/>
          <w:b/>
          <w:bCs/>
          <w:color w:val="FFA000"/>
          <w:sz w:val="22"/>
          <w:szCs w:val="22"/>
        </w:rPr>
        <w:t xml:space="preserve">Unit Economics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burn</w:t>
            </w:r>
          </w:p>
        </w:tc>
        <w:tc>
          <w:tcPr>
            <w:tcW w:type="dxa" w:w="4500"/>
          </w:tcPr>
          <w:p>
            <w:pPr>
              <w:spacing w:after="40" w:before="40"/>
            </w:pPr>
            <w:r>
              <w:rPr>
                <w:rFonts w:ascii="Trebuchet MS" w:cs="Trebuchet MS" w:eastAsia="Trebuchet MS" w:hAnsi="Trebuchet MS"/>
                <w:b w:val="false"/>
                <w:bCs w:val="false"/>
                <w:color w:val="1F2833"/>
                <w:sz w:val="18"/>
                <w:szCs w:val="18"/>
              </w:rPr>
              <w:t xml:space="preserve">$813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Break-even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Month 1 (1 CAO close)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LTV/CAC Year 1</w:t>
            </w:r>
          </w:p>
        </w:tc>
        <w:tc>
          <w:tcPr>
            <w:tcW w:type="dxa" w:w="4500"/>
          </w:tcPr>
          <w:p>
            <w:pPr>
              <w:spacing w:after="40" w:before="40"/>
            </w:pPr>
            <w:r>
              <w:rPr>
                <w:rFonts w:ascii="Trebuchet MS" w:cs="Trebuchet MS" w:eastAsia="Trebuchet MS" w:hAnsi="Trebuchet MS"/>
                <w:b w:val="false"/>
                <w:bCs w:val="false"/>
                <w:color w:val="1F2833"/>
                <w:sz w:val="18"/>
                <w:szCs w:val="18"/>
              </w:rPr>
              <w:t xml:space="preserve">27-40x</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Net margin Y1</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~93%</w:t>
            </w:r>
          </w:p>
        </w:tc>
      </w:tr>
    </w:tbl>
    <w:p>
      <w:pPr>
        <w:spacing w:after="100" w:before="100"/>
        <w:ind w:left="400"/>
      </w:pPr>
      <w:r>
        <w:rPr>
          <w:rFonts w:ascii="Trebuchet MS" w:cs="Trebuchet MS" w:eastAsia="Trebuchet MS" w:hAnsi="Trebuchet MS"/>
          <w:i/>
          <w:iCs/>
          <w:color w:val="808080"/>
          <w:sz w:val="20"/>
          <w:szCs w:val="20"/>
        </w:rPr>
        <w:t xml:space="preserve">Indicative projections. Subject to adoption and market conditions. [SUPUESTO]</w:t>
      </w:r>
    </w:p>
    <w:p>
      <w:pPr>
        <w:spacing w:after="200" w:before="200"/>
      </w:pPr>
    </w:p>
    <w:p>
      <w:pPr>
        <w:pStyle w:val="Heading2"/>
        <w:spacing w:after="150" w:before="300"/>
      </w:pPr>
      <w:r>
        <w:rPr>
          <w:rFonts w:ascii="Arial" w:cs="Arial" w:eastAsia="Arial" w:hAnsi="Arial"/>
          <w:b/>
          <w:bCs/>
          <w:color w:val="0B2545"/>
          <w:sz w:val="26"/>
          <w:szCs w:val="26"/>
        </w:rPr>
        <w:t xml:space="preserve">13. Next Steps</w:t>
      </w:r>
    </w:p>
    <w:p>
      <w:pPr>
        <w:spacing w:after="80"/>
      </w:pPr>
      <w:r>
        <w:rPr>
          <w:rFonts w:ascii="Trebuchet MS" w:cs="Trebuchet MS" w:eastAsia="Trebuchet MS" w:hAnsi="Trebuchet MS"/>
          <w:color w:val="1F2833"/>
          <w:sz w:val="20"/>
          <w:szCs w:val="20"/>
        </w:rPr>
        <w:t xml:space="preserve">1. Reserve your seat at the free Workshop (April 7): contacto@metodologia.info</w:t>
      </w:r>
    </w:p>
    <w:p>
      <w:pPr>
        <w:spacing w:after="80"/>
      </w:pPr>
      <w:r>
        <w:rPr>
          <w:rFonts w:ascii="Trebuchet MS" w:cs="Trebuchet MS" w:eastAsia="Trebuchet MS" w:hAnsi="Trebuchet MS"/>
          <w:color w:val="1F2833"/>
          <w:sz w:val="20"/>
          <w:szCs w:val="20"/>
        </w:rPr>
        <w:t xml:space="preserve">2. Apply to the Believers Edition (only 5 seats): same email</w:t>
      </w:r>
    </w:p>
    <w:p>
      <w:pPr>
        <w:spacing w:after="80"/>
      </w:pPr>
      <w:r>
        <w:rPr>
          <w:rFonts w:ascii="Trebuchet MS" w:cs="Trebuchet MS" w:eastAsia="Trebuchet MS" w:hAnsi="Trebuchet MS"/>
          <w:color w:val="1F2833"/>
          <w:sz w:val="20"/>
          <w:szCs w:val="20"/>
        </w:rPr>
        <w:t xml:space="preserve">3. Inquire about the Empowerment Program for your team: available from May</w:t>
      </w:r>
    </w:p>
    <w:p>
      <w:pPr>
        <w:spacing w:after="80"/>
      </w:pPr>
      <w:r>
        <w:rPr>
          <w:rFonts w:ascii="Trebuchet MS" w:cs="Trebuchet MS" w:eastAsia="Trebuchet MS" w:hAnsi="Trebuchet MS"/>
          <w:color w:val="1F2833"/>
          <w:sz w:val="20"/>
          <w:szCs w:val="20"/>
        </w:rPr>
        <w:t xml:space="preserve">4. Explore Custom Assistants: $347 USD each, personalized to your operations</w:t>
      </w:r>
    </w:p>
    <w:p>
      <w:pPr>
        <w:spacing w:after="200" w:before="200"/>
      </w:pPr>
    </w:p>
    <w:p>
      <w:pPr>
        <w:pStyle w:val="Heading2"/>
        <w:spacing w:after="150" w:before="300"/>
      </w:pPr>
      <w:r>
        <w:rPr>
          <w:rFonts w:ascii="Arial" w:cs="Arial" w:eastAsia="Arial" w:hAnsi="Arial"/>
          <w:b/>
          <w:bCs/>
          <w:color w:val="0B2545"/>
          <w:sz w:val="26"/>
          <w:szCs w:val="26"/>
        </w:rPr>
        <w:t xml:space="preserve">14. FAQ</w:t>
      </w:r>
    </w:p>
    <w:p>
      <w:pPr>
        <w:spacing w:after="80"/>
      </w:pPr>
      <w:r>
        <w:rPr>
          <w:rFonts w:ascii="Trebuchet MS" w:cs="Trebuchet MS" w:eastAsia="Trebuchet MS" w:hAnsi="Trebuchet MS"/>
          <w:color w:val="1F2833"/>
          <w:sz w:val="20"/>
          <w:szCs w:val="20"/>
        </w:rPr>
        <w:t xml:space="preserve">Q: Do I need technical knowledge?</w:t>
      </w:r>
    </w:p>
    <w:p>
      <w:pPr>
        <w:spacing w:after="80"/>
      </w:pPr>
      <w:r>
        <w:rPr>
          <w:rFonts w:ascii="Trebuchet MS" w:cs="Trebuchet MS" w:eastAsia="Trebuchet MS" w:hAnsi="Trebuchet MS"/>
          <w:color w:val="1F2833"/>
          <w:sz w:val="20"/>
          <w:szCs w:val="20"/>
        </w:rPr>
        <w:t xml:space="preserve">A: No. If you can use Gmail, you can use Pristino. The entire bootcamp uses natural language and visual interfaces.</w:t>
      </w:r>
    </w:p>
    <w:p>
      <w:pPr>
        <w:spacing w:after="80"/>
      </w:pPr>
      <w:r>
        <w:rPr>
          <w:rFonts w:ascii="Trebuchet MS" w:cs="Trebuchet MS" w:eastAsia="Trebuchet MS" w:hAnsi="Trebuchet MS"/>
          <w:color w:val="1F2833"/>
          <w:sz w:val="20"/>
          <w:szCs w:val="20"/>
        </w:rPr>
        <w:t xml:space="preserve">Q: What if it doesn't work for me?</w:t>
      </w:r>
    </w:p>
    <w:p>
      <w:pPr>
        <w:spacing w:after="80"/>
      </w:pPr>
      <w:r>
        <w:rPr>
          <w:rFonts w:ascii="Trebuchet MS" w:cs="Trebuchet MS" w:eastAsia="Trebuchet MS" w:hAnsi="Trebuchet MS"/>
          <w:color w:val="1F2833"/>
          <w:sz w:val="20"/>
          <w:szCs w:val="20"/>
        </w:rPr>
        <w:t xml:space="preserve">A: 100% guarantee before completing 4 hours. No fine print, no questions asked.</w:t>
      </w:r>
    </w:p>
    <w:p>
      <w:pPr>
        <w:spacing w:after="80"/>
      </w:pPr>
      <w:r>
        <w:rPr>
          <w:rFonts w:ascii="Trebuchet MS" w:cs="Trebuchet MS" w:eastAsia="Trebuchet MS" w:hAnsi="Trebuchet MS"/>
          <w:color w:val="1F2833"/>
          <w:sz w:val="20"/>
          <w:szCs w:val="20"/>
        </w:rPr>
        <w:t xml:space="preserve">Q: Does the agent keep working after the bootcamp?</w:t>
      </w:r>
    </w:p>
    <w:p>
      <w:pPr>
        <w:spacing w:after="80"/>
      </w:pPr>
      <w:r>
        <w:rPr>
          <w:rFonts w:ascii="Trebuchet MS" w:cs="Trebuchet MS" w:eastAsia="Trebuchet MS" w:hAnsi="Trebuchet MS"/>
          <w:color w:val="1F2833"/>
          <w:sz w:val="20"/>
          <w:szCs w:val="20"/>
        </w:rPr>
        <w:t xml:space="preserve">A: Yes. Pristino is Open Source and yours forever. The 13 assistants continue operating. The second brain grows with every use.</w:t>
      </w:r>
    </w:p>
    <w:p>
      <w:pPr>
        <w:spacing w:after="80"/>
      </w:pPr>
      <w:r>
        <w:rPr>
          <w:rFonts w:ascii="Trebuchet MS" w:cs="Trebuchet MS" w:eastAsia="Trebuchet MS" w:hAnsi="Trebuchet MS"/>
          <w:color w:val="1F2833"/>
          <w:sz w:val="20"/>
          <w:szCs w:val="20"/>
        </w:rPr>
        <w:t xml:space="preserve">Q: Can my team also participate?</w:t>
      </w:r>
    </w:p>
    <w:p>
      <w:pPr>
        <w:spacing w:after="80"/>
      </w:pPr>
      <w:r>
        <w:rPr>
          <w:rFonts w:ascii="Trebuchet MS" w:cs="Trebuchet MS" w:eastAsia="Trebuchet MS" w:hAnsi="Trebuchet MS"/>
          <w:color w:val="1F2833"/>
          <w:sz w:val="20"/>
          <w:szCs w:val="20"/>
        </w:rPr>
        <w:t xml:space="preserve">A: The Empowerment Program is designed for teams. Cycles from May, $1,490/person.</w:t>
      </w:r>
    </w:p>
    <w:p>
      <w:pPr>
        <w:spacing w:after="80"/>
      </w:pPr>
      <w:r>
        <w:rPr>
          <w:rFonts w:ascii="Trebuchet MS" w:cs="Trebuchet MS" w:eastAsia="Trebuchet MS" w:hAnsi="Trebuchet MS"/>
          <w:color w:val="1F2833"/>
          <w:sz w:val="20"/>
          <w:szCs w:val="20"/>
        </w:rPr>
        <w:t xml:space="preserve">Q: Can I access the bootcamp as an ambassador?</w:t>
      </w:r>
    </w:p>
    <w:p>
      <w:pPr>
        <w:spacing w:after="80"/>
      </w:pPr>
      <w:r>
        <w:rPr>
          <w:rFonts w:ascii="Trebuchet MS" w:cs="Trebuchet MS" w:eastAsia="Trebuchet MS" w:hAnsi="Trebuchet MS"/>
          <w:color w:val="1F2833"/>
          <w:sz w:val="20"/>
          <w:szCs w:val="20"/>
        </w:rPr>
        <w:t xml:space="preserve">A: MetodologIA Ambassadors receive a 50% discount on the regular price. They can enable the discount for their group (trio).</w:t>
      </w:r>
    </w:p>
    <w:p>
      <w:pPr>
        <w:spacing w:after="200" w:before="200"/>
      </w:pPr>
    </w:p>
    <w:p>
      <w:pPr>
        <w:spacing w:after="80"/>
      </w:pPr>
      <w:r>
        <w:rPr>
          <w:rFonts w:ascii="Trebuchet MS" w:cs="Trebuchet MS" w:eastAsia="Trebuchet MS" w:hAnsi="Trebuchet MS"/>
          <w:color w:val="1F2833"/>
          <w:sz w:val="20"/>
          <w:szCs w:val="20"/>
        </w:rPr>
        <w:t xml:space="preserve">This is a custom service design proposal. Listed prices are indicative and will be confirmed prior to the signing of a service agreement. This document does not constitute a delivery commitment or a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(2026-04-01). Prices verified: yes, 2026-04-01.</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2026-04-02T16:29:48.301Z</dcterms:created>
  <dcterms:modified xsi:type="dcterms:W3CDTF">2026-04-02T16:29:48.301Z</dcterms:modified>
</cp:coreProperties>
</file>

<file path=docProps/custom.xml><?xml version="1.0" encoding="utf-8"?>
<Properties xmlns="http://schemas.openxmlformats.org/officeDocument/2006/custom-properties" xmlns:vt="http://schemas.openxmlformats.org/officeDocument/2006/docPropsVTypes"/>
</file>