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rPr>
          <w:rFonts w:ascii="Arial" w:cs="Arial" w:eastAsia="Arial" w:hAnsi="Arial"/>
          <w:b/>
          <w:bCs/>
          <w:color w:val="0B2545"/>
          <w:sz w:val="48"/>
          <w:szCs w:val="48"/>
        </w:rPr>
        <w:t xml:space="preserve">MetodologIA</w:t>
      </w:r>
    </w:p>
    <w:p>
      <w:pPr>
        <w:spacing w:after="200"/>
        <w:jc w:val="center"/>
      </w:pPr>
      <w:r>
        <w:rPr>
          <w:rFonts w:ascii="Trebuchet MS" w:cs="Trebuchet MS" w:eastAsia="Trebuchet MS" w:hAnsi="Trebuchet MS"/>
          <w:i/>
          <w:iCs/>
          <w:color w:val="808080"/>
          <w:sz w:val="20"/>
          <w:szCs w:val="20"/>
        </w:rPr>
        <w:t xml:space="preserve">Accelerate your StrategIA</w:t>
      </w:r>
    </w:p>
    <w:p>
      <w:pPr>
        <w:spacing w:before="600"/>
      </w:pPr>
    </w:p>
    <w:p>
      <w:pPr>
        <w:jc w:val="center"/>
      </w:pPr>
      <w:r>
        <w:rPr>
          <w:rFonts w:ascii="Arial" w:cs="Arial" w:eastAsia="Arial" w:hAnsi="Arial"/>
          <w:b/>
          <w:bCs/>
          <w:color w:val="0B2545"/>
          <w:sz w:val="36"/>
          <w:szCs w:val="36"/>
        </w:rPr>
        <w:t xml:space="preserve">Executive Agentic Bootcamp</w:t>
      </w:r>
    </w:p>
    <w:p>
      <w:pPr>
        <w:jc w:val="center"/>
      </w:pPr>
      <w:r>
        <w:rPr>
          <w:rFonts w:ascii="Arial" w:cs="Arial" w:eastAsia="Arial" w:hAnsi="Arial"/>
          <w:color w:val="FFA000"/>
          <w:sz w:val="24"/>
          <w:szCs w:val="24"/>
        </w:rPr>
        <w:t xml:space="preserve">Believers Edition — Quito 2026</w:t>
      </w:r>
    </w:p>
    <w:p>
      <w:pPr>
        <w:spacing w:before="1200"/>
      </w:pPr>
    </w:p>
    <w:p>
      <w:pPr>
        <w:jc w:val="center"/>
      </w:pPr>
      <w:r>
        <w:rPr>
          <w:rFonts w:ascii="Trebuchet MS" w:cs="Trebuchet MS" w:eastAsia="Trebuchet MS" w:hAnsi="Trebuchet MS"/>
          <w:color w:val="808080"/>
          <w:sz w:val="18"/>
          <w:szCs w:val="18"/>
        </w:rPr>
        <w:t xml:space="preserve">contacto@metodologia.info</w:t>
      </w:r>
    </w:p>
    <w:p>
      <w:pPr>
        <w:jc w:val="center"/>
      </w:pPr>
      <w:r>
        <w:rPr>
          <w:rFonts w:ascii="Trebuchet MS" w:cs="Trebuchet MS" w:eastAsia="Trebuchet MS" w:hAnsi="Trebuchet MS"/>
          <w:i/>
          <w:iCs/>
          <w:color w:val="808080"/>
          <w:sz w:val="16"/>
          <w:szCs w:val="16"/>
        </w:rPr>
        <w:t xml:space="preserve">Confidential — April 2026</w:t>
      </w:r>
    </w:p>
    <w:p>
      <w:pPr>
        <w:pStyle w:val="Heading1"/>
        <w:spacing w:after="200" w:before="400"/>
      </w:pPr>
      <w:r>
        <w:rPr>
          <w:rFonts w:ascii="Arial" w:cs="Arial" w:eastAsia="Arial" w:hAnsi="Arial"/>
          <w:b/>
          <w:bCs/>
          <w:color w:val="0B2545"/>
          <w:sz w:val="32"/>
          <w:szCs w:val="32"/>
        </w:rPr>
        <w:t xml:space="preserve">CAO Bootcamp — Chief Agentic Officer</w:t>
      </w:r>
    </w:p>
    <w:p>
      <w:pPr>
        <w:pStyle w:val="Heading2"/>
        <w:spacing w:after="150" w:before="300"/>
      </w:pPr>
      <w:r>
        <w:rPr>
          <w:rFonts w:ascii="Arial" w:cs="Arial" w:eastAsia="Arial" w:hAnsi="Arial"/>
          <w:b/>
          <w:bCs/>
          <w:color w:val="0B2545"/>
          <w:sz w:val="26"/>
          <w:szCs w:val="26"/>
        </w:rPr>
        <w:t xml:space="preserve">Detailed Dossier | Quito, Ecuador 2026</w:t>
      </w:r>
    </w:p>
    <w:p>
      <w:pPr>
        <w:spacing w:after="80"/>
      </w:pPr>
      <w:r>
        <w:rPr>
          <w:rFonts w:ascii="Trebuchet MS" w:cs="Trebuchet MS" w:eastAsia="Trebuchet MS" w:hAnsi="Trebuchet MS"/>
          <w:color w:val="1F2833"/>
          <w:sz w:val="20"/>
          <w:szCs w:val="20"/>
        </w:rPr>
        <w:t xml:space="preserve">Version: 2.0 | Date: April 1, 2026 | Confidential</w:t>
      </w:r>
    </w:p>
    <w:p>
      <w:pPr>
        <w:spacing w:after="80"/>
      </w:pPr>
      <w:r>
        <w:rPr>
          <w:rFonts w:ascii="Trebuchet MS" w:cs="Trebuchet MS" w:eastAsia="Trebuchet MS" w:hAnsi="Trebuchet MS"/>
          <w:color w:val="1F2833"/>
          <w:sz w:val="20"/>
          <w:szCs w:val="20"/>
        </w:rPr>
        <w:t xml:space="preserve">Source: content.json v2.0 | Mode: Innovation Mode (Type B)</w:t>
      </w:r>
    </w:p>
    <w:p>
      <w:pPr>
        <w:spacing w:after="200" w:before="200"/>
      </w:pPr>
    </w:p>
    <w:p>
      <w:pPr>
        <w:pStyle w:val="Heading2"/>
        <w:spacing w:after="150" w:before="300"/>
      </w:pPr>
      <w:r>
        <w:rPr>
          <w:rFonts w:ascii="Arial" w:cs="Arial" w:eastAsia="Arial" w:hAnsi="Arial"/>
          <w:b/>
          <w:bCs/>
          <w:color w:val="0B2545"/>
          <w:sz w:val="26"/>
          <w:szCs w:val="26"/>
        </w:rPr>
        <w:t xml:space="preserve">TL;DR</w:t>
      </w:r>
    </w:p>
    <w:p>
      <w:pPr>
        <w:spacing w:after="80"/>
      </w:pPr>
      <w:r>
        <w:rPr>
          <w:rFonts w:ascii="Trebuchet MS" w:cs="Trebuchet MS" w:eastAsia="Trebuchet MS" w:hAnsi="Trebuchet MS"/>
          <w:color w:val="1F2833"/>
          <w:sz w:val="20"/>
          <w:szCs w:val="20"/>
        </w:rPr>
        <w:t xml:space="preserve">MetodologIA launches in Quito the first Executive Agentic Bootcamp in Latin America. In 20 hours, an executive installs a personal AI system: Pristino agent + 13 assistants + digital second brain. This is not a theory course — it is a functional implementation that continues operating after the bootcamp. Founding price: $1,490 USD. 100% guarantee before 4 hours. Zero direct competitors in Ecuador.</w:t>
      </w:r>
    </w:p>
    <w:p>
      <w:pPr>
        <w:spacing w:after="200" w:before="200"/>
      </w:pPr>
    </w:p>
    <w:p>
      <w:pPr>
        <w:pStyle w:val="Heading2"/>
        <w:spacing w:after="150" w:before="300"/>
      </w:pPr>
      <w:r>
        <w:rPr>
          <w:rFonts w:ascii="Arial" w:cs="Arial" w:eastAsia="Arial" w:hAnsi="Arial"/>
          <w:b/>
          <w:bCs/>
          <w:color w:val="0B2545"/>
          <w:sz w:val="26"/>
          <w:szCs w:val="26"/>
        </w:rPr>
        <w:t xml:space="preserve">1. The Problem We Solve</w:t>
      </w:r>
    </w:p>
    <w:p>
      <w:pPr>
        <w:pStyle w:val="Heading3"/>
        <w:spacing w:after="100" w:before="200"/>
      </w:pPr>
      <w:r>
        <w:rPr>
          <w:rFonts w:ascii="Arial" w:cs="Arial" w:eastAsia="Arial" w:hAnsi="Arial"/>
          <w:b/>
          <w:bCs/>
          <w:color w:val="FFA000"/>
          <w:sz w:val="22"/>
          <w:szCs w:val="22"/>
        </w:rPr>
        <w:t xml:space="preserve">Symptoms of Today's Executive</w:t>
      </w:r>
    </w:p>
    <w:p>
      <w:pPr>
        <w:spacing w:after="60"/>
      </w:pPr>
      <w:r>
        <w:rPr>
          <w:rFonts w:ascii="Trebuchet MS" w:cs="Trebuchet MS" w:eastAsia="Trebuchet MS" w:hAnsi="Trebuchet MS"/>
          <w:color w:val="1F2833"/>
          <w:sz w:val="20"/>
          <w:szCs w:val="20"/>
        </w:rPr>
        <w:t xml:space="preserve">  •  Spends 60%+ of their week on operational tasks (emails, reports, follow-ups, meetings)</w:t>
      </w:r>
    </w:p>
    <w:p>
      <w:pPr>
        <w:spacing w:after="60"/>
      </w:pPr>
      <w:r>
        <w:rPr>
          <w:rFonts w:ascii="Trebuchet MS" w:cs="Trebuchet MS" w:eastAsia="Trebuchet MS" w:hAnsi="Trebuchet MS"/>
          <w:color w:val="1F2833"/>
          <w:sz w:val="20"/>
          <w:szCs w:val="20"/>
        </w:rPr>
        <w:t xml:space="preserve">  •  Has tried isolated AI tools without sustainable results</w:t>
      </w:r>
    </w:p>
    <w:p>
      <w:pPr>
        <w:spacing w:after="60"/>
      </w:pPr>
      <w:r>
        <w:rPr>
          <w:rFonts w:ascii="Trebuchet MS" w:cs="Trebuchet MS" w:eastAsia="Trebuchet MS" w:hAnsi="Trebuchet MS"/>
          <w:color w:val="1F2833"/>
          <w:sz w:val="20"/>
          <w:szCs w:val="20"/>
        </w:rPr>
        <w:t xml:space="preserve">  •  Their team lacks a common AI-powered work system</w:t>
      </w:r>
    </w:p>
    <w:p>
      <w:pPr>
        <w:spacing w:after="60"/>
      </w:pPr>
      <w:r>
        <w:rPr>
          <w:rFonts w:ascii="Trebuchet MS" w:cs="Trebuchet MS" w:eastAsia="Trebuchet MS" w:hAnsi="Trebuchet MS"/>
          <w:color w:val="1F2833"/>
          <w:sz w:val="20"/>
          <w:szCs w:val="20"/>
        </w:rPr>
        <w:t xml:space="preserve">  •  Every quarter, the gap widens against executives who operate with AI</w:t>
      </w:r>
    </w:p>
    <w:p>
      <w:pPr>
        <w:pStyle w:val="Heading3"/>
        <w:spacing w:after="100" w:before="200"/>
      </w:pPr>
      <w:r>
        <w:rPr>
          <w:rFonts w:ascii="Arial" w:cs="Arial" w:eastAsia="Arial" w:hAnsi="Arial"/>
          <w:b/>
          <w:bCs/>
          <w:color w:val="FFA000"/>
          <w:sz w:val="22"/>
          <w:szCs w:val="22"/>
        </w:rPr>
        <w:t xml:space="preserve">The Gap</w:t>
      </w:r>
    </w:p>
    <w:p>
      <w:pPr>
        <w:spacing w:after="80"/>
      </w:pPr>
      <w:r>
        <w:rPr>
          <w:rFonts w:ascii="Trebuchet MS" w:cs="Trebuchet MS" w:eastAsia="Trebuchet MS" w:hAnsi="Trebuchet MS"/>
          <w:color w:val="1F2833"/>
          <w:sz w:val="20"/>
          <w:szCs w:val="20"/>
        </w:rPr>
        <w:t xml:space="preserve">Executives who operate with an integrated agentic system recover 18+ hours/week. Those who try isolated tools abandon them within 2-4 weeks due to lack of integration with their real context. [INFERENCIA]</w:t>
      </w:r>
    </w:p>
    <w:p>
      <w:pPr>
        <w:pStyle w:val="Heading3"/>
        <w:spacing w:after="100" w:before="200"/>
      </w:pPr>
      <w:r>
        <w:rPr>
          <w:rFonts w:ascii="Arial" w:cs="Arial" w:eastAsia="Arial" w:hAnsi="Arial"/>
          <w:b/>
          <w:bCs/>
          <w:color w:val="FFA000"/>
          <w:sz w:val="22"/>
          <w:szCs w:val="22"/>
        </w:rPr>
        <w:t xml:space="preserve">What Does NOT Work</w:t>
      </w:r>
    </w:p>
    <w:p>
      <w:pPr>
        <w:spacing w:after="60"/>
      </w:pPr>
      <w:r>
        <w:rPr>
          <w:rFonts w:ascii="Trebuchet MS" w:cs="Trebuchet MS" w:eastAsia="Trebuchet MS" w:hAnsi="Trebuchet MS"/>
          <w:color w:val="1F2833"/>
          <w:sz w:val="20"/>
          <w:szCs w:val="20"/>
        </w:rPr>
        <w:t xml:space="preserve">  •  Theory courses on AI: deliver knowledge, not implementation</w:t>
      </w:r>
    </w:p>
    <w:p>
      <w:pPr>
        <w:spacing w:after="60"/>
      </w:pPr>
      <w:r>
        <w:rPr>
          <w:rFonts w:ascii="Trebuchet MS" w:cs="Trebuchet MS" w:eastAsia="Trebuchet MS" w:hAnsi="Trebuchet MS"/>
          <w:color w:val="1F2833"/>
          <w:sz w:val="20"/>
          <w:szCs w:val="20"/>
        </w:rPr>
        <w:t xml:space="preserve">  •  Isolated tools: do not integrate with each other or with real context</w:t>
      </w:r>
    </w:p>
    <w:p>
      <w:pPr>
        <w:spacing w:after="60"/>
      </w:pPr>
      <w:r>
        <w:rPr>
          <w:rFonts w:ascii="Trebuchet MS" w:cs="Trebuchet MS" w:eastAsia="Trebuchet MS" w:hAnsi="Trebuchet MS"/>
          <w:color w:val="1F2833"/>
          <w:sz w:val="20"/>
          <w:szCs w:val="20"/>
        </w:rPr>
        <w:t xml:space="preserve">  •  Generic workshops: cover the basics, no personalization</w:t>
      </w:r>
    </w:p>
    <w:p>
      <w:pPr>
        <w:spacing w:after="60"/>
      </w:pPr>
      <w:r>
        <w:rPr>
          <w:rFonts w:ascii="Trebuchet MS" w:cs="Trebuchet MS" w:eastAsia="Trebuchet MS" w:hAnsi="Trebuchet MS"/>
          <w:color w:val="1F2833"/>
          <w:sz w:val="20"/>
          <w:szCs w:val="20"/>
        </w:rPr>
        <w:t xml:space="preserve">  •  Big 4 consulting: expensive ($10K+), generic, no functional agent at close</w:t>
      </w:r>
    </w:p>
    <w:p>
      <w:pPr>
        <w:spacing w:after="200" w:before="200"/>
      </w:pPr>
    </w:p>
    <w:p>
      <w:pPr>
        <w:pStyle w:val="Heading2"/>
        <w:spacing w:after="150" w:before="300"/>
      </w:pPr>
      <w:r>
        <w:rPr>
          <w:rFonts w:ascii="Arial" w:cs="Arial" w:eastAsia="Arial" w:hAnsi="Arial"/>
          <w:b/>
          <w:bCs/>
          <w:color w:val="0B2545"/>
          <w:sz w:val="26"/>
          <w:szCs w:val="26"/>
        </w:rPr>
        <w:t xml:space="preserve">2. The Solution: Personal Agentic System</w:t>
      </w:r>
    </w:p>
    <w:p>
      <w:pPr>
        <w:spacing w:after="80"/>
      </w:pPr>
      <w:r>
        <w:rPr>
          <w:rFonts w:ascii="Trebuchet MS" w:cs="Trebuchet MS" w:eastAsia="Trebuchet MS" w:hAnsi="Trebuchet MS"/>
          <w:color w:val="1F2833"/>
          <w:sz w:val="20"/>
          <w:szCs w:val="20"/>
        </w:rPr>
        <w:t xml:space="preserve">The CAO Bootcamp does not teach AI — it gives you an agent that becomes your best ally. In the workshop, Javier shows how he operates with Pristino and you learn to install its basic version. Unlocking its full potential: self-study or hand-in-hand with us in the Bootcamp where we give it your full context and you learn the best practices for Leading in the AI Era.</w:t>
      </w:r>
    </w:p>
    <w:p>
      <w:pPr>
        <w:pStyle w:val="Heading3"/>
        <w:spacing w:after="100" w:before="200"/>
      </w:pPr>
      <w:r>
        <w:rPr>
          <w:rFonts w:ascii="Arial" w:cs="Arial" w:eastAsia="Arial" w:hAnsi="Arial"/>
          <w:b/>
          <w:bCs/>
          <w:color w:val="FFA000"/>
          <w:sz w:val="22"/>
          <w:szCs w:val="22"/>
        </w:rPr>
        <w:t xml:space="preserve">What You Receive (no fine print)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w:t>
            </w:r>
          </w:p>
        </w:tc>
        <w:tc>
          <w:tcPr>
            <w:tcW w:type="dxa" w:w="3000"/>
            <w:shd w:fill="0B2545" w:color="auto" w:val="clear"/>
          </w:tcPr>
          <w:p>
            <w:pPr>
              <w:spacing w:after="40" w:before="40"/>
            </w:pPr>
            <w:r>
              <w:rPr>
                <w:rFonts w:ascii="Arial" w:cs="Arial" w:eastAsia="Arial" w:hAnsi="Arial"/>
                <w:b/>
                <w:bCs/>
                <w:color w:val="FFFFFF"/>
                <w:sz w:val="18"/>
                <w:szCs w:val="18"/>
              </w:rPr>
              <w:t xml:space="preserve">Deliverable</w:t>
            </w:r>
          </w:p>
        </w:tc>
        <w:tc>
          <w:tcPr>
            <w:tcW w:type="dxa" w:w="3000"/>
            <w:shd w:fill="0B2545" w:color="auto" w:val="clear"/>
          </w:tcPr>
          <w:p>
            <w:pPr>
              <w:spacing w:after="40" w:before="40"/>
            </w:pPr>
            <w:r>
              <w:rPr>
                <w:rFonts w:ascii="Arial" w:cs="Arial" w:eastAsia="Arial" w:hAnsi="Arial"/>
                <w:b/>
                <w:bCs/>
                <w:color w:val="FFFFFF"/>
                <w:sz w:val="18"/>
                <w:szCs w:val="18"/>
              </w:rPr>
              <w:t xml:space="preserve">What it is exactly</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1</w:t>
            </w:r>
          </w:p>
        </w:tc>
        <w:tc>
          <w:tcPr>
            <w:tcW w:type="dxa" w:w="3000"/>
          </w:tcPr>
          <w:p>
            <w:pPr>
              <w:spacing w:after="40" w:before="40"/>
            </w:pPr>
            <w:r>
              <w:rPr>
                <w:rFonts w:ascii="Trebuchet MS" w:cs="Trebuchet MS" w:eastAsia="Trebuchet MS" w:hAnsi="Trebuchet MS"/>
                <w:b w:val="false"/>
                <w:bCs w:val="false"/>
                <w:color w:val="1F2833"/>
                <w:sz w:val="18"/>
                <w:szCs w:val="18"/>
              </w:rPr>
              <w:t xml:space="preserve">1 personal agent</w:t>
            </w:r>
          </w:p>
        </w:tc>
        <w:tc>
          <w:tcPr>
            <w:tcW w:type="dxa" w:w="3000"/>
          </w:tcPr>
          <w:p>
            <w:pPr>
              <w:spacing w:after="40" w:before="40"/>
            </w:pPr>
            <w:r>
              <w:rPr>
                <w:rFonts w:ascii="Trebuchet MS" w:cs="Trebuchet MS" w:eastAsia="Trebuchet MS" w:hAnsi="Trebuchet MS"/>
                <w:b w:val="false"/>
                <w:bCs w:val="false"/>
                <w:color w:val="1F2833"/>
                <w:sz w:val="18"/>
                <w:szCs w:val="18"/>
              </w:rPr>
              <w:t xml:space="preserve">We install Pristino, Javier Montano.s Open Source agent. In the workshop you learn its basic version. Full potential: self-study or hand-in-hand with us in the Bootcamp. Yours forever, auditable.</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13 specialized AI assistants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Ready to use in workflows from day 1. Each covers an executive function: communication, analysis, scheduling, decisions, reports. Specialized (by function), not personalized (by individual). During the bootcamp you learn to use them better than the public.</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3</w:t>
            </w:r>
          </w:p>
        </w:tc>
        <w:tc>
          <w:tcPr>
            <w:tcW w:type="dxa" w:w="3000"/>
          </w:tcPr>
          <w:p>
            <w:pPr>
              <w:spacing w:after="40" w:before="40"/>
            </w:pPr>
            <w:r>
              <w:rPr>
                <w:rFonts w:ascii="Trebuchet MS" w:cs="Trebuchet MS" w:eastAsia="Trebuchet MS" w:hAnsi="Trebuchet MS"/>
                <w:b w:val="false"/>
                <w:bCs w:val="false"/>
                <w:color w:val="1F2833"/>
                <w:sz w:val="18"/>
                <w:szCs w:val="18"/>
              </w:rPr>
              <w:t xml:space="preserve">1 Introduction Playbook</w:t>
            </w:r>
          </w:p>
        </w:tc>
        <w:tc>
          <w:tcPr>
            <w:tcW w:type="dxa" w:w="3000"/>
          </w:tcPr>
          <w:p>
            <w:pPr>
              <w:spacing w:after="40" w:before="40"/>
            </w:pPr>
            <w:r>
              <w:rPr>
                <w:rFonts w:ascii="Trebuchet MS" w:cs="Trebuchet MS" w:eastAsia="Trebuchet MS" w:hAnsi="Trebuchet MS"/>
                <w:b w:val="false"/>
                <w:bCs w:val="false"/>
                <w:color w:val="1F2833"/>
                <w:sz w:val="18"/>
                <w:szCs w:val="18"/>
              </w:rPr>
              <w:t xml:space="preserve">"How to Lead in the AI Era". Practical guide for executives who want to lead with AI without depending on technicians.</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4</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 prompt libraries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Universal Library (for any professional, from day 1) + Executive Library (strategy, decision-making, delegation, executive communication, reports).</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5</w:t>
            </w:r>
          </w:p>
        </w:tc>
        <w:tc>
          <w:tcPr>
            <w:tcW w:type="dxa" w:w="3000"/>
          </w:tcPr>
          <w:p>
            <w:pPr>
              <w:spacing w:after="40" w:before="40"/>
            </w:pPr>
            <w:r>
              <w:rPr>
                <w:rFonts w:ascii="Trebuchet MS" w:cs="Trebuchet MS" w:eastAsia="Trebuchet MS" w:hAnsi="Trebuchet MS"/>
                <w:b w:val="false"/>
                <w:bCs w:val="false"/>
                <w:color w:val="1F2833"/>
                <w:sz w:val="18"/>
                <w:szCs w:val="18"/>
              </w:rPr>
              <w:t xml:space="preserve">1 digital second brain</w:t>
            </w:r>
          </w:p>
        </w:tc>
        <w:tc>
          <w:tcPr>
            <w:tcW w:type="dxa" w:w="3000"/>
          </w:tcPr>
          <w:p>
            <w:pPr>
              <w:spacing w:after="40" w:before="40"/>
            </w:pPr>
            <w:r>
              <w:rPr>
                <w:rFonts w:ascii="Trebuchet MS" w:cs="Trebuchet MS" w:eastAsia="Trebuchet MS" w:hAnsi="Trebuchet MS"/>
                <w:b w:val="false"/>
                <w:bCs w:val="false"/>
                <w:color w:val="1F2833"/>
                <w:sz w:val="18"/>
                <w:szCs w:val="18"/>
              </w:rPr>
              <w:t xml:space="preserve">We install NotebookLM as your external memory: organizes documents, connects ideas, retrieves knowledge. Available 24/7.</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6</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9 co-creation sessions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 hours each with facilitator. Not a lecture: we build together, with your real work context.</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7</w:t>
            </w:r>
          </w:p>
        </w:tc>
        <w:tc>
          <w:tcPr>
            <w:tcW w:type="dxa" w:w="3000"/>
          </w:tcPr>
          <w:p>
            <w:pPr>
              <w:spacing w:after="40" w:before="40"/>
            </w:pPr>
            <w:r>
              <w:rPr>
                <w:rFonts w:ascii="Trebuchet MS" w:cs="Trebuchet MS" w:eastAsia="Trebuchet MS" w:hAnsi="Trebuchet MS"/>
                <w:b w:val="false"/>
                <w:bCs w:val="false"/>
                <w:color w:val="1F2833"/>
                <w:sz w:val="18"/>
                <w:szCs w:val="18"/>
              </w:rPr>
              <w:t xml:space="preserve">1 Virtual Campus access</w:t>
            </w:r>
          </w:p>
        </w:tc>
        <w:tc>
          <w:tcPr>
            <w:tcW w:type="dxa" w:w="3000"/>
          </w:tcPr>
          <w:p>
            <w:pPr>
              <w:spacing w:after="40" w:before="40"/>
            </w:pPr>
            <w:r>
              <w:rPr>
                <w:rFonts w:ascii="Trebuchet MS" w:cs="Trebuchet MS" w:eastAsia="Trebuchet MS" w:hAnsi="Trebuchet MS"/>
                <w:b w:val="false"/>
                <w:bCs w:val="false"/>
                <w:color w:val="1F2833"/>
                <w:sz w:val="18"/>
                <w:szCs w:val="18"/>
              </w:rPr>
              <w:t xml:space="preserve">MetodologIA platform with resources, updates and community. 1 month included, optional renewal.</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8</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Community sessions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1 Sunday/month: update workshops. 1 Saturday/month: live AI clinics to solve day-to-day tangles.</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9</w:t>
            </w:r>
          </w:p>
        </w:tc>
        <w:tc>
          <w:tcPr>
            <w:tcW w:type="dxa" w:w="3000"/>
          </w:tcPr>
          <w:p>
            <w:pPr>
              <w:spacing w:after="40" w:before="40"/>
            </w:pPr>
            <w:r>
              <w:rPr>
                <w:rFonts w:ascii="Trebuchet MS" w:cs="Trebuchet MS" w:eastAsia="Trebuchet MS" w:hAnsi="Trebuchet MS"/>
                <w:b w:val="false"/>
                <w:bCs w:val="false"/>
                <w:color w:val="1F2833"/>
                <w:sz w:val="18"/>
                <w:szCs w:val="18"/>
              </w:rPr>
              <w:t xml:space="preserve">Optional Masterclass</w:t>
            </w:r>
          </w:p>
        </w:tc>
        <w:tc>
          <w:tcPr>
            <w:tcW w:type="dxa" w:w="3000"/>
          </w:tcPr>
          <w:p>
            <w:pPr>
              <w:spacing w:after="40" w:before="40"/>
            </w:pPr>
            <w:r>
              <w:rPr>
                <w:rFonts w:ascii="Trebuchet MS" w:cs="Trebuchet MS" w:eastAsia="Trebuchet MS" w:hAnsi="Trebuchet MS"/>
                <w:b w:val="false"/>
                <w:bCs w:val="false"/>
                <w:color w:val="1F2833"/>
                <w:sz w:val="18"/>
                <w:szCs w:val="18"/>
              </w:rPr>
              <w:t xml:space="preserve">"AI: what is happening and how to take advantage". Easter Monday (April 6), 7PM. 2 hours. Current landscape for executives.</w:t>
            </w:r>
          </w:p>
        </w:tc>
      </w:tr>
    </w:tbl>
    <w:p>
      <w:pPr>
        <w:pStyle w:val="Heading3"/>
        <w:spacing w:after="100" w:before="200"/>
      </w:pPr>
      <w:r>
        <w:rPr>
          <w:rFonts w:ascii="Arial" w:cs="Arial" w:eastAsia="Arial" w:hAnsi="Arial"/>
          <w:b/>
          <w:bCs/>
          <w:color w:val="FFA000"/>
          <w:sz w:val="22"/>
          <w:szCs w:val="22"/>
        </w:rPr>
        <w:t xml:space="preserve">What It Is NOT</w:t>
      </w:r>
    </w:p>
    <w:p>
      <w:pPr>
        <w:spacing w:after="60"/>
      </w:pPr>
      <w:r>
        <w:rPr>
          <w:rFonts w:ascii="Trebuchet MS" w:cs="Trebuchet MS" w:eastAsia="Trebuchet MS" w:hAnsi="Trebuchet MS"/>
          <w:color w:val="1F2833"/>
          <w:sz w:val="20"/>
          <w:szCs w:val="20"/>
        </w:rPr>
        <w:t xml:space="preserve">  •  Not a theory course on AI</w:t>
      </w:r>
    </w:p>
    <w:p>
      <w:pPr>
        <w:spacing w:after="60"/>
      </w:pPr>
      <w:r>
        <w:rPr>
          <w:rFonts w:ascii="Trebuchet MS" w:cs="Trebuchet MS" w:eastAsia="Trebuchet MS" w:hAnsi="Trebuchet MS"/>
          <w:color w:val="1F2833"/>
          <w:sz w:val="20"/>
          <w:szCs w:val="20"/>
        </w:rPr>
        <w:t xml:space="preserve">  •  Not an isolated tool to try and abandon</w:t>
      </w:r>
    </w:p>
    <w:p>
      <w:pPr>
        <w:spacing w:after="60"/>
      </w:pPr>
      <w:r>
        <w:rPr>
          <w:rFonts w:ascii="Trebuchet MS" w:cs="Trebuchet MS" w:eastAsia="Trebuchet MS" w:hAnsi="Trebuchet MS"/>
          <w:color w:val="1F2833"/>
          <w:sz w:val="20"/>
          <w:szCs w:val="20"/>
        </w:rPr>
        <w:t xml:space="preserve">  •  Not a generic productivity workshop</w:t>
      </w:r>
    </w:p>
    <w:p>
      <w:pPr>
        <w:spacing w:after="60"/>
      </w:pPr>
      <w:r>
        <w:rPr>
          <w:rFonts w:ascii="Trebuchet MS" w:cs="Trebuchet MS" w:eastAsia="Trebuchet MS" w:hAnsi="Trebuchet MS"/>
          <w:color w:val="1F2833"/>
          <w:sz w:val="20"/>
          <w:szCs w:val="20"/>
        </w:rPr>
        <w:t xml:space="preserve">  •  Does not require prior technical knowledge</w:t>
      </w:r>
    </w:p>
    <w:p>
      <w:pPr>
        <w:spacing w:after="60"/>
      </w:pPr>
      <w:r>
        <w:rPr>
          <w:rFonts w:ascii="Trebuchet MS" w:cs="Trebuchet MS" w:eastAsia="Trebuchet MS" w:hAnsi="Trebuchet MS"/>
          <w:color w:val="1F2833"/>
          <w:sz w:val="20"/>
          <w:szCs w:val="20"/>
        </w:rPr>
        <w:t xml:space="preserve">  •  Not a dependency: the system is yours, it operates without MetodologIA after the bootcamp</w:t>
      </w:r>
    </w:p>
    <w:p>
      <w:pPr>
        <w:spacing w:after="200" w:before="200"/>
      </w:pPr>
    </w:p>
    <w:p>
      <w:pPr>
        <w:pStyle w:val="Heading2"/>
        <w:spacing w:after="150" w:before="300"/>
      </w:pPr>
      <w:r>
        <w:rPr>
          <w:rFonts w:ascii="Arial" w:cs="Arial" w:eastAsia="Arial" w:hAnsi="Arial"/>
          <w:b/>
          <w:bCs/>
          <w:color w:val="0B2545"/>
          <w:sz w:val="26"/>
          <w:szCs w:val="26"/>
        </w:rPr>
        <w:t xml:space="preserve">3. Products and Depth Path</w:t>
      </w:r>
    </w:p>
    <w:p>
      <w:pPr>
        <w:pStyle w:val="Heading3"/>
        <w:spacing w:after="100" w:before="200"/>
      </w:pPr>
      <w:r>
        <w:rPr>
          <w:rFonts w:ascii="Arial" w:cs="Arial" w:eastAsia="Arial" w:hAnsi="Arial"/>
          <w:b/>
          <w:bCs/>
          <w:color w:val="FFA000"/>
          <w:sz w:val="22"/>
          <w:szCs w:val="22"/>
        </w:rPr>
        <w:t xml:space="preserve">4 Levels of Depth</w:t>
      </w:r>
    </w:p>
    <w:p>
      <w:pPr>
        <w:spacing w:after="80"/>
      </w:pPr>
      <w:r>
        <w:rPr>
          <w:rFonts w:ascii="Trebuchet MS" w:cs="Trebuchet MS" w:eastAsia="Trebuchet MS" w:hAnsi="Trebuchet MS"/>
          <w:color w:val="1F2833"/>
          <w:sz w:val="20"/>
          <w:szCs w:val="20"/>
        </w:rPr>
        <w:t xml:space="preserve">Full path:</w:t>
      </w:r>
    </w:p>
    <w:p>
      <w:pPr>
        <w:spacing w:after="60"/>
      </w:pPr>
      <w:r>
        <w:rPr>
          <w:rFonts w:ascii="Trebuchet MS" w:cs="Trebuchet MS" w:eastAsia="Trebuchet MS" w:hAnsi="Trebuchet MS"/>
          <w:color w:val="1F2833"/>
          <w:sz w:val="20"/>
          <w:szCs w:val="20"/>
        </w:rPr>
        <w:t xml:space="preserve">  •  5h of intensive content, risk-free at no cost (2h masterclass + 3h workshop)</w:t>
      </w:r>
    </w:p>
    <w:p>
      <w:pPr>
        <w:spacing w:after="60"/>
      </w:pPr>
      <w:r>
        <w:rPr>
          <w:rFonts w:ascii="Trebuchet MS" w:cs="Trebuchet MS" w:eastAsia="Trebuchet MS" w:hAnsi="Trebuchet MS"/>
          <w:color w:val="1F2833"/>
          <w:sz w:val="20"/>
          <w:szCs w:val="20"/>
        </w:rPr>
        <w:t xml:space="preserve">  •  20h of elite content, if you choose the CAO Bootcamp</w:t>
      </w:r>
    </w:p>
    <w:p>
      <w:pPr>
        <w:spacing w:after="60"/>
      </w:pPr>
      <w:r>
        <w:rPr>
          <w:rFonts w:ascii="Trebuchet MS" w:cs="Trebuchet MS" w:eastAsia="Trebuchet MS" w:hAnsi="Trebuchet MS"/>
          <w:color w:val="1F2833"/>
          <w:sz w:val="20"/>
          <w:szCs w:val="20"/>
        </w:rPr>
        <w:t xml:space="preserve">  •  16 weeks of Digital (R)Evolution, if you also choose Empowerment with your team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1500"/>
            <w:shd w:fill="0B2545" w:color="auto" w:val="clear"/>
          </w:tcPr>
          <w:p>
            <w:pPr>
              <w:spacing w:after="40" w:before="40"/>
            </w:pPr>
            <w:r>
              <w:rPr>
                <w:rFonts w:ascii="Arial" w:cs="Arial" w:eastAsia="Arial" w:hAnsi="Arial"/>
                <w:b/>
                <w:bCs/>
                <w:color w:val="FFFFFF"/>
                <w:sz w:val="18"/>
                <w:szCs w:val="18"/>
              </w:rPr>
              <w:t xml:space="preserve">Level</w:t>
            </w:r>
          </w:p>
        </w:tc>
        <w:tc>
          <w:tcPr>
            <w:tcW w:type="dxa" w:w="1500"/>
            <w:shd w:fill="0B2545" w:color="auto" w:val="clear"/>
          </w:tcPr>
          <w:p>
            <w:pPr>
              <w:spacing w:after="40" w:before="40"/>
            </w:pPr>
            <w:r>
              <w:rPr>
                <w:rFonts w:ascii="Arial" w:cs="Arial" w:eastAsia="Arial" w:hAnsi="Arial"/>
                <w:b/>
                <w:bCs/>
                <w:color w:val="FFFFFF"/>
                <w:sz w:val="18"/>
                <w:szCs w:val="18"/>
              </w:rPr>
              <w:t xml:space="preserve">Product</w:t>
            </w:r>
          </w:p>
        </w:tc>
        <w:tc>
          <w:tcPr>
            <w:tcW w:type="dxa" w:w="1500"/>
            <w:shd w:fill="0B2545" w:color="auto" w:val="clear"/>
          </w:tcPr>
          <w:p>
            <w:pPr>
              <w:spacing w:after="40" w:before="40"/>
            </w:pPr>
            <w:r>
              <w:rPr>
                <w:rFonts w:ascii="Arial" w:cs="Arial" w:eastAsia="Arial" w:hAnsi="Arial"/>
                <w:b/>
                <w:bCs/>
                <w:color w:val="FFFFFF"/>
                <w:sz w:val="18"/>
                <w:szCs w:val="18"/>
              </w:rPr>
              <w:t xml:space="preserve">Price</w:t>
            </w:r>
          </w:p>
        </w:tc>
        <w:tc>
          <w:tcPr>
            <w:tcW w:type="dxa" w:w="1500"/>
            <w:shd w:fill="0B2545" w:color="auto" w:val="clear"/>
          </w:tcPr>
          <w:p>
            <w:pPr>
              <w:spacing w:after="40" w:before="40"/>
            </w:pPr>
            <w:r>
              <w:rPr>
                <w:rFonts w:ascii="Arial" w:cs="Arial" w:eastAsia="Arial" w:hAnsi="Arial"/>
                <w:b/>
                <w:bCs/>
                <w:color w:val="FFFFFF"/>
                <w:sz w:val="18"/>
                <w:szCs w:val="18"/>
              </w:rPr>
              <w:t xml:space="preserve">Duration</w:t>
            </w:r>
          </w:p>
        </w:tc>
        <w:tc>
          <w:tcPr>
            <w:tcW w:type="dxa" w:w="1500"/>
            <w:shd w:fill="0B2545" w:color="auto" w:val="clear"/>
          </w:tcPr>
          <w:p>
            <w:pPr>
              <w:spacing w:after="40" w:before="40"/>
            </w:pPr>
            <w:r>
              <w:rPr>
                <w:rFonts w:ascii="Arial" w:cs="Arial" w:eastAsia="Arial" w:hAnsi="Arial"/>
                <w:b/>
                <w:bCs/>
                <w:color w:val="FFFFFF"/>
                <w:sz w:val="18"/>
                <w:szCs w:val="18"/>
              </w:rPr>
              <w:t xml:space="preserve">Format</w:t>
            </w:r>
          </w:p>
        </w:tc>
        <w:tc>
          <w:tcPr>
            <w:tcW w:type="dxa" w:w="1500"/>
            <w:shd w:fill="0B2545" w:color="auto" w:val="clear"/>
          </w:tcPr>
          <w:p>
            <w:pPr>
              <w:spacing w:after="40" w:before="40"/>
            </w:pPr>
            <w:r>
              <w:rPr>
                <w:rFonts w:ascii="Arial" w:cs="Arial" w:eastAsia="Arial" w:hAnsi="Arial"/>
                <w:b/>
                <w:bCs/>
                <w:color w:val="FFFFFF"/>
                <w:sz w:val="18"/>
                <w:szCs w:val="18"/>
              </w:rPr>
              <w:t xml:space="preserve">Audience</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w:t>
            </w:r>
          </w:p>
        </w:tc>
        <w:tc>
          <w:tcPr>
            <w:tcW w:type="dxa" w:w="1500"/>
          </w:tcPr>
          <w:p>
            <w:pPr>
              <w:spacing w:after="40" w:before="40"/>
            </w:pPr>
            <w:r>
              <w:rPr>
                <w:rFonts w:ascii="Trebuchet MS" w:cs="Trebuchet MS" w:eastAsia="Trebuchet MS" w:hAnsi="Trebuchet MS"/>
                <w:b w:val="false"/>
                <w:bCs w:val="false"/>
                <w:color w:val="1F2833"/>
                <w:sz w:val="18"/>
                <w:szCs w:val="18"/>
              </w:rPr>
              <w:t xml:space="preserve">Masterclass "AI: what is happening and how to take advantage"</w:t>
            </w:r>
          </w:p>
        </w:tc>
        <w:tc>
          <w:tcPr>
            <w:tcW w:type="dxa" w:w="1500"/>
          </w:tcPr>
          <w:p>
            <w:pPr>
              <w:spacing w:after="40" w:before="40"/>
            </w:pPr>
            <w:r>
              <w:rPr>
                <w:rFonts w:ascii="Trebuchet MS" w:cs="Trebuchet MS" w:eastAsia="Trebuchet MS" w:hAnsi="Trebuchet MS"/>
                <w:b w:val="false"/>
                <w:bCs w:val="false"/>
                <w:color w:val="1F2833"/>
                <w:sz w:val="18"/>
                <w:szCs w:val="18"/>
              </w:rPr>
              <w:t xml:space="preserve">Free</w:t>
            </w:r>
          </w:p>
        </w:tc>
        <w:tc>
          <w:tcPr>
            <w:tcW w:type="dxa" w:w="1500"/>
          </w:tcPr>
          <w:p>
            <w:pPr>
              <w:spacing w:after="40" w:before="40"/>
            </w:pPr>
            <w:r>
              <w:rPr>
                <w:rFonts w:ascii="Trebuchet MS" w:cs="Trebuchet MS" w:eastAsia="Trebuchet MS" w:hAnsi="Trebuchet MS"/>
                <w:b w:val="false"/>
                <w:bCs w:val="false"/>
                <w:color w:val="1F2833"/>
                <w:sz w:val="18"/>
                <w:szCs w:val="18"/>
              </w:rPr>
              <w:t xml:space="preserve">2 hours</w:t>
            </w:r>
          </w:p>
        </w:tc>
        <w:tc>
          <w:tcPr>
            <w:tcW w:type="dxa" w:w="1500"/>
          </w:tcPr>
          <w:p>
            <w:pPr>
              <w:spacing w:after="40" w:before="40"/>
            </w:pPr>
            <w:r>
              <w:rPr>
                <w:rFonts w:ascii="Trebuchet MS" w:cs="Trebuchet MS" w:eastAsia="Trebuchet MS" w:hAnsi="Trebuchet MS"/>
                <w:b w:val="false"/>
                <w:bCs w:val="false"/>
                <w:color w:val="1F2833"/>
                <w:sz w:val="18"/>
                <w:szCs w:val="18"/>
              </w:rPr>
              <w:t xml:space="preserve">Open</w:t>
            </w:r>
          </w:p>
        </w:tc>
        <w:tc>
          <w:tcPr>
            <w:tcW w:type="dxa" w:w="1500"/>
          </w:tcPr>
          <w:p>
            <w:pPr>
              <w:spacing w:after="40" w:before="40"/>
            </w:pPr>
            <w:r>
              <w:rPr>
                <w:rFonts w:ascii="Trebuchet MS" w:cs="Trebuchet MS" w:eastAsia="Trebuchet MS" w:hAnsi="Trebuchet MS"/>
                <w:b w:val="false"/>
                <w:bCs w:val="false"/>
                <w:color w:val="1F2833"/>
                <w:sz w:val="18"/>
                <w:szCs w:val="18"/>
              </w:rPr>
              <w:t xml:space="preserve">Executives + managers</w:t>
            </w:r>
          </w:p>
        </w:tc>
      </w:tr>
      <w:tr>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0</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Workshop "From Busy to Productive"</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Free</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3 hours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Group (up to 13)</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Executives + managers</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2</w:t>
            </w:r>
          </w:p>
        </w:tc>
        <w:tc>
          <w:tcPr>
            <w:tcW w:type="dxa" w:w="1500"/>
          </w:tcPr>
          <w:p>
            <w:pPr>
              <w:spacing w:after="40" w:before="40"/>
            </w:pPr>
            <w:r>
              <w:rPr>
                <w:rFonts w:ascii="Trebuchet MS" w:cs="Trebuchet MS" w:eastAsia="Trebuchet MS" w:hAnsi="Trebuchet MS"/>
                <w:b w:val="false"/>
                <w:bCs w:val="false"/>
                <w:color w:val="1F2833"/>
                <w:sz w:val="18"/>
                <w:szCs w:val="18"/>
              </w:rPr>
              <w:t xml:space="preserve">CAO Bootcamp - Believers Edition</w:t>
            </w:r>
          </w:p>
        </w:tc>
        <w:tc>
          <w:tcPr>
            <w:tcW w:type="dxa" w:w="1500"/>
          </w:tcPr>
          <w:p>
            <w:pPr>
              <w:spacing w:after="40" w:before="40"/>
            </w:pPr>
            <w:r>
              <w:rPr>
                <w:rFonts w:ascii="Trebuchet MS" w:cs="Trebuchet MS" w:eastAsia="Trebuchet MS" w:hAnsi="Trebuchet MS"/>
                <w:b w:val="false"/>
                <w:bCs w:val="false"/>
                <w:color w:val="1F2833"/>
                <w:sz w:val="18"/>
                <w:szCs w:val="18"/>
              </w:rPr>
              <w:t xml:space="preserve">$1,490 USD</w:t>
            </w:r>
          </w:p>
        </w:tc>
        <w:tc>
          <w:tcPr>
            <w:tcW w:type="dxa" w:w="1500"/>
          </w:tcPr>
          <w:p>
            <w:pPr>
              <w:spacing w:after="40" w:before="40"/>
            </w:pPr>
            <w:r>
              <w:rPr>
                <w:rFonts w:ascii="Trebuchet MS" w:cs="Trebuchet MS" w:eastAsia="Trebuchet MS" w:hAnsi="Trebuchet MS"/>
                <w:b w:val="false"/>
                <w:bCs w:val="false"/>
                <w:color w:val="1F2833"/>
                <w:sz w:val="18"/>
                <w:szCs w:val="18"/>
              </w:rPr>
              <w:t xml:space="preserve">20h over 4-10 wks</w:t>
            </w:r>
          </w:p>
        </w:tc>
        <w:tc>
          <w:tcPr>
            <w:tcW w:type="dxa" w:w="1500"/>
          </w:tcPr>
          <w:p>
            <w:pPr>
              <w:spacing w:after="40" w:before="40"/>
            </w:pPr>
            <w:r>
              <w:rPr>
                <w:rFonts w:ascii="Trebuchet MS" w:cs="Trebuchet MS" w:eastAsia="Trebuchet MS" w:hAnsi="Trebuchet MS"/>
                <w:b w:val="false"/>
                <w:bCs w:val="false"/>
                <w:color w:val="1F2833"/>
                <w:sz w:val="18"/>
                <w:szCs w:val="18"/>
              </w:rPr>
              <w:t xml:space="preserve">Solo/Duo/Trio</w:t>
            </w:r>
          </w:p>
        </w:tc>
        <w:tc>
          <w:tcPr>
            <w:tcW w:type="dxa" w:w="1500"/>
          </w:tcPr>
          <w:p>
            <w:pPr>
              <w:spacing w:after="40" w:before="40"/>
            </w:pPr>
            <w:r>
              <w:rPr>
                <w:rFonts w:ascii="Trebuchet MS" w:cs="Trebuchet MS" w:eastAsia="Trebuchet MS" w:hAnsi="Trebuchet MS"/>
                <w:b w:val="false"/>
                <w:bCs w:val="false"/>
                <w:color w:val="1F2833"/>
                <w:sz w:val="18"/>
                <w:szCs w:val="18"/>
              </w:rPr>
              <w:t xml:space="preserve">C-level executives (5 of 13)</w:t>
            </w:r>
          </w:p>
        </w:tc>
      </w:tr>
      <w:tr>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2b</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CAO Bootcamp - Academic Calendar</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$1,990 USD</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20h over 4-10 wks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Solo/Duo/Trio</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C-level executives</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3</w:t>
            </w:r>
          </w:p>
        </w:tc>
        <w:tc>
          <w:tcPr>
            <w:tcW w:type="dxa" w:w="1500"/>
          </w:tcPr>
          <w:p>
            <w:pPr>
              <w:spacing w:after="40" w:before="40"/>
            </w:pPr>
            <w:r>
              <w:rPr>
                <w:rFonts w:ascii="Trebuchet MS" w:cs="Trebuchet MS" w:eastAsia="Trebuchet MS" w:hAnsi="Trebuchet MS"/>
                <w:b w:val="false"/>
                <w:bCs w:val="false"/>
                <w:color w:val="1F2833"/>
                <w:sz w:val="18"/>
                <w:szCs w:val="18"/>
              </w:rPr>
              <w:t xml:space="preserve">Empowerment Program</w:t>
            </w:r>
          </w:p>
        </w:tc>
        <w:tc>
          <w:tcPr>
            <w:tcW w:type="dxa" w:w="1500"/>
          </w:tcPr>
          <w:p>
            <w:pPr>
              <w:spacing w:after="40" w:before="40"/>
            </w:pPr>
            <w:r>
              <w:rPr>
                <w:rFonts w:ascii="Trebuchet MS" w:cs="Trebuchet MS" w:eastAsia="Trebuchet MS" w:hAnsi="Trebuchet MS"/>
                <w:b w:val="false"/>
                <w:bCs w:val="false"/>
                <w:color w:val="1F2833"/>
                <w:sz w:val="18"/>
                <w:szCs w:val="18"/>
              </w:rPr>
              <w:t xml:space="preserve">$1,490 USD/person</w:t>
            </w:r>
          </w:p>
        </w:tc>
        <w:tc>
          <w:tcPr>
            <w:tcW w:type="dxa" w:w="1500"/>
          </w:tcPr>
          <w:p>
            <w:pPr>
              <w:spacing w:after="40" w:before="40"/>
            </w:pPr>
            <w:r>
              <w:rPr>
                <w:rFonts w:ascii="Trebuchet MS" w:cs="Trebuchet MS" w:eastAsia="Trebuchet MS" w:hAnsi="Trebuchet MS"/>
                <w:b w:val="false"/>
                <w:bCs w:val="false"/>
                <w:color w:val="1F2833"/>
                <w:sz w:val="18"/>
                <w:szCs w:val="18"/>
              </w:rPr>
              <w:t xml:space="preserve">16 weeks</w:t>
            </w:r>
          </w:p>
        </w:tc>
        <w:tc>
          <w:tcPr>
            <w:tcW w:type="dxa" w:w="1500"/>
          </w:tcPr>
          <w:p>
            <w:pPr>
              <w:spacing w:after="40" w:before="40"/>
            </w:pPr>
            <w:r>
              <w:rPr>
                <w:rFonts w:ascii="Trebuchet MS" w:cs="Trebuchet MS" w:eastAsia="Trebuchet MS" w:hAnsi="Trebuchet MS"/>
                <w:b w:val="false"/>
                <w:bCs w:val="false"/>
                <w:color w:val="1F2833"/>
                <w:sz w:val="18"/>
                <w:szCs w:val="18"/>
              </w:rPr>
              <w:t xml:space="preserve">Group (up to 13)</w:t>
            </w:r>
          </w:p>
        </w:tc>
        <w:tc>
          <w:tcPr>
            <w:tcW w:type="dxa" w:w="1500"/>
          </w:tcPr>
          <w:p>
            <w:pPr>
              <w:spacing w:after="40" w:before="40"/>
            </w:pPr>
            <w:r>
              <w:rPr>
                <w:rFonts w:ascii="Trebuchet MS" w:cs="Trebuchet MS" w:eastAsia="Trebuchet MS" w:hAnsi="Trebuchet MS"/>
                <w:b w:val="false"/>
                <w:bCs w:val="false"/>
                <w:color w:val="1F2833"/>
                <w:sz w:val="18"/>
                <w:szCs w:val="18"/>
              </w:rPr>
              <w:t xml:space="preserve">Managers 7+ yrs exp</w:t>
            </w:r>
          </w:p>
        </w:tc>
      </w:tr>
    </w:tbl>
    <w:p>
      <w:pPr>
        <w:pStyle w:val="Heading3"/>
        <w:spacing w:after="100" w:before="200"/>
      </w:pPr>
      <w:r>
        <w:rPr>
          <w:rFonts w:ascii="Arial" w:cs="Arial" w:eastAsia="Arial" w:hAnsi="Arial"/>
          <w:b/>
          <w:bCs/>
          <w:color w:val="FFA000"/>
          <w:sz w:val="22"/>
          <w:szCs w:val="22"/>
        </w:rPr>
        <w:t xml:space="preserve">Masterclass — "AI: what is happening and how to take advantage" (Optional, Free)</w:t>
      </w:r>
    </w:p>
    <w:p>
      <w:pPr>
        <w:spacing w:after="80"/>
      </w:pPr>
      <w:r>
        <w:rPr>
          <w:rFonts w:ascii="Trebuchet MS" w:cs="Trebuchet MS" w:eastAsia="Trebuchet MS" w:hAnsi="Trebuchet MS"/>
          <w:color w:val="1F2833"/>
          <w:sz w:val="20"/>
          <w:szCs w:val="20"/>
        </w:rPr>
        <w:t xml:space="preserve">Date: Easter Monday, April 6, 7:00 PM</w:t>
      </w:r>
    </w:p>
    <w:p>
      <w:pPr>
        <w:spacing w:after="80"/>
      </w:pPr>
      <w:r>
        <w:rPr>
          <w:rFonts w:ascii="Trebuchet MS" w:cs="Trebuchet MS" w:eastAsia="Trebuchet MS" w:hAnsi="Trebuchet MS"/>
          <w:color w:val="1F2833"/>
          <w:sz w:val="20"/>
          <w:szCs w:val="20"/>
        </w:rPr>
        <w:t xml:space="preserve">Format: 2 hours, open access</w:t>
      </w:r>
    </w:p>
    <w:p>
      <w:pPr>
        <w:spacing w:after="80"/>
      </w:pPr>
      <w:r>
        <w:rPr>
          <w:rFonts w:ascii="Trebuchet MS" w:cs="Trebuchet MS" w:eastAsia="Trebuchet MS" w:hAnsi="Trebuchet MS"/>
          <w:color w:val="1F2833"/>
          <w:sz w:val="20"/>
          <w:szCs w:val="20"/>
        </w:rPr>
        <w:t xml:space="preserve">Purpose: Current AI landscape and how an executive can take advantage without depending on technicians. Optional — not a requirement for the Workshop or CAO.</w:t>
      </w:r>
    </w:p>
    <w:p>
      <w:pPr>
        <w:pStyle w:val="Heading3"/>
        <w:spacing w:after="100" w:before="200"/>
      </w:pPr>
      <w:r>
        <w:rPr>
          <w:rFonts w:ascii="Arial" w:cs="Arial" w:eastAsia="Arial" w:hAnsi="Arial"/>
          <w:b/>
          <w:bCs/>
          <w:color w:val="FFA000"/>
          <w:sz w:val="22"/>
          <w:szCs w:val="22"/>
        </w:rPr>
        <w:t xml:space="preserve">Level 0 — Workshop "From Busy to Productive" (Free)</w:t>
      </w:r>
    </w:p>
    <w:p>
      <w:pPr>
        <w:spacing w:after="80"/>
      </w:pPr>
      <w:r>
        <w:rPr>
          <w:rFonts w:ascii="Trebuchet MS" w:cs="Trebuchet MS" w:eastAsia="Trebuchet MS" w:hAnsi="Trebuchet MS"/>
          <w:color w:val="1F2833"/>
          <w:sz w:val="20"/>
          <w:szCs w:val="20"/>
        </w:rPr>
        <w:t xml:space="preserve">Date: Tuesday April 7, 7:00 PM</w:t>
      </w:r>
    </w:p>
    <w:p>
      <w:pPr>
        <w:spacing w:after="80"/>
      </w:pPr>
      <w:r>
        <w:rPr>
          <w:rFonts w:ascii="Trebuchet MS" w:cs="Trebuchet MS" w:eastAsia="Trebuchet MS" w:hAnsi="Trebuchet MS"/>
          <w:color w:val="1F2833"/>
          <w:sz w:val="20"/>
          <w:szCs w:val="20"/>
        </w:rPr>
        <w:t xml:space="preserve">Format: 3 hours, group of up to 13 people. Also available Saturday: 9AM-12PM or 2PM-5PM</w:t>
      </w:r>
    </w:p>
    <w:p>
      <w:pPr>
        <w:spacing w:after="80"/>
      </w:pPr>
      <w:r>
        <w:rPr>
          <w:rFonts w:ascii="Trebuchet MS" w:cs="Trebuchet MS" w:eastAsia="Trebuchet MS" w:hAnsi="Trebuchet MS"/>
          <w:color w:val="1F2833"/>
          <w:sz w:val="20"/>
          <w:szCs w:val="20"/>
        </w:rPr>
        <w:t xml:space="preserve">Purpose: Funnel entry point. Live, we build an agent with each attendee's real work context. No financial investment. Mutual fit validation.</w:t>
      </w:r>
    </w:p>
    <w:p>
      <w:pPr>
        <w:pStyle w:val="Heading3"/>
        <w:spacing w:after="100" w:before="200"/>
      </w:pPr>
      <w:r>
        <w:rPr>
          <w:rFonts w:ascii="Arial" w:cs="Arial" w:eastAsia="Arial" w:hAnsi="Arial"/>
          <w:b/>
          <w:bCs/>
          <w:color w:val="FFA000"/>
          <w:sz w:val="22"/>
          <w:szCs w:val="22"/>
        </w:rPr>
        <w:t xml:space="preserve">Level 2 — CAO Bootcamp</w:t>
      </w:r>
    </w:p>
    <w:p>
      <w:pPr>
        <w:spacing w:after="80"/>
      </w:pPr>
      <w:r>
        <w:rPr>
          <w:rFonts w:ascii="Trebuchet MS" w:cs="Trebuchet MS" w:eastAsia="Trebuchet MS" w:hAnsi="Trebuchet MS"/>
          <w:color w:val="1F2833"/>
          <w:sz w:val="20"/>
          <w:szCs w:val="20"/>
        </w:rPr>
        <w:t xml:space="preserve">The core product. 20 hours distributed over 4-10 weeks. 9 co-creation sessions with a facilitator.</w:t>
      </w:r>
    </w:p>
    <w:p>
      <w:pPr>
        <w:spacing w:after="80"/>
      </w:pPr>
      <w:r>
        <w:rPr>
          <w:rFonts w:ascii="Trebuchet MS" w:cs="Trebuchet MS" w:eastAsia="Trebuchet MS" w:hAnsi="Trebuchet MS"/>
          <w:color w:val="1F2833"/>
          <w:sz w:val="20"/>
          <w:szCs w:val="20"/>
        </w:rPr>
        <w:t xml:space="preserve">#### Believers Edition (April 2026 — Early Access)</w:t>
      </w:r>
    </w:p>
    <w:p>
      <w:pPr>
        <w:spacing w:after="60"/>
      </w:pPr>
      <w:r>
        <w:rPr>
          <w:rFonts w:ascii="Trebuchet MS" w:cs="Trebuchet MS" w:eastAsia="Trebuchet MS" w:hAnsi="Trebuchet MS"/>
          <w:color w:val="1F2833"/>
          <w:sz w:val="20"/>
          <w:szCs w:val="20"/>
        </w:rPr>
        <w:t xml:space="preserve">  •  Only 5 of the 13 invitees gain access</w:t>
      </w:r>
    </w:p>
    <w:p>
      <w:pPr>
        <w:spacing w:after="60"/>
      </w:pPr>
      <w:r>
        <w:rPr>
          <w:rFonts w:ascii="Trebuchet MS" w:cs="Trebuchet MS" w:eastAsia="Trebuchet MS" w:hAnsi="Trebuchet MS"/>
          <w:color w:val="1F2833"/>
          <w:sz w:val="20"/>
          <w:szCs w:val="20"/>
        </w:rPr>
        <w:t xml:space="preserve">  •  $1,490 USD (founding price, 40% below regular price)</w:t>
      </w:r>
    </w:p>
    <w:p>
      <w:pPr>
        <w:spacing w:after="60"/>
      </w:pPr>
      <w:r>
        <w:rPr>
          <w:rFonts w:ascii="Trebuchet MS" w:cs="Trebuchet MS" w:eastAsia="Trebuchet MS" w:hAnsi="Trebuchet MS"/>
          <w:color w:val="1F2833"/>
          <w:sz w:val="20"/>
          <w:szCs w:val="20"/>
        </w:rPr>
        <w:t xml:space="preserve">  •  Javier Montano facilitates personally</w:t>
      </w:r>
    </w:p>
    <w:p>
      <w:pPr>
        <w:spacing w:after="60"/>
      </w:pPr>
      <w:r>
        <w:rPr>
          <w:rFonts w:ascii="Trebuchet MS" w:cs="Trebuchet MS" w:eastAsia="Trebuchet MS" w:hAnsi="Trebuchet MS"/>
          <w:color w:val="1F2833"/>
          <w:sz w:val="20"/>
          <w:szCs w:val="20"/>
        </w:rPr>
        <w:t xml:space="preserve">  •  Closed door, intimate format</w:t>
      </w:r>
    </w:p>
    <w:p>
      <w:pPr>
        <w:spacing w:after="80"/>
      </w:pPr>
      <w:r>
        <w:rPr>
          <w:rFonts w:ascii="Trebuchet MS" w:cs="Trebuchet MS" w:eastAsia="Trebuchet MS" w:hAnsi="Trebuchet MS"/>
          <w:color w:val="1F2833"/>
          <w:sz w:val="20"/>
          <w:szCs w:val="20"/>
        </w:rPr>
        <w:t xml:space="preserve">#### Open Enrollment (May 2026)</w:t>
      </w:r>
    </w:p>
    <w:p>
      <w:pPr>
        <w:spacing w:after="60"/>
      </w:pPr>
      <w:r>
        <w:rPr>
          <w:rFonts w:ascii="Trebuchet MS" w:cs="Trebuchet MS" w:eastAsia="Trebuchet MS" w:hAnsi="Trebuchet MS"/>
          <w:color w:val="1F2833"/>
          <w:sz w:val="20"/>
          <w:szCs w:val="20"/>
        </w:rPr>
        <w:t xml:space="preserve">  •  $1,990 USD</w:t>
      </w:r>
    </w:p>
    <w:p>
      <w:pPr>
        <w:spacing w:after="60"/>
      </w:pPr>
      <w:r>
        <w:rPr>
          <w:rFonts w:ascii="Trebuchet MS" w:cs="Trebuchet MS" w:eastAsia="Trebuchet MS" w:hAnsi="Trebuchet MS"/>
          <w:color w:val="1F2833"/>
          <w:sz w:val="20"/>
          <w:szCs w:val="20"/>
        </w:rPr>
        <w:t xml:space="preserve">  •  Group of up to 10 people</w:t>
      </w:r>
    </w:p>
    <w:p>
      <w:pPr>
        <w:spacing w:after="60"/>
      </w:pPr>
      <w:r>
        <w:rPr>
          <w:rFonts w:ascii="Trebuchet MS" w:cs="Trebuchet MS" w:eastAsia="Trebuchet MS" w:hAnsi="Trebuchet MS"/>
          <w:color w:val="1F2833"/>
          <w:sz w:val="20"/>
          <w:szCs w:val="20"/>
        </w:rPr>
        <w:t xml:space="preserve">  •  The remaining 8 invitees from the original outreach have preferential seats</w:t>
      </w:r>
    </w:p>
    <w:p>
      <w:pPr>
        <w:spacing w:after="60"/>
      </w:pPr>
      <w:r>
        <w:rPr>
          <w:rFonts w:ascii="Trebuchet MS" w:cs="Trebuchet MS" w:eastAsia="Trebuchet MS" w:hAnsi="Trebuchet MS"/>
          <w:color w:val="1F2833"/>
          <w:sz w:val="20"/>
          <w:szCs w:val="20"/>
        </w:rPr>
        <w:t xml:space="preserve">  •  If all 8 take their spot, only 2 seats remain open to the public</w:t>
      </w:r>
    </w:p>
    <w:p>
      <w:pPr>
        <w:spacing w:after="60"/>
      </w:pPr>
      <w:r>
        <w:rPr>
          <w:rFonts w:ascii="Trebuchet MS" w:cs="Trebuchet MS" w:eastAsia="Trebuchet MS" w:hAnsi="Trebuchet MS"/>
          <w:color w:val="1F2833"/>
          <w:sz w:val="20"/>
          <w:szCs w:val="20"/>
        </w:rPr>
        <w:t xml:space="preserve">  •  If any pass, seats are released until enrollment closes</w:t>
      </w:r>
    </w:p>
    <w:p>
      <w:pPr>
        <w:spacing w:after="80"/>
      </w:pPr>
      <w:r>
        <w:rPr>
          <w:rFonts w:ascii="Trebuchet MS" w:cs="Trebuchet MS" w:eastAsia="Trebuchet MS" w:hAnsi="Trebuchet MS"/>
          <w:color w:val="1F2833"/>
          <w:sz w:val="20"/>
          <w:szCs w:val="20"/>
        </w:rPr>
        <w:t xml:space="preserve">#### Academic Calendar (From July 2026)</w:t>
      </w:r>
    </w:p>
    <w:p>
      <w:pPr>
        <w:spacing w:after="60"/>
      </w:pPr>
      <w:r>
        <w:rPr>
          <w:rFonts w:ascii="Trebuchet MS" w:cs="Trebuchet MS" w:eastAsia="Trebuchet MS" w:hAnsi="Trebuchet MS"/>
          <w:color w:val="1F2833"/>
          <w:sz w:val="20"/>
          <w:szCs w:val="20"/>
        </w:rPr>
        <w:t xml:space="preserve">  •  $1,990 USD</w:t>
      </w:r>
    </w:p>
    <w:p>
      <w:pPr>
        <w:spacing w:after="60"/>
      </w:pPr>
      <w:r>
        <w:rPr>
          <w:rFonts w:ascii="Trebuchet MS" w:cs="Trebuchet MS" w:eastAsia="Trebuchet MS" w:hAnsi="Trebuchet MS"/>
          <w:color w:val="1F2833"/>
          <w:sz w:val="20"/>
          <w:szCs w:val="20"/>
        </w:rPr>
        <w:t xml:space="preserve">  •  Open every 2 months</w:t>
      </w:r>
    </w:p>
    <w:p>
      <w:pPr>
        <w:spacing w:after="60"/>
      </w:pPr>
      <w:r>
        <w:rPr>
          <w:rFonts w:ascii="Trebuchet MS" w:cs="Trebuchet MS" w:eastAsia="Trebuchet MS" w:hAnsi="Trebuchet MS"/>
          <w:color w:val="1F2833"/>
          <w:sz w:val="20"/>
          <w:szCs w:val="20"/>
        </w:rPr>
        <w:t xml:space="preserve">  •  Cristian Jarrin + certified Ambassadors facilitate</w:t>
      </w:r>
    </w:p>
    <w:p>
      <w:pPr>
        <w:spacing w:after="60"/>
      </w:pPr>
      <w:r>
        <w:rPr>
          <w:rFonts w:ascii="Trebuchet MS" w:cs="Trebuchet MS" w:eastAsia="Trebuchet MS" w:hAnsi="Trebuchet MS"/>
          <w:color w:val="1F2833"/>
          <w:sz w:val="20"/>
          <w:szCs w:val="20"/>
        </w:rPr>
        <w:t xml:space="preserve">  •  Identical format, same depth</w:t>
      </w:r>
    </w:p>
    <w:p>
      <w:pPr>
        <w:spacing w:after="80"/>
      </w:pPr>
      <w:r>
        <w:rPr>
          <w:rFonts w:ascii="Trebuchet MS" w:cs="Trebuchet MS" w:eastAsia="Trebuchet MS" w:hAnsi="Trebuchet MS"/>
          <w:color w:val="1F2833"/>
          <w:sz w:val="20"/>
          <w:szCs w:val="20"/>
        </w:rPr>
        <w:t xml:space="preserve">#### Modalities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0B2545" w:color="auto" w:val="clear"/>
          </w:tcPr>
          <w:p>
            <w:pPr>
              <w:spacing w:after="40" w:before="40"/>
            </w:pPr>
            <w:r>
              <w:rPr>
                <w:rFonts w:ascii="Arial" w:cs="Arial" w:eastAsia="Arial" w:hAnsi="Arial"/>
                <w:b/>
                <w:bCs/>
                <w:color w:val="FFFFFF"/>
                <w:sz w:val="18"/>
                <w:szCs w:val="18"/>
              </w:rPr>
              <w:t xml:space="preserve">Modality</w:t>
            </w:r>
          </w:p>
        </w:tc>
        <w:tc>
          <w:tcPr>
            <w:tcW w:type="dxa" w:w="2250"/>
            <w:shd w:fill="0B2545" w:color="auto" w:val="clear"/>
          </w:tcPr>
          <w:p>
            <w:pPr>
              <w:spacing w:after="40" w:before="40"/>
            </w:pPr>
            <w:r>
              <w:rPr>
                <w:rFonts w:ascii="Arial" w:cs="Arial" w:eastAsia="Arial" w:hAnsi="Arial"/>
                <w:b/>
                <w:bCs/>
                <w:color w:val="FFFFFF"/>
                <w:sz w:val="18"/>
                <w:szCs w:val="18"/>
              </w:rPr>
              <w:t xml:space="preserve">People</w:t>
            </w:r>
          </w:p>
        </w:tc>
        <w:tc>
          <w:tcPr>
            <w:tcW w:type="dxa" w:w="2250"/>
            <w:shd w:fill="0B2545" w:color="auto" w:val="clear"/>
          </w:tcPr>
          <w:p>
            <w:pPr>
              <w:spacing w:after="40" w:before="40"/>
            </w:pPr>
            <w:r>
              <w:rPr>
                <w:rFonts w:ascii="Arial" w:cs="Arial" w:eastAsia="Arial" w:hAnsi="Arial"/>
                <w:b/>
                <w:bCs/>
                <w:color w:val="FFFFFF"/>
                <w:sz w:val="18"/>
                <w:szCs w:val="18"/>
              </w:rPr>
              <w:t xml:space="preserve">Dynamic</w:t>
            </w:r>
          </w:p>
        </w:tc>
        <w:tc>
          <w:tcPr>
            <w:tcW w:type="dxa" w:w="2250"/>
            <w:shd w:fill="0B2545" w:color="auto" w:val="clear"/>
          </w:tcPr>
          <w:p>
            <w:pPr>
              <w:spacing w:after="40" w:before="40"/>
            </w:pPr>
            <w:r>
              <w:rPr>
                <w:rFonts w:ascii="Arial" w:cs="Arial" w:eastAsia="Arial" w:hAnsi="Arial"/>
                <w:b/>
                <w:bCs/>
                <w:color w:val="FFFFFF"/>
                <w:sz w:val="18"/>
                <w:szCs w:val="18"/>
              </w:rPr>
              <w:t xml:space="preserve">Price</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Solo</w:t>
            </w:r>
          </w:p>
        </w:tc>
        <w:tc>
          <w:tcPr>
            <w:tcW w:type="dxa" w:w="2250"/>
          </w:tcPr>
          <w:p>
            <w:pPr>
              <w:spacing w:after="40" w:before="40"/>
            </w:pPr>
            <w:r>
              <w:rPr>
                <w:rFonts w:ascii="Trebuchet MS" w:cs="Trebuchet MS" w:eastAsia="Trebuchet MS" w:hAnsi="Trebuchet MS"/>
                <w:b w:val="false"/>
                <w:bCs w:val="false"/>
                <w:color w:val="1F2833"/>
                <w:sz w:val="18"/>
                <w:szCs w:val="18"/>
              </w:rPr>
              <w:t xml:space="preserve">1</w:t>
            </w:r>
          </w:p>
        </w:tc>
        <w:tc>
          <w:tcPr>
            <w:tcW w:type="dxa" w:w="2250"/>
          </w:tcPr>
          <w:p>
            <w:pPr>
              <w:spacing w:after="40" w:before="40"/>
            </w:pPr>
            <w:r>
              <w:rPr>
                <w:rFonts w:ascii="Trebuchet MS" w:cs="Trebuchet MS" w:eastAsia="Trebuchet MS" w:hAnsi="Trebuchet MS"/>
                <w:b w:val="false"/>
                <w:bCs w:val="false"/>
                <w:color w:val="1F2833"/>
                <w:sz w:val="18"/>
                <w:szCs w:val="18"/>
              </w:rPr>
              <w:t xml:space="preserve">1:1 with facilitator. Maximum personalization</w:t>
            </w:r>
          </w:p>
        </w:tc>
        <w:tc>
          <w:tcPr>
            <w:tcW w:type="dxa" w:w="2250"/>
          </w:tcPr>
          <w:p>
            <w:pPr>
              <w:spacing w:after="40" w:before="40"/>
            </w:pPr>
            <w:r>
              <w:rPr>
                <w:rFonts w:ascii="Trebuchet MS" w:cs="Trebuchet MS" w:eastAsia="Trebuchet MS" w:hAnsi="Trebuchet MS"/>
                <w:b w:val="false"/>
                <w:bCs w:val="false"/>
                <w:color w:val="1F2833"/>
                <w:sz w:val="18"/>
                <w:szCs w:val="18"/>
              </w:rPr>
              <w:t xml:space="preserve">$1,490 / $1,990</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Duo</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2</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Joint work. Ideal for partners, co-founders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$1,490 / $1,990</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Trio</w:t>
            </w:r>
          </w:p>
        </w:tc>
        <w:tc>
          <w:tcPr>
            <w:tcW w:type="dxa" w:w="2250"/>
          </w:tcPr>
          <w:p>
            <w:pPr>
              <w:spacing w:after="40" w:before="40"/>
            </w:pPr>
            <w:r>
              <w:rPr>
                <w:rFonts w:ascii="Trebuchet MS" w:cs="Trebuchet MS" w:eastAsia="Trebuchet MS" w:hAnsi="Trebuchet MS"/>
                <w:b w:val="false"/>
                <w:bCs w:val="false"/>
                <w:color w:val="1F2833"/>
                <w:sz w:val="18"/>
                <w:szCs w:val="18"/>
              </w:rPr>
              <w:t xml:space="preserve">3</w:t>
            </w:r>
          </w:p>
        </w:tc>
        <w:tc>
          <w:tcPr>
            <w:tcW w:type="dxa" w:w="2250"/>
          </w:tcPr>
          <w:p>
            <w:pPr>
              <w:spacing w:after="40" w:before="40"/>
            </w:pPr>
            <w:r>
              <w:rPr>
                <w:rFonts w:ascii="Trebuchet MS" w:cs="Trebuchet MS" w:eastAsia="Trebuchet MS" w:hAnsi="Trebuchet MS"/>
                <w:b w:val="false"/>
                <w:bCs w:val="false"/>
                <w:color w:val="1F2833"/>
                <w:sz w:val="18"/>
                <w:szCs w:val="18"/>
              </w:rPr>
              <w:t xml:space="preserve">Executive team. Same price, same format</w:t>
            </w:r>
          </w:p>
        </w:tc>
        <w:tc>
          <w:tcPr>
            <w:tcW w:type="dxa" w:w="2250"/>
          </w:tcPr>
          <w:p>
            <w:pPr>
              <w:spacing w:after="40" w:before="40"/>
            </w:pPr>
            <w:r>
              <w:rPr>
                <w:rFonts w:ascii="Trebuchet MS" w:cs="Trebuchet MS" w:eastAsia="Trebuchet MS" w:hAnsi="Trebuchet MS"/>
                <w:b w:val="false"/>
                <w:bCs w:val="false"/>
                <w:color w:val="1F2833"/>
                <w:sz w:val="18"/>
                <w:szCs w:val="18"/>
              </w:rPr>
              <w:t xml:space="preserve">$1,490 / $1,990</w:t>
            </w:r>
          </w:p>
        </w:tc>
      </w:tr>
    </w:tbl>
    <w:p>
      <w:pPr>
        <w:pStyle w:val="Heading3"/>
        <w:spacing w:after="100" w:before="200"/>
      </w:pPr>
      <w:r>
        <w:rPr>
          <w:rFonts w:ascii="Arial" w:cs="Arial" w:eastAsia="Arial" w:hAnsi="Arial"/>
          <w:b/>
          <w:bCs/>
          <w:color w:val="FFA000"/>
          <w:sz w:val="22"/>
          <w:szCs w:val="22"/>
        </w:rPr>
        <w:t xml:space="preserve">Level 3 — Empowerment Program</w:t>
      </w:r>
    </w:p>
    <w:p>
      <w:pPr>
        <w:spacing w:after="80"/>
      </w:pPr>
      <w:r>
        <w:rPr>
          <w:rFonts w:ascii="Trebuchet MS" w:cs="Trebuchet MS" w:eastAsia="Trebuchet MS" w:hAnsi="Trebuchet MS"/>
          <w:color w:val="1F2833"/>
          <w:sz w:val="20"/>
          <w:szCs w:val="20"/>
        </w:rPr>
        <w:t xml:space="preserve">For the executive's tactical team. 16 weeks, groups of up to 13 people.</w:t>
      </w:r>
    </w:p>
    <w:p>
      <w:pPr>
        <w:spacing w:after="60"/>
      </w:pPr>
      <w:r>
        <w:rPr>
          <w:rFonts w:ascii="Trebuchet MS" w:cs="Trebuchet MS" w:eastAsia="Trebuchet MS" w:hAnsi="Trebuchet MS"/>
          <w:color w:val="1F2833"/>
          <w:sz w:val="20"/>
          <w:szCs w:val="20"/>
        </w:rPr>
        <w:t xml:space="preserve">  •  Designed for managers, middle management, and professionals with at least 5 years of management experience (ideal 7+)</w:t>
      </w:r>
    </w:p>
    <w:p>
      <w:pPr>
        <w:spacing w:after="60"/>
      </w:pPr>
      <w:r>
        <w:rPr>
          <w:rFonts w:ascii="Trebuchet MS" w:cs="Trebuchet MS" w:eastAsia="Trebuchet MS" w:hAnsi="Trebuchet MS"/>
          <w:color w:val="1F2833"/>
          <w:sz w:val="20"/>
          <w:szCs w:val="20"/>
        </w:rPr>
        <w:t xml:space="preserve">  •  Cycles every 3 months from May 2026</w:t>
      </w:r>
    </w:p>
    <w:p>
      <w:pPr>
        <w:spacing w:after="60"/>
      </w:pPr>
      <w:r>
        <w:rPr>
          <w:rFonts w:ascii="Trebuchet MS" w:cs="Trebuchet MS" w:eastAsia="Trebuchet MS" w:hAnsi="Trebuchet MS"/>
          <w:color w:val="1F2833"/>
          <w:sz w:val="20"/>
          <w:szCs w:val="20"/>
        </w:rPr>
        <w:t xml:space="preserve">  •  Closed Door version (in-company) or Open Enrollment</w:t>
      </w:r>
    </w:p>
    <w:p>
      <w:pPr>
        <w:spacing w:after="60"/>
      </w:pPr>
      <w:r>
        <w:rPr>
          <w:rFonts w:ascii="Trebuchet MS" w:cs="Trebuchet MS" w:eastAsia="Trebuchet MS" w:hAnsi="Trebuchet MS"/>
          <w:color w:val="1F2833"/>
          <w:sz w:val="20"/>
          <w:szCs w:val="20"/>
        </w:rPr>
        <w:t xml:space="preserve">  •  $1,490 USD per person</w:t>
      </w:r>
    </w:p>
    <w:p>
      <w:pPr>
        <w:spacing w:after="60"/>
      </w:pPr>
      <w:r>
        <w:rPr>
          <w:rFonts w:ascii="Trebuchet MS" w:cs="Trebuchet MS" w:eastAsia="Trebuchet MS" w:hAnsi="Trebuchet MS"/>
          <w:color w:val="1F2833"/>
          <w:sz w:val="20"/>
          <w:szCs w:val="20"/>
        </w:rPr>
        <w:t xml:space="preserve">  •  20% of participants come from CAO graduates (organic referral)</w:t>
      </w:r>
    </w:p>
    <w:p>
      <w:pPr>
        <w:pStyle w:val="Heading3"/>
        <w:spacing w:after="100" w:before="200"/>
      </w:pPr>
      <w:r>
        <w:rPr>
          <w:rFonts w:ascii="Arial" w:cs="Arial" w:eastAsia="Arial" w:hAnsi="Arial"/>
          <w:b/>
          <w:bCs/>
          <w:color w:val="FFA000"/>
          <w:sz w:val="22"/>
          <w:szCs w:val="22"/>
        </w:rPr>
        <w:t xml:space="preserve">Custom Assistants</w:t>
      </w:r>
    </w:p>
    <w:p>
      <w:pPr>
        <w:spacing w:after="60"/>
      </w:pPr>
      <w:r>
        <w:rPr>
          <w:rFonts w:ascii="Trebuchet MS" w:cs="Trebuchet MS" w:eastAsia="Trebuchet MS" w:hAnsi="Trebuchet MS"/>
          <w:color w:val="1F2833"/>
          <w:sz w:val="20"/>
          <w:szCs w:val="20"/>
        </w:rPr>
        <w:t xml:space="preserve">  •  $347 USD per unit</w:t>
      </w:r>
    </w:p>
    <w:p>
      <w:pPr>
        <w:spacing w:after="60"/>
      </w:pPr>
      <w:r>
        <w:rPr>
          <w:rFonts w:ascii="Trebuchet MS" w:cs="Trebuchet MS" w:eastAsia="Trebuchet MS" w:hAnsi="Trebuchet MS"/>
          <w:color w:val="1F2833"/>
          <w:sz w:val="20"/>
          <w:szCs w:val="20"/>
        </w:rPr>
        <w:t xml:space="preserve">  •  The 13 base assistants are already included in the CAO Bootcamp</w:t>
      </w:r>
    </w:p>
    <w:p>
      <w:pPr>
        <w:spacing w:after="60"/>
      </w:pPr>
      <w:r>
        <w:rPr>
          <w:rFonts w:ascii="Trebuchet MS" w:cs="Trebuchet MS" w:eastAsia="Trebuchet MS" w:hAnsi="Trebuchet MS"/>
          <w:color w:val="1F2833"/>
          <w:sz w:val="20"/>
          <w:szCs w:val="20"/>
        </w:rPr>
        <w:t xml:space="preserve">  •  Additional assistants for specific on-demand tasks</w:t>
      </w:r>
    </w:p>
    <w:p>
      <w:pPr>
        <w:spacing w:after="60"/>
      </w:pPr>
      <w:r>
        <w:rPr>
          <w:rFonts w:ascii="Trebuchet MS" w:cs="Trebuchet MS" w:eastAsia="Trebuchet MS" w:hAnsi="Trebuchet MS"/>
          <w:color w:val="1F2833"/>
          <w:sz w:val="20"/>
          <w:szCs w:val="20"/>
        </w:rPr>
        <w:t xml:space="preserve">  •  No unit limit</w:t>
      </w:r>
    </w:p>
    <w:p>
      <w:pPr>
        <w:spacing w:after="200" w:before="200"/>
      </w:pPr>
    </w:p>
    <w:p>
      <w:pPr>
        <w:pStyle w:val="Heading2"/>
        <w:spacing w:after="150" w:before="300"/>
      </w:pPr>
      <w:r>
        <w:rPr>
          <w:rFonts w:ascii="Arial" w:cs="Arial" w:eastAsia="Arial" w:hAnsi="Arial"/>
          <w:b/>
          <w:bCs/>
          <w:color w:val="0B2545"/>
          <w:sz w:val="26"/>
          <w:szCs w:val="26"/>
        </w:rPr>
        <w:t xml:space="preserve">4. 9 Executive Use Cases</w:t>
      </w:r>
    </w:p>
    <w:p>
      <w:pPr>
        <w:pStyle w:val="Heading3"/>
        <w:spacing w:after="100" w:before="200"/>
      </w:pPr>
      <w:r>
        <w:rPr>
          <w:rFonts w:ascii="Arial" w:cs="Arial" w:eastAsia="Arial" w:hAnsi="Arial"/>
          <w:b/>
          <w:bCs/>
          <w:color w:val="FFA000"/>
          <w:sz w:val="22"/>
          <w:szCs w:val="22"/>
        </w:rPr>
        <w:t xml:space="preserve">Phase 1 — Foundations (Sessions 1-3)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w:t>
            </w:r>
          </w:p>
        </w:tc>
        <w:tc>
          <w:tcPr>
            <w:tcW w:type="dxa" w:w="3000"/>
            <w:shd w:fill="0B2545" w:color="auto" w:val="clear"/>
          </w:tcPr>
          <w:p>
            <w:pPr>
              <w:spacing w:after="40" w:before="40"/>
            </w:pPr>
            <w:r>
              <w:rPr>
                <w:rFonts w:ascii="Arial" w:cs="Arial" w:eastAsia="Arial" w:hAnsi="Arial"/>
                <w:b/>
                <w:bCs/>
                <w:color w:val="FFFFFF"/>
                <w:sz w:val="18"/>
                <w:szCs w:val="18"/>
              </w:rPr>
              <w:t xml:space="preserve">Use Case</w:t>
            </w:r>
          </w:p>
        </w:tc>
        <w:tc>
          <w:tcPr>
            <w:tcW w:type="dxa" w:w="3000"/>
            <w:shd w:fill="0B2545" w:color="auto" w:val="clear"/>
          </w:tcPr>
          <w:p>
            <w:pPr>
              <w:spacing w:after="40" w:before="40"/>
            </w:pPr>
            <w:r>
              <w:rPr>
                <w:rFonts w:ascii="Arial" w:cs="Arial" w:eastAsia="Arial" w:hAnsi="Arial"/>
                <w:b/>
                <w:bCs/>
                <w:color w:val="FFFFFF"/>
                <w:sz w:val="18"/>
                <w:szCs w:val="18"/>
              </w:rPr>
              <w:t xml:space="preserve">Outcome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1</w:t>
            </w:r>
          </w:p>
        </w:tc>
        <w:tc>
          <w:tcPr>
            <w:tcW w:type="dxa" w:w="3000"/>
          </w:tcPr>
          <w:p>
            <w:pPr>
              <w:spacing w:after="40" w:before="40"/>
            </w:pPr>
            <w:r>
              <w:rPr>
                <w:rFonts w:ascii="Trebuchet MS" w:cs="Trebuchet MS" w:eastAsia="Trebuchet MS" w:hAnsi="Trebuchet MS"/>
                <w:b w:val="false"/>
                <w:bCs w:val="false"/>
                <w:color w:val="1F2833"/>
                <w:sz w:val="18"/>
                <w:szCs w:val="18"/>
              </w:rPr>
              <w:t xml:space="preserve">Smart email and executive communication</w:t>
            </w:r>
          </w:p>
        </w:tc>
        <w:tc>
          <w:tcPr>
            <w:tcW w:type="dxa" w:w="3000"/>
          </w:tcPr>
          <w:p>
            <w:pPr>
              <w:spacing w:after="40" w:before="40"/>
            </w:pPr>
            <w:r>
              <w:rPr>
                <w:rFonts w:ascii="Trebuchet MS" w:cs="Trebuchet MS" w:eastAsia="Trebuchet MS" w:hAnsi="Trebuchet MS"/>
                <w:b w:val="false"/>
                <w:bCs w:val="false"/>
                <w:color w:val="1F2833"/>
                <w:sz w:val="18"/>
                <w:szCs w:val="18"/>
              </w:rPr>
              <w:t xml:space="preserve">AI-drafted and prioritized emails</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Reports and analysis with AI</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Automated reports from raw data</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3</w:t>
            </w:r>
          </w:p>
        </w:tc>
        <w:tc>
          <w:tcPr>
            <w:tcW w:type="dxa" w:w="3000"/>
          </w:tcPr>
          <w:p>
            <w:pPr>
              <w:spacing w:after="40" w:before="40"/>
            </w:pPr>
            <w:r>
              <w:rPr>
                <w:rFonts w:ascii="Trebuchet MS" w:cs="Trebuchet MS" w:eastAsia="Trebuchet MS" w:hAnsi="Trebuchet MS"/>
                <w:b w:val="false"/>
                <w:bCs w:val="false"/>
                <w:color w:val="1F2833"/>
                <w:sz w:val="18"/>
                <w:szCs w:val="18"/>
              </w:rPr>
              <w:t xml:space="preserve">Automated scheduling and priorities</w:t>
            </w:r>
          </w:p>
        </w:tc>
        <w:tc>
          <w:tcPr>
            <w:tcW w:type="dxa" w:w="3000"/>
          </w:tcPr>
          <w:p>
            <w:pPr>
              <w:spacing w:after="40" w:before="40"/>
            </w:pPr>
            <w:r>
              <w:rPr>
                <w:rFonts w:ascii="Trebuchet MS" w:cs="Trebuchet MS" w:eastAsia="Trebuchet MS" w:hAnsi="Trebuchet MS"/>
                <w:b w:val="false"/>
                <w:bCs w:val="false"/>
                <w:color w:val="1F2833"/>
                <w:sz w:val="18"/>
                <w:szCs w:val="18"/>
              </w:rPr>
              <w:t xml:space="preserve">Optimized calendar, conflicts resolved</w:t>
            </w:r>
          </w:p>
        </w:tc>
      </w:tr>
    </w:tbl>
    <w:p>
      <w:pPr>
        <w:pStyle w:val="Heading3"/>
        <w:spacing w:after="100" w:before="200"/>
      </w:pPr>
      <w:r>
        <w:rPr>
          <w:rFonts w:ascii="Arial" w:cs="Arial" w:eastAsia="Arial" w:hAnsi="Arial"/>
          <w:b/>
          <w:bCs/>
          <w:color w:val="FFA000"/>
          <w:sz w:val="22"/>
          <w:szCs w:val="22"/>
        </w:rPr>
        <w:t xml:space="preserve">Phase 2 — Integration (Sessions 4-6)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w:t>
            </w:r>
          </w:p>
        </w:tc>
        <w:tc>
          <w:tcPr>
            <w:tcW w:type="dxa" w:w="3000"/>
            <w:shd w:fill="0B2545" w:color="auto" w:val="clear"/>
          </w:tcPr>
          <w:p>
            <w:pPr>
              <w:spacing w:after="40" w:before="40"/>
            </w:pPr>
            <w:r>
              <w:rPr>
                <w:rFonts w:ascii="Arial" w:cs="Arial" w:eastAsia="Arial" w:hAnsi="Arial"/>
                <w:b/>
                <w:bCs/>
                <w:color w:val="FFFFFF"/>
                <w:sz w:val="18"/>
                <w:szCs w:val="18"/>
              </w:rPr>
              <w:t xml:space="preserve">Use Case</w:t>
            </w:r>
          </w:p>
        </w:tc>
        <w:tc>
          <w:tcPr>
            <w:tcW w:type="dxa" w:w="3000"/>
            <w:shd w:fill="0B2545" w:color="auto" w:val="clear"/>
          </w:tcPr>
          <w:p>
            <w:pPr>
              <w:spacing w:after="40" w:before="40"/>
            </w:pPr>
            <w:r>
              <w:rPr>
                <w:rFonts w:ascii="Arial" w:cs="Arial" w:eastAsia="Arial" w:hAnsi="Arial"/>
                <w:b/>
                <w:bCs/>
                <w:color w:val="FFFFFF"/>
                <w:sz w:val="18"/>
                <w:szCs w:val="18"/>
              </w:rPr>
              <w:t xml:space="preserve">Outcome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4</w:t>
            </w:r>
          </w:p>
        </w:tc>
        <w:tc>
          <w:tcPr>
            <w:tcW w:type="dxa" w:w="3000"/>
          </w:tcPr>
          <w:p>
            <w:pPr>
              <w:spacing w:after="40" w:before="40"/>
            </w:pPr>
            <w:r>
              <w:rPr>
                <w:rFonts w:ascii="Trebuchet MS" w:cs="Trebuchet MS" w:eastAsia="Trebuchet MS" w:hAnsi="Trebuchet MS"/>
                <w:b w:val="false"/>
                <w:bCs w:val="false"/>
                <w:color w:val="1F2833"/>
                <w:sz w:val="18"/>
                <w:szCs w:val="18"/>
              </w:rPr>
              <w:t xml:space="preserve">Digital second brain</w:t>
            </w:r>
          </w:p>
        </w:tc>
        <w:tc>
          <w:tcPr>
            <w:tcW w:type="dxa" w:w="3000"/>
          </w:tcPr>
          <w:p>
            <w:pPr>
              <w:spacing w:after="40" w:before="40"/>
            </w:pPr>
            <w:r>
              <w:rPr>
                <w:rFonts w:ascii="Trebuchet MS" w:cs="Trebuchet MS" w:eastAsia="Trebuchet MS" w:hAnsi="Trebuchet MS"/>
                <w:b w:val="false"/>
                <w:bCs w:val="false"/>
                <w:color w:val="1F2833"/>
                <w:sz w:val="18"/>
                <w:szCs w:val="18"/>
              </w:rPr>
              <w:t xml:space="preserve">Connected and searchable knowledge base</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5</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Assistants for strategic decisions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Automated multi-scenario analysis</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6</w:t>
            </w:r>
          </w:p>
        </w:tc>
        <w:tc>
          <w:tcPr>
            <w:tcW w:type="dxa" w:w="3000"/>
          </w:tcPr>
          <w:p>
            <w:pPr>
              <w:spacing w:after="40" w:before="40"/>
            </w:pPr>
            <w:r>
              <w:rPr>
                <w:rFonts w:ascii="Trebuchet MS" w:cs="Trebuchet MS" w:eastAsia="Trebuchet MS" w:hAnsi="Trebuchet MS"/>
                <w:b w:val="false"/>
                <w:bCs w:val="false"/>
                <w:color w:val="1F2833"/>
                <w:sz w:val="18"/>
                <w:szCs w:val="18"/>
              </w:rPr>
              <w:t xml:space="preserve">Automation of repetitive workflows</w:t>
            </w:r>
          </w:p>
        </w:tc>
        <w:tc>
          <w:tcPr>
            <w:tcW w:type="dxa" w:w="3000"/>
          </w:tcPr>
          <w:p>
            <w:pPr>
              <w:spacing w:after="40" w:before="40"/>
            </w:pPr>
            <w:r>
              <w:rPr>
                <w:rFonts w:ascii="Trebuchet MS" w:cs="Trebuchet MS" w:eastAsia="Trebuchet MS" w:hAnsi="Trebuchet MS"/>
                <w:b w:val="false"/>
                <w:bCs w:val="false"/>
                <w:color w:val="1F2833"/>
                <w:sz w:val="18"/>
                <w:szCs w:val="18"/>
              </w:rPr>
              <w:t xml:space="preserve">Workflows executed without intervention</w:t>
            </w:r>
          </w:p>
        </w:tc>
      </w:tr>
    </w:tbl>
    <w:p>
      <w:pPr>
        <w:pStyle w:val="Heading3"/>
        <w:spacing w:after="100" w:before="200"/>
      </w:pPr>
      <w:r>
        <w:rPr>
          <w:rFonts w:ascii="Arial" w:cs="Arial" w:eastAsia="Arial" w:hAnsi="Arial"/>
          <w:b/>
          <w:bCs/>
          <w:color w:val="FFA000"/>
          <w:sz w:val="22"/>
          <w:szCs w:val="22"/>
        </w:rPr>
        <w:t xml:space="preserve">Phase 3 — Mastery (Sessions 7-9)</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w:t>
            </w:r>
          </w:p>
        </w:tc>
        <w:tc>
          <w:tcPr>
            <w:tcW w:type="dxa" w:w="3000"/>
            <w:shd w:fill="0B2545" w:color="auto" w:val="clear"/>
          </w:tcPr>
          <w:p>
            <w:pPr>
              <w:spacing w:after="40" w:before="40"/>
            </w:pPr>
            <w:r>
              <w:rPr>
                <w:rFonts w:ascii="Arial" w:cs="Arial" w:eastAsia="Arial" w:hAnsi="Arial"/>
                <w:b/>
                <w:bCs/>
                <w:color w:val="FFFFFF"/>
                <w:sz w:val="18"/>
                <w:szCs w:val="18"/>
              </w:rPr>
              <w:t xml:space="preserve">Use Case</w:t>
            </w:r>
          </w:p>
        </w:tc>
        <w:tc>
          <w:tcPr>
            <w:tcW w:type="dxa" w:w="3000"/>
            <w:shd w:fill="0B2545" w:color="auto" w:val="clear"/>
          </w:tcPr>
          <w:p>
            <w:pPr>
              <w:spacing w:after="40" w:before="40"/>
            </w:pPr>
            <w:r>
              <w:rPr>
                <w:rFonts w:ascii="Arial" w:cs="Arial" w:eastAsia="Arial" w:hAnsi="Arial"/>
                <w:b/>
                <w:bCs/>
                <w:color w:val="FFFFFF"/>
                <w:sz w:val="18"/>
                <w:szCs w:val="18"/>
              </w:rPr>
              <w:t xml:space="preserve">Outcome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7</w:t>
            </w:r>
          </w:p>
        </w:tc>
        <w:tc>
          <w:tcPr>
            <w:tcW w:type="dxa" w:w="3000"/>
          </w:tcPr>
          <w:p>
            <w:pPr>
              <w:spacing w:after="40" w:before="40"/>
            </w:pPr>
            <w:r>
              <w:rPr>
                <w:rFonts w:ascii="Trebuchet MS" w:cs="Trebuchet MS" w:eastAsia="Trebuchet MS" w:hAnsi="Trebuchet MS"/>
                <w:b w:val="false"/>
                <w:bCs w:val="false"/>
                <w:color w:val="1F2833"/>
                <w:sz w:val="18"/>
                <w:szCs w:val="18"/>
              </w:rPr>
              <w:t xml:space="preserve">Complete agentic system</w:t>
            </w:r>
          </w:p>
        </w:tc>
        <w:tc>
          <w:tcPr>
            <w:tcW w:type="dxa" w:w="3000"/>
          </w:tcPr>
          <w:p>
            <w:pPr>
              <w:spacing w:after="40" w:before="40"/>
            </w:pPr>
            <w:r>
              <w:rPr>
                <w:rFonts w:ascii="Trebuchet MS" w:cs="Trebuchet MS" w:eastAsia="Trebuchet MS" w:hAnsi="Trebuchet MS"/>
                <w:b w:val="false"/>
                <w:bCs w:val="false"/>
                <w:color w:val="1F2833"/>
                <w:sz w:val="18"/>
                <w:szCs w:val="18"/>
              </w:rPr>
              <w:t xml:space="preserve">All components operating in coordination</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8</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Effective delegation to AI</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Clear criteria for what to delegate and what not</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9</w:t>
            </w:r>
          </w:p>
        </w:tc>
        <w:tc>
          <w:tcPr>
            <w:tcW w:type="dxa" w:w="3000"/>
          </w:tcPr>
          <w:p>
            <w:pPr>
              <w:spacing w:after="40" w:before="40"/>
            </w:pPr>
            <w:r>
              <w:rPr>
                <w:rFonts w:ascii="Trebuchet MS" w:cs="Trebuchet MS" w:eastAsia="Trebuchet MS" w:hAnsi="Trebuchet MS"/>
                <w:b w:val="false"/>
                <w:bCs w:val="false"/>
                <w:color w:val="1F2833"/>
                <w:sz w:val="18"/>
                <w:szCs w:val="18"/>
              </w:rPr>
              <w:t xml:space="preserve">Post-bootcamp sustainability plan</w:t>
            </w:r>
          </w:p>
        </w:tc>
        <w:tc>
          <w:tcPr>
            <w:tcW w:type="dxa" w:w="3000"/>
          </w:tcPr>
          <w:p>
            <w:pPr>
              <w:spacing w:after="40" w:before="40"/>
            </w:pPr>
            <w:r>
              <w:rPr>
                <w:rFonts w:ascii="Trebuchet MS" w:cs="Trebuchet MS" w:eastAsia="Trebuchet MS" w:hAnsi="Trebuchet MS"/>
                <w:b w:val="false"/>
                <w:bCs w:val="false"/>
                <w:color w:val="1F2833"/>
                <w:sz w:val="18"/>
                <w:szCs w:val="18"/>
              </w:rPr>
              <w:t xml:space="preserve">Self-sufficient system, no dependency</w:t>
            </w:r>
          </w:p>
        </w:tc>
      </w:tr>
    </w:tbl>
    <w:p>
      <w:pPr>
        <w:spacing w:after="200" w:before="200"/>
      </w:pPr>
    </w:p>
    <w:p>
      <w:pPr>
        <w:pStyle w:val="Heading2"/>
        <w:spacing w:after="150" w:before="300"/>
      </w:pPr>
      <w:r>
        <w:rPr>
          <w:rFonts w:ascii="Arial" w:cs="Arial" w:eastAsia="Arial" w:hAnsi="Arial"/>
          <w:b/>
          <w:bCs/>
          <w:color w:val="0B2545"/>
          <w:sz w:val="26"/>
          <w:szCs w:val="26"/>
        </w:rPr>
        <w:t xml:space="preserve">5. Timeline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0B2545" w:color="auto" w:val="clear"/>
          </w:tcPr>
          <w:p>
            <w:pPr>
              <w:spacing w:after="40" w:before="40"/>
            </w:pPr>
            <w:r>
              <w:rPr>
                <w:rFonts w:ascii="Arial" w:cs="Arial" w:eastAsia="Arial" w:hAnsi="Arial"/>
                <w:b/>
                <w:bCs/>
                <w:color w:val="FFFFFF"/>
                <w:sz w:val="18"/>
                <w:szCs w:val="18"/>
              </w:rPr>
              <w:t xml:space="preserve">Date</w:t>
            </w:r>
          </w:p>
        </w:tc>
        <w:tc>
          <w:tcPr>
            <w:tcW w:type="dxa" w:w="2250"/>
            <w:shd w:fill="0B2545" w:color="auto" w:val="clear"/>
          </w:tcPr>
          <w:p>
            <w:pPr>
              <w:spacing w:after="40" w:before="40"/>
            </w:pPr>
            <w:r>
              <w:rPr>
                <w:rFonts w:ascii="Arial" w:cs="Arial" w:eastAsia="Arial" w:hAnsi="Arial"/>
                <w:b/>
                <w:bCs/>
                <w:color w:val="FFFFFF"/>
                <w:sz w:val="18"/>
                <w:szCs w:val="18"/>
              </w:rPr>
              <w:t xml:space="preserve">Event</w:t>
            </w:r>
          </w:p>
        </w:tc>
        <w:tc>
          <w:tcPr>
            <w:tcW w:type="dxa" w:w="2250"/>
            <w:shd w:fill="0B2545" w:color="auto" w:val="clear"/>
          </w:tcPr>
          <w:p>
            <w:pPr>
              <w:spacing w:after="40" w:before="40"/>
            </w:pPr>
            <w:r>
              <w:rPr>
                <w:rFonts w:ascii="Arial" w:cs="Arial" w:eastAsia="Arial" w:hAnsi="Arial"/>
                <w:b/>
                <w:bCs/>
                <w:color w:val="FFFFFF"/>
                <w:sz w:val="18"/>
                <w:szCs w:val="18"/>
              </w:rPr>
              <w:t xml:space="preserve">Audience</w:t>
            </w:r>
          </w:p>
        </w:tc>
        <w:tc>
          <w:tcPr>
            <w:tcW w:type="dxa" w:w="2250"/>
            <w:shd w:fill="0B2545" w:color="auto" w:val="clear"/>
          </w:tcPr>
          <w:p>
            <w:pPr>
              <w:spacing w:after="40" w:before="40"/>
            </w:pPr>
            <w:r>
              <w:rPr>
                <w:rFonts w:ascii="Arial" w:cs="Arial" w:eastAsia="Arial" w:hAnsi="Arial"/>
                <w:b/>
                <w:bCs/>
                <w:color w:val="FFFFFF"/>
                <w:sz w:val="18"/>
                <w:szCs w:val="18"/>
              </w:rPr>
              <w:t xml:space="preserve">Status</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April 7, 2026 (Tuesday April 7)</w:t>
            </w:r>
          </w:p>
        </w:tc>
        <w:tc>
          <w:tcPr>
            <w:tcW w:type="dxa" w:w="2250"/>
          </w:tcPr>
          <w:p>
            <w:pPr>
              <w:spacing w:after="40" w:before="40"/>
            </w:pPr>
            <w:r>
              <w:rPr>
                <w:rFonts w:ascii="Trebuchet MS" w:cs="Trebuchet MS" w:eastAsia="Trebuchet MS" w:hAnsi="Trebuchet MS"/>
                <w:b w:val="false"/>
                <w:bCs w:val="false"/>
                <w:color w:val="1F2833"/>
                <w:sz w:val="18"/>
                <w:szCs w:val="18"/>
              </w:rPr>
              <w:t xml:space="preserve">Workshop "From Busy to Productive"</w:t>
            </w:r>
          </w:p>
        </w:tc>
        <w:tc>
          <w:tcPr>
            <w:tcW w:type="dxa" w:w="2250"/>
          </w:tcPr>
          <w:p>
            <w:pPr>
              <w:spacing w:after="40" w:before="40"/>
            </w:pPr>
            <w:r>
              <w:rPr>
                <w:rFonts w:ascii="Trebuchet MS" w:cs="Trebuchet MS" w:eastAsia="Trebuchet MS" w:hAnsi="Trebuchet MS"/>
                <w:b w:val="false"/>
                <w:bCs w:val="false"/>
                <w:color w:val="1F2833"/>
                <w:sz w:val="18"/>
                <w:szCs w:val="18"/>
              </w:rPr>
              <w:t xml:space="preserve">Executives + managers</w:t>
            </w:r>
          </w:p>
        </w:tc>
        <w:tc>
          <w:tcPr>
            <w:tcW w:type="dxa" w:w="2250"/>
          </w:tcPr>
          <w:p>
            <w:pPr>
              <w:spacing w:after="40" w:before="40"/>
            </w:pPr>
            <w:r>
              <w:rPr>
                <w:rFonts w:ascii="Trebuchet MS" w:cs="Trebuchet MS" w:eastAsia="Trebuchet MS" w:hAnsi="Trebuchet MS"/>
                <w:b w:val="false"/>
                <w:bCs w:val="false"/>
                <w:color w:val="1F2833"/>
                <w:sz w:val="18"/>
                <w:szCs w:val="18"/>
              </w:rPr>
              <w:t xml:space="preserve">Confirmed, 13 seats</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April 2026</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CAO Believers Edition</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5 selected executives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$1,490, Closed Door</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May 2026</w:t>
            </w:r>
          </w:p>
        </w:tc>
        <w:tc>
          <w:tcPr>
            <w:tcW w:type="dxa" w:w="2250"/>
          </w:tcPr>
          <w:p>
            <w:pPr>
              <w:spacing w:after="40" w:before="40"/>
            </w:pPr>
            <w:r>
              <w:rPr>
                <w:rFonts w:ascii="Trebuchet MS" w:cs="Trebuchet MS" w:eastAsia="Trebuchet MS" w:hAnsi="Trebuchet MS"/>
                <w:b w:val="false"/>
                <w:bCs w:val="false"/>
                <w:color w:val="1F2833"/>
                <w:sz w:val="18"/>
                <w:szCs w:val="18"/>
              </w:rPr>
              <w:t xml:space="preserve">CAO Open Enrollment</w:t>
            </w:r>
          </w:p>
        </w:tc>
        <w:tc>
          <w:tcPr>
            <w:tcW w:type="dxa" w:w="2250"/>
          </w:tcPr>
          <w:p>
            <w:pPr>
              <w:spacing w:after="40" w:before="40"/>
            </w:pPr>
            <w:r>
              <w:rPr>
                <w:rFonts w:ascii="Trebuchet MS" w:cs="Trebuchet MS" w:eastAsia="Trebuchet MS" w:hAnsi="Trebuchet MS"/>
                <w:b w:val="false"/>
                <w:bCs w:val="false"/>
                <w:color w:val="1F2833"/>
                <w:sz w:val="18"/>
                <w:szCs w:val="18"/>
              </w:rPr>
              <w:t xml:space="preserve">C-level executives</w:t>
            </w:r>
          </w:p>
        </w:tc>
        <w:tc>
          <w:tcPr>
            <w:tcW w:type="dxa" w:w="2250"/>
          </w:tcPr>
          <w:p>
            <w:pPr>
              <w:spacing w:after="40" w:before="40"/>
            </w:pPr>
            <w:r>
              <w:rPr>
                <w:rFonts w:ascii="Trebuchet MS" w:cs="Trebuchet MS" w:eastAsia="Trebuchet MS" w:hAnsi="Trebuchet MS"/>
                <w:b w:val="false"/>
                <w:bCs w:val="false"/>
                <w:color w:val="1F2833"/>
                <w:sz w:val="18"/>
                <w:szCs w:val="18"/>
              </w:rPr>
              <w:t xml:space="preserve">$1,990, Academic</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May 2026</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Empowerment Program</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Managers 7+ yrs exp</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$1,490/person</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July 2026</w:t>
            </w:r>
          </w:p>
        </w:tc>
        <w:tc>
          <w:tcPr>
            <w:tcW w:type="dxa" w:w="2250"/>
          </w:tcPr>
          <w:p>
            <w:pPr>
              <w:spacing w:after="40" w:before="40"/>
            </w:pPr>
            <w:r>
              <w:rPr>
                <w:rFonts w:ascii="Trebuchet MS" w:cs="Trebuchet MS" w:eastAsia="Trebuchet MS" w:hAnsi="Trebuchet MS"/>
                <w:b w:val="false"/>
                <w:bCs w:val="false"/>
                <w:color w:val="1F2833"/>
                <w:sz w:val="18"/>
                <w:szCs w:val="18"/>
              </w:rPr>
              <w:t xml:space="preserve">CAO Academic Calendar</w:t>
            </w:r>
          </w:p>
        </w:tc>
        <w:tc>
          <w:tcPr>
            <w:tcW w:type="dxa" w:w="2250"/>
          </w:tcPr>
          <w:p>
            <w:pPr>
              <w:spacing w:after="40" w:before="40"/>
            </w:pPr>
            <w:r>
              <w:rPr>
                <w:rFonts w:ascii="Trebuchet MS" w:cs="Trebuchet MS" w:eastAsia="Trebuchet MS" w:hAnsi="Trebuchet MS"/>
                <w:b w:val="false"/>
                <w:bCs w:val="false"/>
                <w:color w:val="1F2833"/>
                <w:sz w:val="18"/>
                <w:szCs w:val="18"/>
              </w:rPr>
              <w:t xml:space="preserve">Open every 2 months</w:t>
            </w:r>
          </w:p>
        </w:tc>
        <w:tc>
          <w:tcPr>
            <w:tcW w:type="dxa" w:w="2250"/>
          </w:tcPr>
          <w:p>
            <w:pPr>
              <w:spacing w:after="40" w:before="40"/>
            </w:pPr>
            <w:r>
              <w:rPr>
                <w:rFonts w:ascii="Trebuchet MS" w:cs="Trebuchet MS" w:eastAsia="Trebuchet MS" w:hAnsi="Trebuchet MS"/>
                <w:b w:val="false"/>
                <w:bCs w:val="false"/>
                <w:color w:val="1F2833"/>
                <w:sz w:val="18"/>
                <w:szCs w:val="18"/>
              </w:rPr>
              <w:t xml:space="preserve">$1,990</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Q4 2026</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First B2B close</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Corporate clients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[POR CONFIRMAR]</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Nov 2026</w:t>
            </w:r>
          </w:p>
        </w:tc>
        <w:tc>
          <w:tcPr>
            <w:tcW w:type="dxa" w:w="2250"/>
          </w:tcPr>
          <w:p>
            <w:pPr>
              <w:spacing w:after="40" w:before="40"/>
            </w:pPr>
            <w:r>
              <w:rPr>
                <w:rFonts w:ascii="Trebuchet MS" w:cs="Trebuchet MS" w:eastAsia="Trebuchet MS" w:hAnsi="Trebuchet MS"/>
                <w:b w:val="false"/>
                <w:bCs w:val="false"/>
                <w:color w:val="1F2833"/>
                <w:sz w:val="18"/>
                <w:szCs w:val="18"/>
              </w:rPr>
              <w:t xml:space="preserve">First Cobrand close</w:t>
            </w:r>
          </w:p>
        </w:tc>
        <w:tc>
          <w:tcPr>
            <w:tcW w:type="dxa" w:w="2250"/>
          </w:tcPr>
          <w:p>
            <w:pPr>
              <w:spacing w:after="40" w:before="40"/>
            </w:pPr>
            <w:r>
              <w:rPr>
                <w:rFonts w:ascii="Trebuchet MS" w:cs="Trebuchet MS" w:eastAsia="Trebuchet MS" w:hAnsi="Trebuchet MS"/>
                <w:b w:val="false"/>
                <w:bCs w:val="false"/>
                <w:color w:val="1F2833"/>
                <w:sz w:val="18"/>
                <w:szCs w:val="18"/>
              </w:rPr>
              <w:t xml:space="preserve">Partners</w:t>
            </w:r>
          </w:p>
        </w:tc>
        <w:tc>
          <w:tcPr>
            <w:tcW w:type="dxa" w:w="2250"/>
          </w:tcPr>
          <w:p>
            <w:pPr>
              <w:spacing w:after="40" w:before="40"/>
            </w:pPr>
            <w:r>
              <w:rPr>
                <w:rFonts w:ascii="Trebuchet MS" w:cs="Trebuchet MS" w:eastAsia="Trebuchet MS" w:hAnsi="Trebuchet MS"/>
                <w:b w:val="false"/>
                <w:bCs w:val="false"/>
                <w:color w:val="1F2833"/>
                <w:sz w:val="18"/>
                <w:szCs w:val="18"/>
              </w:rPr>
              <w:t xml:space="preserve">[POR CONFIRMAR]</w:t>
            </w:r>
          </w:p>
        </w:tc>
      </w:tr>
    </w:tbl>
    <w:p>
      <w:pPr>
        <w:spacing w:after="200" w:before="200"/>
      </w:pPr>
    </w:p>
    <w:p>
      <w:pPr>
        <w:pStyle w:val="Heading2"/>
        <w:spacing w:after="150" w:before="300"/>
      </w:pPr>
      <w:r>
        <w:rPr>
          <w:rFonts w:ascii="Arial" w:cs="Arial" w:eastAsia="Arial" w:hAnsi="Arial"/>
          <w:b/>
          <w:bCs/>
          <w:color w:val="0B2545"/>
          <w:sz w:val="26"/>
          <w:szCs w:val="26"/>
        </w:rPr>
        <w:t xml:space="preserve">6. Expected ROI</w:t>
      </w:r>
    </w:p>
    <w:p>
      <w:pPr>
        <w:pStyle w:val="Heading3"/>
        <w:spacing w:after="100" w:before="200"/>
      </w:pPr>
      <w:r>
        <w:rPr>
          <w:rFonts w:ascii="Arial" w:cs="Arial" w:eastAsia="Arial" w:hAnsi="Arial"/>
          <w:b/>
          <w:bCs/>
          <w:color w:val="FFA000"/>
          <w:sz w:val="22"/>
          <w:szCs w:val="22"/>
        </w:rPr>
        <w:t xml:space="preserve">Formula</w:t>
      </w:r>
    </w:p>
    <w:p>
      <w:pPr>
        <w:pStyle w:val="Heading3"/>
        <w:spacing w:after="100" w:before="200"/>
      </w:pPr>
      <w:r>
        <w:rPr>
          <w:rFonts w:ascii="Arial" w:cs="Arial" w:eastAsia="Arial" w:hAnsi="Arial"/>
          <w:b/>
          <w:bCs/>
          <w:color w:val="FFA000"/>
          <w:sz w:val="22"/>
          <w:szCs w:val="22"/>
        </w:rPr>
        <w:t xml:space="preserve">Breakdown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shd w:fill="0B2545" w:color="auto" w:val="clear"/>
          </w:tcPr>
          <w:p>
            <w:pPr>
              <w:spacing w:after="40" w:before="40"/>
            </w:pPr>
            <w:r>
              <w:rPr>
                <w:rFonts w:ascii="Arial" w:cs="Arial" w:eastAsia="Arial" w:hAnsi="Arial"/>
                <w:b/>
                <w:bCs/>
                <w:color w:val="FFFFFF"/>
                <w:sz w:val="18"/>
                <w:szCs w:val="18"/>
              </w:rPr>
              <w:t xml:space="preserve">Metric</w:t>
            </w:r>
          </w:p>
        </w:tc>
        <w:tc>
          <w:tcPr>
            <w:tcW w:type="dxa" w:w="4500"/>
            <w:shd w:fill="0B2545" w:color="auto" w:val="clear"/>
          </w:tcPr>
          <w:p>
            <w:pPr>
              <w:spacing w:after="40" w:before="40"/>
            </w:pPr>
            <w:r>
              <w:rPr>
                <w:rFonts w:ascii="Arial" w:cs="Arial" w:eastAsia="Arial" w:hAnsi="Arial"/>
                <w:b/>
                <w:bCs/>
                <w:color w:val="FFFFFF"/>
                <w:sz w:val="18"/>
                <w:szCs w:val="18"/>
              </w:rPr>
              <w:t xml:space="preserve">Value</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Hours recovered/week</w:t>
            </w:r>
          </w:p>
        </w:tc>
        <w:tc>
          <w:tcPr>
            <w:tcW w:type="dxa" w:w="4500"/>
          </w:tcPr>
          <w:p>
            <w:pPr>
              <w:spacing w:after="40" w:before="40"/>
            </w:pPr>
            <w:r>
              <w:rPr>
                <w:rFonts w:ascii="Trebuchet MS" w:cs="Trebuchet MS" w:eastAsia="Trebuchet MS" w:hAnsi="Trebuchet MS"/>
                <w:b w:val="false"/>
                <w:bCs w:val="false"/>
                <w:color w:val="1F2833"/>
                <w:sz w:val="18"/>
                <w:szCs w:val="18"/>
              </w:rPr>
              <w:t xml:space="preserve">18h [SUPUESTO: based on field averages]</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Executive hourly value (conservative)</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$60 USD</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Monthly recurring value</w:t>
            </w:r>
          </w:p>
        </w:tc>
        <w:tc>
          <w:tcPr>
            <w:tcW w:type="dxa" w:w="4500"/>
          </w:tcPr>
          <w:p>
            <w:pPr>
              <w:spacing w:after="40" w:before="40"/>
            </w:pPr>
            <w:r>
              <w:rPr>
                <w:rFonts w:ascii="Trebuchet MS" w:cs="Trebuchet MS" w:eastAsia="Trebuchet MS" w:hAnsi="Trebuchet MS"/>
                <w:b w:val="false"/>
                <w:bCs w:val="false"/>
                <w:color w:val="1F2833"/>
                <w:sz w:val="18"/>
                <w:szCs w:val="18"/>
              </w:rPr>
              <w:t xml:space="preserve">$4,320 USD</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Annual system value</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$51,840 USD</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CAO Believers Edition investment</w:t>
            </w:r>
          </w:p>
        </w:tc>
        <w:tc>
          <w:tcPr>
            <w:tcW w:type="dxa" w:w="4500"/>
          </w:tcPr>
          <w:p>
            <w:pPr>
              <w:spacing w:after="40" w:before="40"/>
            </w:pPr>
            <w:r>
              <w:rPr>
                <w:rFonts w:ascii="Trebuchet MS" w:cs="Trebuchet MS" w:eastAsia="Trebuchet MS" w:hAnsi="Trebuchet MS"/>
                <w:b w:val="false"/>
                <w:bCs w:val="false"/>
                <w:color w:val="1F2833"/>
                <w:sz w:val="18"/>
                <w:szCs w:val="18"/>
              </w:rPr>
              <w:t xml:space="preserve">$1,490 USD</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Payback</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~10 days</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Annual value/investment ratio</w:t>
            </w:r>
          </w:p>
        </w:tc>
        <w:tc>
          <w:tcPr>
            <w:tcW w:type="dxa" w:w="4500"/>
          </w:tcPr>
          <w:p>
            <w:pPr>
              <w:spacing w:after="40" w:before="40"/>
            </w:pPr>
            <w:r>
              <w:rPr>
                <w:rFonts w:ascii="Trebuchet MS" w:cs="Trebuchet MS" w:eastAsia="Trebuchet MS" w:hAnsi="Trebuchet MS"/>
                <w:b w:val="false"/>
                <w:bCs w:val="false"/>
                <w:color w:val="1F2833"/>
                <w:sz w:val="18"/>
                <w:szCs w:val="18"/>
              </w:rPr>
              <w:t xml:space="preserve">34.8x</w:t>
            </w:r>
          </w:p>
        </w:tc>
      </w:tr>
    </w:tbl>
    <w:p>
      <w:pPr>
        <w:spacing w:after="100" w:before="100"/>
        <w:ind w:left="400"/>
      </w:pPr>
      <w:r>
        <w:rPr>
          <w:rFonts w:ascii="Trebuchet MS" w:cs="Trebuchet MS" w:eastAsia="Trebuchet MS" w:hAnsi="Trebuchet MS"/>
          <w:i/>
          <w:iCs/>
          <w:color w:val="808080"/>
          <w:sz w:val="20"/>
          <w:szCs w:val="20"/>
        </w:rPr>
        <w:t xml:space="preserve">Illustrative projection. Results depend on adoption consistency. [SUPUESTO]</w:t>
      </w:r>
    </w:p>
    <w:p>
      <w:pPr>
        <w:pStyle w:val="Heading3"/>
        <w:spacing w:after="100" w:before="200"/>
      </w:pPr>
      <w:r>
        <w:rPr>
          <w:rFonts w:ascii="Arial" w:cs="Arial" w:eastAsia="Arial" w:hAnsi="Arial"/>
          <w:b/>
          <w:bCs/>
          <w:color w:val="FFA000"/>
          <w:sz w:val="22"/>
          <w:szCs w:val="22"/>
        </w:rPr>
        <w:t xml:space="preserve">ROI Calculator</w:t>
      </w:r>
    </w:p>
    <w:p>
      <w:pPr>
        <w:spacing w:after="80"/>
      </w:pPr>
      <w:r>
        <w:rPr>
          <w:rFonts w:ascii="Trebuchet MS" w:cs="Trebuchet MS" w:eastAsia="Trebuchet MS" w:hAnsi="Trebuchet MS"/>
          <w:color w:val="1F2833"/>
          <w:sz w:val="20"/>
          <w:szCs w:val="20"/>
        </w:rPr>
        <w:t xml:space="preserve">The HTML dossier includes an interactive calculator where the executive can adjust:</w:t>
      </w:r>
    </w:p>
    <w:p>
      <w:pPr>
        <w:spacing w:after="60"/>
      </w:pPr>
      <w:r>
        <w:rPr>
          <w:rFonts w:ascii="Trebuchet MS" w:cs="Trebuchet MS" w:eastAsia="Trebuchet MS" w:hAnsi="Trebuchet MS"/>
          <w:color w:val="1F2833"/>
          <w:sz w:val="20"/>
          <w:szCs w:val="20"/>
        </w:rPr>
        <w:t xml:space="preserve">  •  Hours recovered/week (5-30h, slider)</w:t>
      </w:r>
    </w:p>
    <w:p>
      <w:pPr>
        <w:spacing w:after="60"/>
      </w:pPr>
      <w:r>
        <w:rPr>
          <w:rFonts w:ascii="Trebuchet MS" w:cs="Trebuchet MS" w:eastAsia="Trebuchet MS" w:hAnsi="Trebuchet MS"/>
          <w:color w:val="1F2833"/>
          <w:sz w:val="20"/>
          <w:szCs w:val="20"/>
        </w:rPr>
        <w:t xml:space="preserve">  •  Hourly value ($20-200 USD, slider)</w:t>
      </w:r>
    </w:p>
    <w:p>
      <w:pPr>
        <w:spacing w:after="60"/>
      </w:pPr>
      <w:r>
        <w:rPr>
          <w:rFonts w:ascii="Trebuchet MS" w:cs="Trebuchet MS" w:eastAsia="Trebuchet MS" w:hAnsi="Trebuchet MS"/>
          <w:color w:val="1F2833"/>
          <w:sz w:val="20"/>
          <w:szCs w:val="20"/>
        </w:rPr>
        <w:t xml:space="preserve">  •  Output: Monthly value, payback, annual value</w:t>
      </w:r>
    </w:p>
    <w:p>
      <w:pPr>
        <w:spacing w:after="200" w:before="200"/>
      </w:pPr>
    </w:p>
    <w:p>
      <w:pPr>
        <w:pStyle w:val="Heading2"/>
        <w:spacing w:after="150" w:before="300"/>
      </w:pPr>
      <w:r>
        <w:rPr>
          <w:rFonts w:ascii="Arial" w:cs="Arial" w:eastAsia="Arial" w:hAnsi="Arial"/>
          <w:b/>
          <w:bCs/>
          <w:color w:val="0B2545"/>
          <w:sz w:val="26"/>
          <w:szCs w:val="26"/>
        </w:rPr>
        <w:t xml:space="preserve">7. Competitive Landscape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1500"/>
            <w:shd w:fill="0B2545" w:color="auto" w:val="clear"/>
          </w:tcPr>
          <w:p>
            <w:pPr>
              <w:spacing w:after="40" w:before="40"/>
            </w:pPr>
            <w:r>
              <w:rPr>
                <w:rFonts w:ascii="Arial" w:cs="Arial" w:eastAsia="Arial" w:hAnsi="Arial"/>
                <w:b/>
                <w:bCs/>
                <w:color w:val="FFFFFF"/>
                <w:sz w:val="18"/>
                <w:szCs w:val="18"/>
              </w:rPr>
              <w:t xml:space="preserve">Provider</w:t>
            </w:r>
          </w:p>
        </w:tc>
        <w:tc>
          <w:tcPr>
            <w:tcW w:type="dxa" w:w="1500"/>
            <w:shd w:fill="0B2545" w:color="auto" w:val="clear"/>
          </w:tcPr>
          <w:p>
            <w:pPr>
              <w:spacing w:after="40" w:before="40"/>
            </w:pPr>
            <w:r>
              <w:rPr>
                <w:rFonts w:ascii="Arial" w:cs="Arial" w:eastAsia="Arial" w:hAnsi="Arial"/>
                <w:b/>
                <w:bCs/>
                <w:color w:val="FFFFFF"/>
                <w:sz w:val="18"/>
                <w:szCs w:val="18"/>
              </w:rPr>
              <w:t xml:space="preserve">Type</w:t>
            </w:r>
          </w:p>
        </w:tc>
        <w:tc>
          <w:tcPr>
            <w:tcW w:type="dxa" w:w="1500"/>
            <w:shd w:fill="0B2545" w:color="auto" w:val="clear"/>
          </w:tcPr>
          <w:p>
            <w:pPr>
              <w:spacing w:after="40" w:before="40"/>
            </w:pPr>
            <w:r>
              <w:rPr>
                <w:rFonts w:ascii="Arial" w:cs="Arial" w:eastAsia="Arial" w:hAnsi="Arial"/>
                <w:b/>
                <w:bCs/>
                <w:color w:val="FFFFFF"/>
                <w:sz w:val="18"/>
                <w:szCs w:val="18"/>
              </w:rPr>
              <w:t xml:space="preserve">Price</w:t>
            </w:r>
          </w:p>
        </w:tc>
        <w:tc>
          <w:tcPr>
            <w:tcW w:type="dxa" w:w="1500"/>
            <w:shd w:fill="0B2545" w:color="auto" w:val="clear"/>
          </w:tcPr>
          <w:p>
            <w:pPr>
              <w:spacing w:after="40" w:before="40"/>
            </w:pPr>
            <w:r>
              <w:rPr>
                <w:rFonts w:ascii="Arial" w:cs="Arial" w:eastAsia="Arial" w:hAnsi="Arial"/>
                <w:b/>
                <w:bCs/>
                <w:color w:val="FFFFFF"/>
                <w:sz w:val="18"/>
                <w:szCs w:val="18"/>
              </w:rPr>
              <w:t xml:space="preserve">Duration</w:t>
            </w:r>
          </w:p>
        </w:tc>
        <w:tc>
          <w:tcPr>
            <w:tcW w:type="dxa" w:w="1500"/>
            <w:shd w:fill="0B2545" w:color="auto" w:val="clear"/>
          </w:tcPr>
          <w:p>
            <w:pPr>
              <w:spacing w:after="40" w:before="40"/>
            </w:pPr>
            <w:r>
              <w:rPr>
                <w:rFonts w:ascii="Arial" w:cs="Arial" w:eastAsia="Arial" w:hAnsi="Arial"/>
                <w:b/>
                <w:bCs/>
                <w:color w:val="FFFFFF"/>
                <w:sz w:val="18"/>
                <w:szCs w:val="18"/>
              </w:rPr>
              <w:t xml:space="preserve">Deliverable at Close</w:t>
            </w:r>
          </w:p>
        </w:tc>
        <w:tc>
          <w:tcPr>
            <w:tcW w:type="dxa" w:w="1500"/>
            <w:shd w:fill="0B2545" w:color="auto" w:val="clear"/>
          </w:tcPr>
          <w:p>
            <w:pPr>
              <w:spacing w:after="40" w:before="40"/>
            </w:pPr>
            <w:r>
              <w:rPr>
                <w:rFonts w:ascii="Arial" w:cs="Arial" w:eastAsia="Arial" w:hAnsi="Arial"/>
                <w:b/>
                <w:bCs/>
                <w:color w:val="FFFFFF"/>
                <w:sz w:val="18"/>
                <w:szCs w:val="18"/>
              </w:rPr>
              <w:t xml:space="preserve">Post Support</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IDE Business School</w:t>
            </w:r>
          </w:p>
        </w:tc>
        <w:tc>
          <w:tcPr>
            <w:tcW w:type="dxa" w:w="1500"/>
          </w:tcPr>
          <w:p>
            <w:pPr>
              <w:spacing w:after="40" w:before="40"/>
            </w:pPr>
            <w:r>
              <w:rPr>
                <w:rFonts w:ascii="Trebuchet MS" w:cs="Trebuchet MS" w:eastAsia="Trebuchet MS" w:hAnsi="Trebuchet MS"/>
                <w:b w:val="false"/>
                <w:bCs w:val="false"/>
                <w:color w:val="1F2833"/>
                <w:sz w:val="18"/>
                <w:szCs w:val="18"/>
              </w:rPr>
              <w:t xml:space="preserve">Executive MBA</w:t>
            </w:r>
          </w:p>
        </w:tc>
        <w:tc>
          <w:tcPr>
            <w:tcW w:type="dxa" w:w="1500"/>
          </w:tcPr>
          <w:p>
            <w:pPr>
              <w:spacing w:after="40" w:before="40"/>
            </w:pPr>
            <w:r>
              <w:rPr>
                <w:rFonts w:ascii="Trebuchet MS" w:cs="Trebuchet MS" w:eastAsia="Trebuchet MS" w:hAnsi="Trebuchet MS"/>
                <w:b w:val="false"/>
                <w:bCs w:val="false"/>
                <w:color w:val="1F2833"/>
                <w:sz w:val="18"/>
                <w:szCs w:val="18"/>
              </w:rPr>
              <w:t xml:space="preserve">$5K-$15K</w:t>
            </w:r>
          </w:p>
        </w:tc>
        <w:tc>
          <w:tcPr>
            <w:tcW w:type="dxa" w:w="1500"/>
          </w:tcPr>
          <w:p>
            <w:pPr>
              <w:spacing w:after="40" w:before="40"/>
            </w:pPr>
            <w:r>
              <w:rPr>
                <w:rFonts w:ascii="Trebuchet MS" w:cs="Trebuchet MS" w:eastAsia="Trebuchet MS" w:hAnsi="Trebuchet MS"/>
                <w:b w:val="false"/>
                <w:bCs w:val="false"/>
                <w:color w:val="1F2833"/>
                <w:sz w:val="18"/>
                <w:szCs w:val="18"/>
              </w:rPr>
              <w:t xml:space="preserve">6-18 months</w:t>
            </w:r>
          </w:p>
        </w:tc>
        <w:tc>
          <w:tcPr>
            <w:tcW w:type="dxa" w:w="1500"/>
          </w:tcPr>
          <w:p>
            <w:pPr>
              <w:spacing w:after="40" w:before="40"/>
            </w:pPr>
            <w:r>
              <w:rPr>
                <w:rFonts w:ascii="Trebuchet MS" w:cs="Trebuchet MS" w:eastAsia="Trebuchet MS" w:hAnsi="Trebuchet MS"/>
                <w:b w:val="false"/>
                <w:bCs w:val="false"/>
                <w:color w:val="1F2833"/>
                <w:sz w:val="18"/>
                <w:szCs w:val="18"/>
              </w:rPr>
              <w:t xml:space="preserve">Diploma</w:t>
            </w:r>
          </w:p>
        </w:tc>
        <w:tc>
          <w:tcPr>
            <w:tcW w:type="dxa" w:w="1500"/>
          </w:tcPr>
          <w:p>
            <w:pPr>
              <w:spacing w:after="40" w:before="40"/>
            </w:pPr>
            <w:r>
              <w:rPr>
                <w:rFonts w:ascii="Trebuchet MS" w:cs="Trebuchet MS" w:eastAsia="Trebuchet MS" w:hAnsi="Trebuchet MS"/>
                <w:b w:val="false"/>
                <w:bCs w:val="false"/>
                <w:color w:val="1F2833"/>
                <w:sz w:val="18"/>
                <w:szCs w:val="18"/>
              </w:rPr>
              <w:t xml:space="preserve">Alumni</w:t>
            </w:r>
          </w:p>
        </w:tc>
      </w:tr>
      <w:tr>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USFQ Executive Ed.</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Theory AI modules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$3K-$8K</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3-6 months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Certificate</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Limited</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Big 4 (PwC, Deloitte)</w:t>
            </w:r>
          </w:p>
        </w:tc>
        <w:tc>
          <w:tcPr>
            <w:tcW w:type="dxa" w:w="1500"/>
          </w:tcPr>
          <w:p>
            <w:pPr>
              <w:spacing w:after="40" w:before="40"/>
            </w:pPr>
            <w:r>
              <w:rPr>
                <w:rFonts w:ascii="Trebuchet MS" w:cs="Trebuchet MS" w:eastAsia="Trebuchet MS" w:hAnsi="Trebuchet MS"/>
                <w:b w:val="false"/>
                <w:bCs w:val="false"/>
                <w:color w:val="1F2833"/>
                <w:sz w:val="18"/>
                <w:szCs w:val="18"/>
              </w:rPr>
              <w:t xml:space="preserve">Corporate workshops</w:t>
            </w:r>
          </w:p>
        </w:tc>
        <w:tc>
          <w:tcPr>
            <w:tcW w:type="dxa" w:w="1500"/>
          </w:tcPr>
          <w:p>
            <w:pPr>
              <w:spacing w:after="40" w:before="40"/>
            </w:pPr>
            <w:r>
              <w:rPr>
                <w:rFonts w:ascii="Trebuchet MS" w:cs="Trebuchet MS" w:eastAsia="Trebuchet MS" w:hAnsi="Trebuchet MS"/>
                <w:b w:val="false"/>
                <w:bCs w:val="false"/>
                <w:color w:val="1F2833"/>
                <w:sz w:val="18"/>
                <w:szCs w:val="18"/>
              </w:rPr>
              <w:t xml:space="preserve">$10K+</w:t>
            </w:r>
          </w:p>
        </w:tc>
        <w:tc>
          <w:tcPr>
            <w:tcW w:type="dxa" w:w="1500"/>
          </w:tcPr>
          <w:p>
            <w:pPr>
              <w:spacing w:after="40" w:before="40"/>
            </w:pPr>
            <w:r>
              <w:rPr>
                <w:rFonts w:ascii="Trebuchet MS" w:cs="Trebuchet MS" w:eastAsia="Trebuchet MS" w:hAnsi="Trebuchet MS"/>
                <w:b w:val="false"/>
                <w:bCs w:val="false"/>
                <w:color w:val="1F2833"/>
                <w:sz w:val="18"/>
                <w:szCs w:val="18"/>
              </w:rPr>
              <w:t xml:space="preserve">1-5 days</w:t>
            </w:r>
          </w:p>
        </w:tc>
        <w:tc>
          <w:tcPr>
            <w:tcW w:type="dxa" w:w="1500"/>
          </w:tcPr>
          <w:p>
            <w:pPr>
              <w:spacing w:after="40" w:before="40"/>
            </w:pPr>
            <w:r>
              <w:rPr>
                <w:rFonts w:ascii="Trebuchet MS" w:cs="Trebuchet MS" w:eastAsia="Trebuchet MS" w:hAnsi="Trebuchet MS"/>
                <w:b w:val="false"/>
                <w:bCs w:val="false"/>
                <w:color w:val="1F2833"/>
                <w:sz w:val="18"/>
                <w:szCs w:val="18"/>
              </w:rPr>
              <w:t xml:space="preserve">Recommendations</w:t>
            </w:r>
          </w:p>
        </w:tc>
        <w:tc>
          <w:tcPr>
            <w:tcW w:type="dxa" w:w="1500"/>
          </w:tcPr>
          <w:p>
            <w:pPr>
              <w:spacing w:after="40" w:before="40"/>
            </w:pPr>
            <w:r>
              <w:rPr>
                <w:rFonts w:ascii="Trebuchet MS" w:cs="Trebuchet MS" w:eastAsia="Trebuchet MS" w:hAnsi="Trebuchet MS"/>
                <w:b w:val="false"/>
                <w:bCs w:val="false"/>
                <w:color w:val="1F2833"/>
                <w:sz w:val="18"/>
                <w:szCs w:val="18"/>
              </w:rPr>
              <w:t xml:space="preserve">Contract</w:t>
            </w:r>
          </w:p>
        </w:tc>
      </w:tr>
      <w:tr>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Coursera/edX</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Online AI courses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$50-$300</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Self-paced</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Certificate</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Forum</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MetodologIA</w:t>
            </w:r>
          </w:p>
        </w:tc>
        <w:tc>
          <w:tcPr>
            <w:tcW w:type="dxa" w:w="1500"/>
          </w:tcPr>
          <w:p>
            <w:pPr>
              <w:spacing w:after="40" w:before="40"/>
            </w:pPr>
            <w:r>
              <w:rPr>
                <w:rFonts w:ascii="Trebuchet MS" w:cs="Trebuchet MS" w:eastAsia="Trebuchet MS" w:hAnsi="Trebuchet MS"/>
                <w:b w:val="false"/>
                <w:bCs w:val="false"/>
                <w:color w:val="1F2833"/>
                <w:sz w:val="18"/>
                <w:szCs w:val="18"/>
              </w:rPr>
              <w:t xml:space="preserve">Agentic bootcamp</w:t>
            </w:r>
          </w:p>
        </w:tc>
        <w:tc>
          <w:tcPr>
            <w:tcW w:type="dxa" w:w="1500"/>
          </w:tcPr>
          <w:p>
            <w:pPr>
              <w:spacing w:after="40" w:before="40"/>
            </w:pPr>
            <w:r>
              <w:rPr>
                <w:rFonts w:ascii="Trebuchet MS" w:cs="Trebuchet MS" w:eastAsia="Trebuchet MS" w:hAnsi="Trebuchet MS"/>
                <w:b w:val="false"/>
                <w:bCs w:val="false"/>
                <w:color w:val="1F2833"/>
                <w:sz w:val="18"/>
                <w:szCs w:val="18"/>
              </w:rPr>
              <w:t xml:space="preserve">$1,490-$1,990</w:t>
            </w:r>
          </w:p>
        </w:tc>
        <w:tc>
          <w:tcPr>
            <w:tcW w:type="dxa" w:w="1500"/>
          </w:tcPr>
          <w:p>
            <w:pPr>
              <w:spacing w:after="40" w:before="40"/>
            </w:pPr>
            <w:r>
              <w:rPr>
                <w:rFonts w:ascii="Trebuchet MS" w:cs="Trebuchet MS" w:eastAsia="Trebuchet MS" w:hAnsi="Trebuchet MS"/>
                <w:b w:val="false"/>
                <w:bCs w:val="false"/>
                <w:color w:val="1F2833"/>
                <w:sz w:val="18"/>
                <w:szCs w:val="18"/>
              </w:rPr>
              <w:t xml:space="preserve">4-10 wks</w:t>
            </w:r>
          </w:p>
        </w:tc>
        <w:tc>
          <w:tcPr>
            <w:tcW w:type="dxa" w:w="1500"/>
          </w:tcPr>
          <w:p>
            <w:pPr>
              <w:spacing w:after="40" w:before="40"/>
            </w:pPr>
            <w:r>
              <w:rPr>
                <w:rFonts w:ascii="Trebuchet MS" w:cs="Trebuchet MS" w:eastAsia="Trebuchet MS" w:hAnsi="Trebuchet MS"/>
                <w:b w:val="false"/>
                <w:bCs w:val="false"/>
                <w:color w:val="1F2833"/>
                <w:sz w:val="18"/>
                <w:szCs w:val="18"/>
              </w:rPr>
              <w:t xml:space="preserve">Functional agent + 13 assistants + 2nd brain</w:t>
            </w:r>
          </w:p>
        </w:tc>
        <w:tc>
          <w:tcPr>
            <w:tcW w:type="dxa" w:w="1500"/>
          </w:tcPr>
          <w:p>
            <w:pPr>
              <w:spacing w:after="40" w:before="40"/>
            </w:pPr>
            <w:r>
              <w:rPr>
                <w:rFonts w:ascii="Trebuchet MS" w:cs="Trebuchet MS" w:eastAsia="Trebuchet MS" w:hAnsi="Trebuchet MS"/>
                <w:b w:val="false"/>
                <w:bCs w:val="false"/>
                <w:color w:val="1F2833"/>
                <w:sz w:val="18"/>
                <w:szCs w:val="18"/>
              </w:rPr>
              <w:t xml:space="preserve">Campus + community</w:t>
            </w:r>
          </w:p>
        </w:tc>
      </w:tr>
    </w:tbl>
    <w:p>
      <w:pPr>
        <w:spacing w:after="80"/>
      </w:pPr>
      <w:r>
        <w:rPr>
          <w:rFonts w:ascii="Trebuchet MS" w:cs="Trebuchet MS" w:eastAsia="Trebuchet MS" w:hAnsi="Trebuchet MS"/>
          <w:color w:val="1F2833"/>
          <w:sz w:val="20"/>
          <w:szCs w:val="20"/>
        </w:rPr>
        <w:t xml:space="preserve">Direct competitors in Ecuador with a functional agentic deliverable: 0. [DOC: kyc-ecuador.md]</w:t>
      </w:r>
    </w:p>
    <w:p>
      <w:pPr>
        <w:pStyle w:val="Heading3"/>
        <w:spacing w:after="100" w:before="200"/>
      </w:pPr>
      <w:r>
        <w:rPr>
          <w:rFonts w:ascii="Arial" w:cs="Arial" w:eastAsia="Arial" w:hAnsi="Arial"/>
          <w:b/>
          <w:bCs/>
          <w:color w:val="FFA000"/>
          <w:sz w:val="22"/>
          <w:szCs w:val="22"/>
        </w:rPr>
        <w:t xml:space="preserve">Sustainable Competitive Advantage</w:t>
      </w:r>
    </w:p>
    <w:p>
      <w:pPr>
        <w:spacing w:after="80"/>
      </w:pPr>
      <w:r>
        <w:rPr>
          <w:rFonts w:ascii="Trebuchet MS" w:cs="Trebuchet MS" w:eastAsia="Trebuchet MS" w:hAnsi="Trebuchet MS"/>
          <w:color w:val="1F2833"/>
          <w:sz w:val="20"/>
          <w:szCs w:val="20"/>
        </w:rPr>
        <w:t xml:space="preserve">1. Only program that delivers a functional system (not just knowledge)</w:t>
      </w:r>
    </w:p>
    <w:p>
      <w:pPr>
        <w:spacing w:after="80"/>
      </w:pPr>
      <w:r>
        <w:rPr>
          <w:rFonts w:ascii="Trebuchet MS" w:cs="Trebuchet MS" w:eastAsia="Trebuchet MS" w:hAnsi="Trebuchet MS"/>
          <w:color w:val="1F2833"/>
          <w:sz w:val="20"/>
          <w:szCs w:val="20"/>
        </w:rPr>
        <w:t xml:space="preserve">2. In Spanish, with Latin American context</w:t>
      </w:r>
    </w:p>
    <w:p>
      <w:pPr>
        <w:spacing w:after="80"/>
      </w:pPr>
      <w:r>
        <w:rPr>
          <w:rFonts w:ascii="Trebuchet MS" w:cs="Trebuchet MS" w:eastAsia="Trebuchet MS" w:hAnsi="Trebuchet MS"/>
          <w:color w:val="1F2833"/>
          <w:sz w:val="20"/>
          <w:szCs w:val="20"/>
        </w:rPr>
        <w:t xml:space="preserve">3. Price 3-10x lower than executive alternatives</w:t>
      </w:r>
    </w:p>
    <w:p>
      <w:pPr>
        <w:spacing w:after="80"/>
      </w:pPr>
      <w:r>
        <w:rPr>
          <w:rFonts w:ascii="Trebuchet MS" w:cs="Trebuchet MS" w:eastAsia="Trebuchet MS" w:hAnsi="Trebuchet MS"/>
          <w:color w:val="1F2833"/>
          <w:sz w:val="20"/>
          <w:szCs w:val="20"/>
        </w:rPr>
        <w:t xml:space="preserve">4. Ambassador network creates an organic community barrier</w:t>
      </w:r>
    </w:p>
    <w:p>
      <w:pPr>
        <w:spacing w:after="80"/>
      </w:pPr>
      <w:r>
        <w:rPr>
          <w:rFonts w:ascii="Trebuchet MS" w:cs="Trebuchet MS" w:eastAsia="Trebuchet MS" w:hAnsi="Trebuchet MS"/>
          <w:color w:val="1F2833"/>
          <w:sz w:val="20"/>
          <w:szCs w:val="20"/>
        </w:rPr>
        <w:t xml:space="preserve">5. Open source: Pristino belongs to the executive, not to MetodologIA</w:t>
      </w:r>
    </w:p>
    <w:p>
      <w:pPr>
        <w:spacing w:after="200" w:before="200"/>
      </w:pPr>
    </w:p>
    <w:p>
      <w:pPr>
        <w:pStyle w:val="Heading2"/>
        <w:spacing w:after="150" w:before="300"/>
      </w:pPr>
      <w:r>
        <w:rPr>
          <w:rFonts w:ascii="Arial" w:cs="Arial" w:eastAsia="Arial" w:hAnsi="Arial"/>
          <w:b/>
          <w:bCs/>
          <w:color w:val="0B2545"/>
          <w:sz w:val="26"/>
          <w:szCs w:val="26"/>
        </w:rPr>
        <w:t xml:space="preserve">8. The Team</w:t>
      </w:r>
    </w:p>
    <w:p>
      <w:pPr>
        <w:pStyle w:val="Heading3"/>
        <w:spacing w:after="100" w:before="200"/>
      </w:pPr>
      <w:r>
        <w:rPr>
          <w:rFonts w:ascii="Arial" w:cs="Arial" w:eastAsia="Arial" w:hAnsi="Arial"/>
          <w:b/>
          <w:bCs/>
          <w:color w:val="FFA000"/>
          <w:sz w:val="22"/>
          <w:szCs w:val="22"/>
        </w:rPr>
        <w:t xml:space="preserve">Javier Montano — MetodologIA Founder (51%)</w:t>
      </w:r>
    </w:p>
    <w:p>
      <w:pPr>
        <w:spacing w:after="80"/>
      </w:pPr>
      <w:r>
        <w:rPr>
          <w:rFonts w:ascii="Trebuchet MS" w:cs="Trebuchet MS" w:eastAsia="Trebuchet MS" w:hAnsi="Trebuchet MS"/>
          <w:color w:val="1F2833"/>
          <w:sz w:val="20"/>
          <w:szCs w:val="20"/>
        </w:rPr>
        <w:t xml:space="preserve">Creator of the method. 27 GPT assistants, 7 Gemini Gems, Pristino agent, 180+ systematized prompts. Personally facilitates the Believers Edition in Quito.</w:t>
      </w:r>
    </w:p>
    <w:p>
      <w:pPr>
        <w:pStyle w:val="Heading3"/>
        <w:spacing w:after="100" w:before="200"/>
      </w:pPr>
      <w:r>
        <w:rPr>
          <w:rFonts w:ascii="Arial" w:cs="Arial" w:eastAsia="Arial" w:hAnsi="Arial"/>
          <w:b/>
          <w:bCs/>
          <w:color w:val="FFA000"/>
          <w:sz w:val="22"/>
          <w:szCs w:val="22"/>
        </w:rPr>
        <w:t xml:space="preserve">Cristian Jarrin — MetodologIA Ecuador Partner (7%, joins Year 2)</w:t>
      </w:r>
    </w:p>
    <w:p>
      <w:pPr>
        <w:spacing w:after="80"/>
      </w:pPr>
      <w:r>
        <w:rPr>
          <w:rFonts w:ascii="Trebuchet MS" w:cs="Trebuchet MS" w:eastAsia="Trebuchet MS" w:hAnsi="Trebuchet MS"/>
          <w:color w:val="1F2833"/>
          <w:sz w:val="20"/>
          <w:szCs w:val="20"/>
        </w:rPr>
        <w:t xml:space="preserve">Territorial operator. Business relationships in Quito, logistics, outreach. Responsible for sustainable operations in Ecuador.</w:t>
      </w:r>
    </w:p>
    <w:p>
      <w:pPr>
        <w:spacing w:after="80"/>
      </w:pPr>
      <w:r>
        <w:rPr>
          <w:rFonts w:ascii="Trebuchet MS" w:cs="Trebuchet MS" w:eastAsia="Trebuchet MS" w:hAnsi="Trebuchet MS"/>
          <w:color w:val="1F2833"/>
          <w:sz w:val="20"/>
          <w:szCs w:val="20"/>
        </w:rPr>
        <w:t xml:space="preserve">Contact: contacto@metodologia.info</w:t>
      </w:r>
    </w:p>
    <w:p>
      <w:pPr>
        <w:pStyle w:val="Heading3"/>
        <w:spacing w:after="100" w:before="200"/>
      </w:pPr>
      <w:r>
        <w:rPr>
          <w:rFonts w:ascii="Arial" w:cs="Arial" w:eastAsia="Arial" w:hAnsi="Arial"/>
          <w:b/>
          <w:bCs/>
          <w:color w:val="FFA000"/>
          <w:sz w:val="22"/>
          <w:szCs w:val="22"/>
        </w:rPr>
        <w:t xml:space="preserve">German (19%), Daniel (13%), Katherin Oquendo (10%) — Co-Founders</w:t>
      </w:r>
    </w:p>
    <w:p>
      <w:pPr>
        <w:spacing w:after="80"/>
      </w:pPr>
      <w:r>
        <w:rPr>
          <w:rFonts w:ascii="Trebuchet MS" w:cs="Trebuchet MS" w:eastAsia="Trebuchet MS" w:hAnsi="Trebuchet MS"/>
          <w:color w:val="1F2833"/>
          <w:sz w:val="20"/>
          <w:szCs w:val="20"/>
        </w:rPr>
        <w:t xml:space="preserve">IP, brand, technology ecosystem, global ambassador network.</w:t>
      </w:r>
    </w:p>
    <w:p>
      <w:pPr>
        <w:spacing w:after="200" w:before="200"/>
      </w:pPr>
    </w:p>
    <w:p>
      <w:pPr>
        <w:pStyle w:val="Heading2"/>
        <w:spacing w:after="150" w:before="300"/>
      </w:pPr>
      <w:r>
        <w:rPr>
          <w:rFonts w:ascii="Arial" w:cs="Arial" w:eastAsia="Arial" w:hAnsi="Arial"/>
          <w:b/>
          <w:bCs/>
          <w:color w:val="0B2545"/>
          <w:sz w:val="26"/>
          <w:szCs w:val="26"/>
        </w:rPr>
        <w:t xml:space="preserve">9. Guarantee and Terms</w:t>
      </w:r>
    </w:p>
    <w:p>
      <w:pPr>
        <w:pStyle w:val="Heading3"/>
        <w:spacing w:after="100" w:before="200"/>
      </w:pPr>
      <w:r>
        <w:rPr>
          <w:rFonts w:ascii="Arial" w:cs="Arial" w:eastAsia="Arial" w:hAnsi="Arial"/>
          <w:b/>
          <w:bCs/>
          <w:color w:val="FFA000"/>
          <w:sz w:val="22"/>
          <w:szCs w:val="22"/>
        </w:rPr>
        <w:t xml:space="preserve">Guarantee</w:t>
      </w:r>
    </w:p>
    <w:p>
      <w:pPr>
        <w:spacing w:after="100" w:before="100"/>
        <w:ind w:left="400"/>
      </w:pPr>
      <w:r>
        <w:rPr>
          <w:rFonts w:ascii="Trebuchet MS" w:cs="Trebuchet MS" w:eastAsia="Trebuchet MS" w:hAnsi="Trebuchet MS"/>
          <w:i/>
          <w:iCs/>
          <w:color w:val="808080"/>
          <w:sz w:val="20"/>
          <w:szCs w:val="20"/>
        </w:rPr>
        <w:t xml:space="preserve">"100% refund if you request reimbursement before completing the first 4-hour session, with a 1-hour structured feedback session."</w:t>
      </w:r>
    </w:p>
    <w:p>
      <w:pPr>
        <w:pStyle w:val="Heading3"/>
        <w:spacing w:after="100" w:before="200"/>
      </w:pPr>
      <w:r>
        <w:rPr>
          <w:rFonts w:ascii="Arial" w:cs="Arial" w:eastAsia="Arial" w:hAnsi="Arial"/>
          <w:b/>
          <w:bCs/>
          <w:color w:val="FFA000"/>
          <w:sz w:val="22"/>
          <w:szCs w:val="22"/>
        </w:rPr>
        <w:t xml:space="preserve">No-Show Policy</w:t>
      </w:r>
    </w:p>
    <w:p>
      <w:pPr>
        <w:spacing w:after="60"/>
      </w:pPr>
      <w:r>
        <w:rPr>
          <w:rFonts w:ascii="Trebuchet MS" w:cs="Trebuchet MS" w:eastAsia="Trebuchet MS" w:hAnsi="Trebuchet MS"/>
          <w:color w:val="1F2833"/>
          <w:sz w:val="20"/>
          <w:szCs w:val="20"/>
        </w:rPr>
        <w:t xml:space="preserve">  •  1st justified absence: $0</w:t>
      </w:r>
    </w:p>
    <w:p>
      <w:pPr>
        <w:spacing w:after="60"/>
      </w:pPr>
      <w:r>
        <w:rPr>
          <w:rFonts w:ascii="Trebuchet MS" w:cs="Trebuchet MS" w:eastAsia="Trebuchet MS" w:hAnsi="Trebuchet MS"/>
          <w:color w:val="1F2833"/>
          <w:sz w:val="20"/>
          <w:szCs w:val="20"/>
        </w:rPr>
        <w:t xml:space="preserve">  •  Subsequent: $100 USD per missed session</w:t>
      </w:r>
    </w:p>
    <w:p>
      <w:pPr>
        <w:pStyle w:val="Heading3"/>
        <w:spacing w:after="100" w:before="200"/>
      </w:pPr>
      <w:r>
        <w:rPr>
          <w:rFonts w:ascii="Arial" w:cs="Arial" w:eastAsia="Arial" w:hAnsi="Arial"/>
          <w:b/>
          <w:bCs/>
          <w:color w:val="FFA000"/>
          <w:sz w:val="22"/>
          <w:szCs w:val="22"/>
        </w:rPr>
        <w:t xml:space="preserve">Format</w:t>
      </w:r>
    </w:p>
    <w:p>
      <w:pPr>
        <w:spacing w:after="60"/>
      </w:pPr>
      <w:r>
        <w:rPr>
          <w:rFonts w:ascii="Trebuchet MS" w:cs="Trebuchet MS" w:eastAsia="Trebuchet MS" w:hAnsi="Trebuchet MS"/>
          <w:color w:val="1F2833"/>
          <w:sz w:val="20"/>
          <w:szCs w:val="20"/>
        </w:rPr>
        <w:t xml:space="preserve">  •  100% online for the first 5 cohorts</w:t>
      </w:r>
    </w:p>
    <w:p>
      <w:pPr>
        <w:spacing w:after="60"/>
      </w:pPr>
      <w:r>
        <w:rPr>
          <w:rFonts w:ascii="Trebuchet MS" w:cs="Trebuchet MS" w:eastAsia="Trebuchet MS" w:hAnsi="Trebuchet MS"/>
          <w:color w:val="1F2833"/>
          <w:sz w:val="20"/>
          <w:szCs w:val="20"/>
        </w:rPr>
        <w:t xml:space="preserve">  •  In-person available as add-on if the client requests it (Cristian coordinates logistics)</w:t>
      </w:r>
    </w:p>
    <w:p>
      <w:pPr>
        <w:pStyle w:val="Heading3"/>
        <w:spacing w:after="100" w:before="200"/>
      </w:pPr>
      <w:r>
        <w:rPr>
          <w:rFonts w:ascii="Arial" w:cs="Arial" w:eastAsia="Arial" w:hAnsi="Arial"/>
          <w:b/>
          <w:bCs/>
          <w:color w:val="FFA000"/>
          <w:sz w:val="22"/>
          <w:szCs w:val="22"/>
        </w:rPr>
        <w:t xml:space="preserve">AI Licenses (NOT included)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Tier</w:t>
            </w:r>
          </w:p>
        </w:tc>
        <w:tc>
          <w:tcPr>
            <w:tcW w:type="dxa" w:w="3000"/>
            <w:shd w:fill="0B2545" w:color="auto" w:val="clear"/>
          </w:tcPr>
          <w:p>
            <w:pPr>
              <w:spacing w:after="40" w:before="40"/>
            </w:pPr>
            <w:r>
              <w:rPr>
                <w:rFonts w:ascii="Arial" w:cs="Arial" w:eastAsia="Arial" w:hAnsi="Arial"/>
                <w:b/>
                <w:bCs/>
                <w:color w:val="FFFFFF"/>
                <w:sz w:val="18"/>
                <w:szCs w:val="18"/>
              </w:rPr>
              <w:t xml:space="preserve">Tools</w:t>
            </w:r>
          </w:p>
        </w:tc>
        <w:tc>
          <w:tcPr>
            <w:tcW w:type="dxa" w:w="3000"/>
            <w:shd w:fill="0B2545" w:color="auto" w:val="clear"/>
          </w:tcPr>
          <w:p>
            <w:pPr>
              <w:spacing w:after="40" w:before="40"/>
            </w:pPr>
            <w:r>
              <w:rPr>
                <w:rFonts w:ascii="Arial" w:cs="Arial" w:eastAsia="Arial" w:hAnsi="Arial"/>
                <w:b/>
                <w:bCs/>
                <w:color w:val="FFFFFF"/>
                <w:sz w:val="18"/>
                <w:szCs w:val="18"/>
              </w:rPr>
              <w:t xml:space="preserve">Monthly Cost</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Required (Day 1)</w:t>
            </w:r>
          </w:p>
        </w:tc>
        <w:tc>
          <w:tcPr>
            <w:tcW w:type="dxa" w:w="3000"/>
          </w:tcPr>
          <w:p>
            <w:pPr>
              <w:spacing w:after="40" w:before="40"/>
            </w:pPr>
            <w:r>
              <w:rPr>
                <w:rFonts w:ascii="Trebuchet MS" w:cs="Trebuchet MS" w:eastAsia="Trebuchet MS" w:hAnsi="Trebuchet MS"/>
                <w:b w:val="false"/>
                <w:bCs w:val="false"/>
                <w:color w:val="1F2833"/>
                <w:sz w:val="18"/>
                <w:szCs w:val="18"/>
              </w:rPr>
              <w:t xml:space="preserve">Gmail/Drive + Gemini Advanced + NotebookLM Plus</w:t>
            </w:r>
          </w:p>
        </w:tc>
        <w:tc>
          <w:tcPr>
            <w:tcW w:type="dxa" w:w="3000"/>
          </w:tcPr>
          <w:p>
            <w:pPr>
              <w:spacing w:after="40" w:before="40"/>
            </w:pPr>
            <w:r>
              <w:rPr>
                <w:rFonts w:ascii="Trebuchet MS" w:cs="Trebuchet MS" w:eastAsia="Trebuchet MS" w:hAnsi="Trebuchet MS"/>
                <w:b w:val="false"/>
                <w:bCs w:val="false"/>
                <w:color w:val="1F2833"/>
                <w:sz w:val="18"/>
                <w:szCs w:val="18"/>
              </w:rPr>
              <w:t xml:space="preserve">~$20 USD</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Recommended</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 ChatGPT Plus + Claude Pro</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~$60 USD</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Free</w:t>
            </w:r>
          </w:p>
        </w:tc>
        <w:tc>
          <w:tcPr>
            <w:tcW w:type="dxa" w:w="3000"/>
          </w:tcPr>
          <w:p>
            <w:pPr>
              <w:spacing w:after="40" w:before="40"/>
            </w:pPr>
            <w:r>
              <w:rPr>
                <w:rFonts w:ascii="Trebuchet MS" w:cs="Trebuchet MS" w:eastAsia="Trebuchet MS" w:hAnsi="Trebuchet MS"/>
                <w:b w:val="false"/>
                <w:bCs w:val="false"/>
                <w:color w:val="1F2833"/>
                <w:sz w:val="18"/>
                <w:szCs w:val="18"/>
              </w:rPr>
              <w:t xml:space="preserve">Antigravity IDE, Codex, VS Code</w:t>
            </w:r>
          </w:p>
        </w:tc>
        <w:tc>
          <w:tcPr>
            <w:tcW w:type="dxa" w:w="3000"/>
          </w:tcPr>
          <w:p>
            <w:pPr>
              <w:spacing w:after="40" w:before="40"/>
            </w:pPr>
            <w:r>
              <w:rPr>
                <w:rFonts w:ascii="Trebuchet MS" w:cs="Trebuchet MS" w:eastAsia="Trebuchet MS" w:hAnsi="Trebuchet MS"/>
                <w:b w:val="false"/>
                <w:bCs w:val="false"/>
                <w:color w:val="1F2833"/>
                <w:sz w:val="18"/>
                <w:szCs w:val="18"/>
              </w:rPr>
              <w:t xml:space="preserve">$0</w:t>
            </w:r>
          </w:p>
        </w:tc>
      </w:tr>
    </w:tbl>
    <w:p>
      <w:pPr>
        <w:spacing w:after="200" w:before="200"/>
      </w:pPr>
    </w:p>
    <w:p>
      <w:pPr>
        <w:pStyle w:val="Heading2"/>
        <w:spacing w:after="150" w:before="300"/>
      </w:pPr>
      <w:r>
        <w:rPr>
          <w:rFonts w:ascii="Arial" w:cs="Arial" w:eastAsia="Arial" w:hAnsi="Arial"/>
          <w:b/>
          <w:bCs/>
          <w:color w:val="0B2545"/>
          <w:sz w:val="26"/>
          <w:szCs w:val="26"/>
        </w:rPr>
        <w:t xml:space="preserve">10. Ambassador Program</w:t>
      </w:r>
    </w:p>
    <w:p>
      <w:pPr>
        <w:spacing w:after="80"/>
      </w:pPr>
      <w:r>
        <w:rPr>
          <w:rFonts w:ascii="Trebuchet MS" w:cs="Trebuchet MS" w:eastAsia="Trebuchet MS" w:hAnsi="Trebuchet MS"/>
          <w:color w:val="1F2833"/>
          <w:sz w:val="20"/>
          <w:szCs w:val="20"/>
        </w:rPr>
        <w:t xml:space="preserve">CAO Bootcamp graduates can become MetodologIA Ambassadors.</w:t>
      </w:r>
    </w:p>
    <w:p>
      <w:pPr>
        <w:pStyle w:val="Heading3"/>
        <w:spacing w:after="100" w:before="200"/>
      </w:pPr>
      <w:r>
        <w:rPr>
          <w:rFonts w:ascii="Arial" w:cs="Arial" w:eastAsia="Arial" w:hAnsi="Arial"/>
          <w:b/>
          <w:bCs/>
          <w:color w:val="FFA000"/>
          <w:sz w:val="22"/>
          <w:szCs w:val="22"/>
        </w:rPr>
        <w:t xml:space="preserve">Benefits</w:t>
      </w:r>
    </w:p>
    <w:p>
      <w:pPr>
        <w:spacing w:after="60"/>
      </w:pPr>
      <w:r>
        <w:rPr>
          <w:rFonts w:ascii="Trebuchet MS" w:cs="Trebuchet MS" w:eastAsia="Trebuchet MS" w:hAnsi="Trebuchet MS"/>
          <w:color w:val="1F2833"/>
          <w:sz w:val="20"/>
          <w:szCs w:val="20"/>
        </w:rPr>
        <w:t xml:space="preserve">  •  50% discount on the regular price of any program</w:t>
      </w:r>
    </w:p>
    <w:p>
      <w:pPr>
        <w:spacing w:after="60"/>
      </w:pPr>
      <w:r>
        <w:rPr>
          <w:rFonts w:ascii="Trebuchet MS" w:cs="Trebuchet MS" w:eastAsia="Trebuchet MS" w:hAnsi="Trebuchet MS"/>
          <w:color w:val="1F2833"/>
          <w:sz w:val="20"/>
          <w:szCs w:val="20"/>
        </w:rPr>
        <w:t xml:space="preserve">  •  Service enabler: they transfer their discount to their group (trio)</w:t>
      </w:r>
    </w:p>
    <w:p>
      <w:pPr>
        <w:spacing w:after="60"/>
      </w:pPr>
      <w:r>
        <w:rPr>
          <w:rFonts w:ascii="Trebuchet MS" w:cs="Trebuchet MS" w:eastAsia="Trebuchet MS" w:hAnsi="Trebuchet MS"/>
          <w:color w:val="1F2833"/>
          <w:sz w:val="20"/>
          <w:szCs w:val="20"/>
        </w:rPr>
        <w:t xml:space="preserve">  •  Facilitate future programs (50% of revenue from programs they run)</w:t>
      </w:r>
    </w:p>
    <w:p>
      <w:pPr>
        <w:spacing w:after="60"/>
      </w:pPr>
      <w:r>
        <w:rPr>
          <w:rFonts w:ascii="Trebuchet MS" w:cs="Trebuchet MS" w:eastAsia="Trebuchet MS" w:hAnsi="Trebuchet MS"/>
          <w:color w:val="1F2833"/>
          <w:sz w:val="20"/>
          <w:szCs w:val="20"/>
        </w:rPr>
        <w:t xml:space="preserve">  •  Access to the global MetodologIA network</w:t>
      </w:r>
    </w:p>
    <w:p>
      <w:pPr>
        <w:pStyle w:val="Heading3"/>
        <w:spacing w:after="100" w:before="200"/>
      </w:pPr>
      <w:r>
        <w:rPr>
          <w:rFonts w:ascii="Arial" w:cs="Arial" w:eastAsia="Arial" w:hAnsi="Arial"/>
          <w:b/>
          <w:bCs/>
          <w:color w:val="FFA000"/>
          <w:sz w:val="22"/>
          <w:szCs w:val="22"/>
        </w:rPr>
        <w:t xml:space="preserve">Flywheel</w:t>
      </w:r>
    </w:p>
    <w:p>
      <w:pPr>
        <w:spacing w:after="80"/>
      </w:pPr>
      <w:r>
        <w:rPr>
          <w:rFonts w:ascii="Trebuchet MS" w:cs="Trebuchet MS" w:eastAsia="Trebuchet MS" w:hAnsi="Trebuchet MS"/>
          <w:color w:val="1F2833"/>
          <w:sz w:val="20"/>
          <w:szCs w:val="20"/>
        </w:rPr>
        <w:t xml:space="preserve">[INFERENCIA: projection based on B2C referral models in executive education]</w:t>
      </w:r>
    </w:p>
    <w:p>
      <w:pPr>
        <w:spacing w:after="200" w:before="200"/>
      </w:pPr>
    </w:p>
    <w:p>
      <w:pPr>
        <w:pStyle w:val="Heading2"/>
        <w:spacing w:after="150" w:before="300"/>
      </w:pPr>
      <w:r>
        <w:rPr>
          <w:rFonts w:ascii="Arial" w:cs="Arial" w:eastAsia="Arial" w:hAnsi="Arial"/>
          <w:b/>
          <w:bCs/>
          <w:color w:val="0B2545"/>
          <w:sz w:val="26"/>
          <w:szCs w:val="26"/>
        </w:rPr>
        <w:t xml:space="preserve">11. Ecuador Market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Metric</w:t>
            </w:r>
          </w:p>
        </w:tc>
        <w:tc>
          <w:tcPr>
            <w:tcW w:type="dxa" w:w="3000"/>
            <w:shd w:fill="0B2545" w:color="auto" w:val="clear"/>
          </w:tcPr>
          <w:p>
            <w:pPr>
              <w:spacing w:after="40" w:before="40"/>
            </w:pPr>
            <w:r>
              <w:rPr>
                <w:rFonts w:ascii="Arial" w:cs="Arial" w:eastAsia="Arial" w:hAnsi="Arial"/>
                <w:b/>
                <w:bCs/>
                <w:color w:val="FFFFFF"/>
                <w:sz w:val="18"/>
                <w:szCs w:val="18"/>
              </w:rPr>
              <w:t xml:space="preserve">Value</w:t>
            </w:r>
          </w:p>
        </w:tc>
        <w:tc>
          <w:tcPr>
            <w:tcW w:type="dxa" w:w="3000"/>
            <w:shd w:fill="0B2545" w:color="auto" w:val="clear"/>
          </w:tcPr>
          <w:p>
            <w:pPr>
              <w:spacing w:after="40" w:before="40"/>
            </w:pPr>
            <w:r>
              <w:rPr>
                <w:rFonts w:ascii="Arial" w:cs="Arial" w:eastAsia="Arial" w:hAnsi="Arial"/>
                <w:b/>
                <w:bCs/>
                <w:color w:val="FFFFFF"/>
                <w:sz w:val="18"/>
                <w:szCs w:val="18"/>
              </w:rPr>
              <w:t xml:space="preserve">Source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TAM Ecuador</w:t>
            </w:r>
          </w:p>
        </w:tc>
        <w:tc>
          <w:tcPr>
            <w:tcW w:type="dxa" w:w="3000"/>
          </w:tcPr>
          <w:p>
            <w:pPr>
              <w:spacing w:after="40" w:before="40"/>
            </w:pPr>
            <w:r>
              <w:rPr>
                <w:rFonts w:ascii="Trebuchet MS" w:cs="Trebuchet MS" w:eastAsia="Trebuchet MS" w:hAnsi="Trebuchet MS"/>
                <w:b w:val="false"/>
                <w:bCs w:val="false"/>
                <w:color w:val="1F2833"/>
                <w:sz w:val="18"/>
                <w:szCs w:val="18"/>
              </w:rPr>
              <w:t xml:space="preserve">$89M USD</w:t>
            </w:r>
          </w:p>
        </w:tc>
        <w:tc>
          <w:tcPr>
            <w:tcW w:type="dxa" w:w="3000"/>
          </w:tcPr>
          <w:p>
            <w:pPr>
              <w:spacing w:after="40" w:before="40"/>
            </w:pPr>
            <w:r>
              <w:rPr>
                <w:rFonts w:ascii="Trebuchet MS" w:cs="Trebuchet MS" w:eastAsia="Trebuchet MS" w:hAnsi="Trebuchet MS"/>
                <w:b w:val="false"/>
                <w:bCs w:val="false"/>
                <w:color w:val="1F2833"/>
                <w:sz w:val="18"/>
                <w:szCs w:val="18"/>
              </w:rPr>
              <w:t xml:space="preserve">60K-100K executives x $1,490 [INFERENCIA]</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SAM (Pichincha + Guayas)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$14.9M USD</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7.2K-12K reachable executives [INFERENCIA]</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SOM Year 1</w:t>
            </w:r>
          </w:p>
        </w:tc>
        <w:tc>
          <w:tcPr>
            <w:tcW w:type="dxa" w:w="3000"/>
          </w:tcPr>
          <w:p>
            <w:pPr>
              <w:spacing w:after="40" w:before="40"/>
            </w:pPr>
            <w:r>
              <w:rPr>
                <w:rFonts w:ascii="Trebuchet MS" w:cs="Trebuchet MS" w:eastAsia="Trebuchet MS" w:hAnsi="Trebuchet MS"/>
                <w:b w:val="false"/>
                <w:bCs w:val="false"/>
                <w:color w:val="1F2833"/>
                <w:sz w:val="18"/>
                <w:szCs w:val="18"/>
              </w:rPr>
              <w:t xml:space="preserve">$136K USD</w:t>
            </w:r>
          </w:p>
        </w:tc>
        <w:tc>
          <w:tcPr>
            <w:tcW w:type="dxa" w:w="3000"/>
          </w:tcPr>
          <w:p>
            <w:pPr>
              <w:spacing w:after="40" w:before="40"/>
            </w:pPr>
            <w:r>
              <w:rPr>
                <w:rFonts w:ascii="Trebuchet MS" w:cs="Trebuchet MS" w:eastAsia="Trebuchet MS" w:hAnsi="Trebuchet MS"/>
                <w:b w:val="false"/>
                <w:bCs w:val="false"/>
                <w:color w:val="1F2833"/>
                <w:sz w:val="18"/>
                <w:szCs w:val="18"/>
              </w:rPr>
              <w:t xml:space="preserve">52 executives + B2B + Cobrand [DOC: forecast-model]</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SOM Year 2</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$435K USD</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Projection with ambassadors [INFERENCIA]</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Companies in Ecuador</w:t>
            </w:r>
          </w:p>
        </w:tc>
        <w:tc>
          <w:tcPr>
            <w:tcW w:type="dxa" w:w="3000"/>
          </w:tcPr>
          <w:p>
            <w:pPr>
              <w:spacing w:after="40" w:before="40"/>
            </w:pPr>
            <w:r>
              <w:rPr>
                <w:rFonts w:ascii="Trebuchet MS" w:cs="Trebuchet MS" w:eastAsia="Trebuchet MS" w:hAnsi="Trebuchet MS"/>
                <w:b w:val="false"/>
                <w:bCs w:val="false"/>
                <w:color w:val="1F2833"/>
                <w:sz w:val="18"/>
                <w:szCs w:val="18"/>
              </w:rPr>
              <w:t xml:space="preserve">1,073,524</w:t>
            </w:r>
          </w:p>
        </w:tc>
        <w:tc>
          <w:tcPr>
            <w:tcW w:type="dxa" w:w="3000"/>
          </w:tcPr>
          <w:p>
            <w:pPr>
              <w:spacing w:after="40" w:before="40"/>
            </w:pPr>
            <w:r>
              <w:rPr>
                <w:rFonts w:ascii="Trebuchet MS" w:cs="Trebuchet MS" w:eastAsia="Trebuchet MS" w:hAnsi="Trebuchet MS"/>
                <w:b w:val="false"/>
                <w:bCs w:val="false"/>
                <w:color w:val="1F2833"/>
                <w:sz w:val="18"/>
                <w:szCs w:val="18"/>
              </w:rPr>
              <w:t xml:space="preserve">2024 Census [DOC]</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Formal employees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2,931,588</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2024 Census [DOC]</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Global AI training market</w:t>
            </w:r>
          </w:p>
        </w:tc>
        <w:tc>
          <w:tcPr>
            <w:tcW w:type="dxa" w:w="3000"/>
          </w:tcPr>
          <w:p>
            <w:pPr>
              <w:spacing w:after="40" w:before="40"/>
            </w:pPr>
            <w:r>
              <w:rPr>
                <w:rFonts w:ascii="Trebuchet MS" w:cs="Trebuchet MS" w:eastAsia="Trebuchet MS" w:hAnsi="Trebuchet MS"/>
                <w:b w:val="false"/>
                <w:bCs w:val="false"/>
                <w:color w:val="1F2833"/>
                <w:sz w:val="18"/>
                <w:szCs w:val="18"/>
              </w:rPr>
              <w:t xml:space="preserve">$1.5B → $10.4B (2033)</w:t>
            </w:r>
          </w:p>
        </w:tc>
        <w:tc>
          <w:tcPr>
            <w:tcW w:type="dxa" w:w="3000"/>
          </w:tcPr>
          <w:p>
            <w:pPr>
              <w:spacing w:after="40" w:before="40"/>
            </w:pPr>
            <w:r>
              <w:rPr>
                <w:rFonts w:ascii="Trebuchet MS" w:cs="Trebuchet MS" w:eastAsia="Trebuchet MS" w:hAnsi="Trebuchet MS"/>
                <w:b w:val="false"/>
                <w:bCs w:val="false"/>
                <w:color w:val="1F2833"/>
                <w:sz w:val="18"/>
                <w:szCs w:val="18"/>
              </w:rPr>
              <w:t xml:space="preserve">[DOC: market research global]</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LatAm share</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7.7% ($280M)</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[INFERENCIA]</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Direct competitors Ecuador</w:t>
            </w:r>
          </w:p>
        </w:tc>
        <w:tc>
          <w:tcPr>
            <w:tcW w:type="dxa" w:w="3000"/>
          </w:tcPr>
          <w:p>
            <w:pPr>
              <w:spacing w:after="40" w:before="40"/>
            </w:pPr>
            <w:r>
              <w:rPr>
                <w:rFonts w:ascii="Trebuchet MS" w:cs="Trebuchet MS" w:eastAsia="Trebuchet MS" w:hAnsi="Trebuchet MS"/>
                <w:b w:val="false"/>
                <w:bCs w:val="false"/>
                <w:color w:val="1F2833"/>
                <w:sz w:val="18"/>
                <w:szCs w:val="18"/>
              </w:rPr>
              <w:t xml:space="preserve">0</w:t>
            </w:r>
          </w:p>
        </w:tc>
        <w:tc>
          <w:tcPr>
            <w:tcW w:type="dxa" w:w="3000"/>
          </w:tcPr>
          <w:p>
            <w:pPr>
              <w:spacing w:after="40" w:before="40"/>
            </w:pPr>
            <w:r>
              <w:rPr>
                <w:rFonts w:ascii="Trebuchet MS" w:cs="Trebuchet MS" w:eastAsia="Trebuchet MS" w:hAnsi="Trebuchet MS"/>
                <w:b w:val="false"/>
                <w:bCs w:val="false"/>
                <w:color w:val="1F2833"/>
                <w:sz w:val="18"/>
                <w:szCs w:val="18"/>
              </w:rPr>
              <w:t xml:space="preserve">[DOC: kyc-ecuador.md]</w:t>
            </w:r>
          </w:p>
        </w:tc>
      </w:tr>
    </w:tbl>
    <w:p>
      <w:pPr>
        <w:spacing w:after="200" w:before="200"/>
      </w:pPr>
    </w:p>
    <w:p>
      <w:pPr>
        <w:pStyle w:val="Heading2"/>
        <w:spacing w:after="150" w:before="300"/>
      </w:pPr>
      <w:r>
        <w:rPr>
          <w:rFonts w:ascii="Arial" w:cs="Arial" w:eastAsia="Arial" w:hAnsi="Arial"/>
          <w:b/>
          <w:bCs/>
          <w:color w:val="0B2545"/>
          <w:sz w:val="26"/>
          <w:szCs w:val="26"/>
        </w:rPr>
        <w:t xml:space="preserve">12. Financial Model Summary</w:t>
      </w:r>
    </w:p>
    <w:p>
      <w:pPr>
        <w:pStyle w:val="Heading3"/>
        <w:spacing w:after="100" w:before="200"/>
      </w:pPr>
      <w:r>
        <w:rPr>
          <w:rFonts w:ascii="Arial" w:cs="Arial" w:eastAsia="Arial" w:hAnsi="Arial"/>
          <w:b/>
          <w:bCs/>
          <w:color w:val="FFA000"/>
          <w:sz w:val="22"/>
          <w:szCs w:val="22"/>
        </w:rPr>
        <w:t xml:space="preserve">Revenue by Segment (24 months)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0B2545" w:color="auto" w:val="clear"/>
          </w:tcPr>
          <w:p>
            <w:pPr>
              <w:spacing w:after="40" w:before="40"/>
            </w:pPr>
            <w:r>
              <w:rPr>
                <w:rFonts w:ascii="Arial" w:cs="Arial" w:eastAsia="Arial" w:hAnsi="Arial"/>
                <w:b/>
                <w:bCs/>
                <w:color w:val="FFFFFF"/>
                <w:sz w:val="18"/>
                <w:szCs w:val="18"/>
              </w:rPr>
              <w:t xml:space="preserve">Segment</w:t>
            </w:r>
          </w:p>
        </w:tc>
        <w:tc>
          <w:tcPr>
            <w:tcW w:type="dxa" w:w="2250"/>
            <w:shd w:fill="0B2545" w:color="auto" w:val="clear"/>
          </w:tcPr>
          <w:p>
            <w:pPr>
              <w:spacing w:after="40" w:before="40"/>
            </w:pPr>
            <w:r>
              <w:rPr>
                <w:rFonts w:ascii="Arial" w:cs="Arial" w:eastAsia="Arial" w:hAnsi="Arial"/>
                <w:b/>
                <w:bCs/>
                <w:color w:val="FFFFFF"/>
                <w:sz w:val="18"/>
                <w:szCs w:val="18"/>
              </w:rPr>
              <w:t xml:space="preserve">Year 1</w:t>
            </w:r>
          </w:p>
        </w:tc>
        <w:tc>
          <w:tcPr>
            <w:tcW w:type="dxa" w:w="2250"/>
            <w:shd w:fill="0B2545" w:color="auto" w:val="clear"/>
          </w:tcPr>
          <w:p>
            <w:pPr>
              <w:spacing w:after="40" w:before="40"/>
            </w:pPr>
            <w:r>
              <w:rPr>
                <w:rFonts w:ascii="Arial" w:cs="Arial" w:eastAsia="Arial" w:hAnsi="Arial"/>
                <w:b/>
                <w:bCs/>
                <w:color w:val="FFFFFF"/>
                <w:sz w:val="18"/>
                <w:szCs w:val="18"/>
              </w:rPr>
              <w:t xml:space="preserve">Year 2</w:t>
            </w:r>
          </w:p>
        </w:tc>
        <w:tc>
          <w:tcPr>
            <w:tcW w:type="dxa" w:w="2250"/>
            <w:shd w:fill="0B2545" w:color="auto" w:val="clear"/>
          </w:tcPr>
          <w:p>
            <w:pPr>
              <w:spacing w:after="40" w:before="40"/>
            </w:pPr>
            <w:r>
              <w:rPr>
                <w:rFonts w:ascii="Arial" w:cs="Arial" w:eastAsia="Arial" w:hAnsi="Arial"/>
                <w:b/>
                <w:bCs/>
                <w:color w:val="FFFFFF"/>
                <w:sz w:val="18"/>
                <w:szCs w:val="18"/>
              </w:rPr>
              <w:t xml:space="preserve">24-Month Total</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B2C (CAO + Emp + Assistants)</w:t>
            </w:r>
          </w:p>
        </w:tc>
        <w:tc>
          <w:tcPr>
            <w:tcW w:type="dxa" w:w="2250"/>
          </w:tcPr>
          <w:p>
            <w:pPr>
              <w:spacing w:after="40" w:before="40"/>
            </w:pPr>
            <w:r>
              <w:rPr>
                <w:rFonts w:ascii="Trebuchet MS" w:cs="Trebuchet MS" w:eastAsia="Trebuchet MS" w:hAnsi="Trebuchet MS"/>
                <w:b w:val="false"/>
                <w:bCs w:val="false"/>
                <w:color w:val="1F2833"/>
                <w:sz w:val="18"/>
                <w:szCs w:val="18"/>
              </w:rPr>
              <w:t xml:space="preserve">$86,849</w:t>
            </w:r>
          </w:p>
        </w:tc>
        <w:tc>
          <w:tcPr>
            <w:tcW w:type="dxa" w:w="2250"/>
          </w:tcPr>
          <w:p>
            <w:pPr>
              <w:spacing w:after="40" w:before="40"/>
            </w:pPr>
            <w:r>
              <w:rPr>
                <w:rFonts w:ascii="Trebuchet MS" w:cs="Trebuchet MS" w:eastAsia="Trebuchet MS" w:hAnsi="Trebuchet MS"/>
                <w:b w:val="false"/>
                <w:bCs w:val="false"/>
                <w:color w:val="1F2833"/>
                <w:sz w:val="18"/>
                <w:szCs w:val="18"/>
              </w:rPr>
              <w:t xml:space="preserve">$150,000</w:t>
            </w:r>
          </w:p>
        </w:tc>
        <w:tc>
          <w:tcPr>
            <w:tcW w:type="dxa" w:w="2250"/>
          </w:tcPr>
          <w:p>
            <w:pPr>
              <w:spacing w:after="40" w:before="40"/>
            </w:pPr>
            <w:r>
              <w:rPr>
                <w:rFonts w:ascii="Trebuchet MS" w:cs="Trebuchet MS" w:eastAsia="Trebuchet MS" w:hAnsi="Trebuchet MS"/>
                <w:b w:val="false"/>
                <w:bCs w:val="false"/>
                <w:color w:val="1F2833"/>
                <w:sz w:val="18"/>
                <w:szCs w:val="18"/>
              </w:rPr>
              <w:t xml:space="preserve">$236,849</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B2B (Corporate groups)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$13,200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$98,400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$111,600</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B2B2B Cobrand</w:t>
            </w:r>
          </w:p>
        </w:tc>
        <w:tc>
          <w:tcPr>
            <w:tcW w:type="dxa" w:w="2250"/>
          </w:tcPr>
          <w:p>
            <w:pPr>
              <w:spacing w:after="40" w:before="40"/>
            </w:pPr>
            <w:r>
              <w:rPr>
                <w:rFonts w:ascii="Trebuchet MS" w:cs="Trebuchet MS" w:eastAsia="Trebuchet MS" w:hAnsi="Trebuchet MS"/>
                <w:b w:val="false"/>
                <w:bCs w:val="false"/>
                <w:color w:val="1F2833"/>
                <w:sz w:val="18"/>
                <w:szCs w:val="18"/>
              </w:rPr>
              <w:t xml:space="preserve">$36,000</w:t>
            </w:r>
          </w:p>
        </w:tc>
        <w:tc>
          <w:tcPr>
            <w:tcW w:type="dxa" w:w="2250"/>
          </w:tcPr>
          <w:p>
            <w:pPr>
              <w:spacing w:after="40" w:before="40"/>
            </w:pPr>
            <w:r>
              <w:rPr>
                <w:rFonts w:ascii="Trebuchet MS" w:cs="Trebuchet MS" w:eastAsia="Trebuchet MS" w:hAnsi="Trebuchet MS"/>
                <w:b w:val="false"/>
                <w:bCs w:val="false"/>
                <w:color w:val="1F2833"/>
                <w:sz w:val="18"/>
                <w:szCs w:val="18"/>
              </w:rPr>
              <w:t xml:space="preserve">$96,000</w:t>
            </w:r>
          </w:p>
        </w:tc>
        <w:tc>
          <w:tcPr>
            <w:tcW w:type="dxa" w:w="2250"/>
          </w:tcPr>
          <w:p>
            <w:pPr>
              <w:spacing w:after="40" w:before="40"/>
            </w:pPr>
            <w:r>
              <w:rPr>
                <w:rFonts w:ascii="Trebuchet MS" w:cs="Trebuchet MS" w:eastAsia="Trebuchet MS" w:hAnsi="Trebuchet MS"/>
                <w:b w:val="false"/>
                <w:bCs w:val="false"/>
                <w:color w:val="1F2833"/>
                <w:sz w:val="18"/>
                <w:szCs w:val="18"/>
              </w:rPr>
              <w:t xml:space="preserve">$132,000</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White Label</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$90,500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$90,500</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Total</w:t>
            </w:r>
          </w:p>
        </w:tc>
        <w:tc>
          <w:tcPr>
            <w:tcW w:type="dxa" w:w="2250"/>
          </w:tcPr>
          <w:p>
            <w:pPr>
              <w:spacing w:after="40" w:before="40"/>
            </w:pPr>
            <w:r>
              <w:rPr>
                <w:rFonts w:ascii="Trebuchet MS" w:cs="Trebuchet MS" w:eastAsia="Trebuchet MS" w:hAnsi="Trebuchet MS"/>
                <w:b w:val="false"/>
                <w:bCs w:val="false"/>
                <w:color w:val="1F2833"/>
                <w:sz w:val="18"/>
                <w:szCs w:val="18"/>
              </w:rPr>
              <w:t xml:space="preserve">$136,049</w:t>
            </w:r>
          </w:p>
        </w:tc>
        <w:tc>
          <w:tcPr>
            <w:tcW w:type="dxa" w:w="2250"/>
          </w:tcPr>
          <w:p>
            <w:pPr>
              <w:spacing w:after="40" w:before="40"/>
            </w:pPr>
            <w:r>
              <w:rPr>
                <w:rFonts w:ascii="Trebuchet MS" w:cs="Trebuchet MS" w:eastAsia="Trebuchet MS" w:hAnsi="Trebuchet MS"/>
                <w:b w:val="false"/>
                <w:bCs w:val="false"/>
                <w:color w:val="1F2833"/>
                <w:sz w:val="18"/>
                <w:szCs w:val="18"/>
              </w:rPr>
              <w:t xml:space="preserve">$434,900</w:t>
            </w:r>
          </w:p>
        </w:tc>
        <w:tc>
          <w:tcPr>
            <w:tcW w:type="dxa" w:w="2250"/>
          </w:tcPr>
          <w:p>
            <w:pPr>
              <w:spacing w:after="40" w:before="40"/>
            </w:pPr>
            <w:r>
              <w:rPr>
                <w:rFonts w:ascii="Trebuchet MS" w:cs="Trebuchet MS" w:eastAsia="Trebuchet MS" w:hAnsi="Trebuchet MS"/>
                <w:b w:val="false"/>
                <w:bCs w:val="false"/>
                <w:color w:val="1F2833"/>
                <w:sz w:val="18"/>
                <w:szCs w:val="18"/>
              </w:rPr>
              <w:t xml:space="preserve">$570,949</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Operating costs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-$9,756</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-$15,000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-$24,756</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Net result</w:t>
            </w:r>
          </w:p>
        </w:tc>
        <w:tc>
          <w:tcPr>
            <w:tcW w:type="dxa" w:w="2250"/>
          </w:tcPr>
          <w:p>
            <w:pPr>
              <w:spacing w:after="40" w:before="40"/>
            </w:pPr>
            <w:r>
              <w:rPr>
                <w:rFonts w:ascii="Trebuchet MS" w:cs="Trebuchet MS" w:eastAsia="Trebuchet MS" w:hAnsi="Trebuchet MS"/>
                <w:b w:val="false"/>
                <w:bCs w:val="false"/>
                <w:color w:val="1F2833"/>
                <w:sz w:val="18"/>
                <w:szCs w:val="18"/>
              </w:rPr>
              <w:t xml:space="preserve">$126,293</w:t>
            </w:r>
          </w:p>
        </w:tc>
        <w:tc>
          <w:tcPr>
            <w:tcW w:type="dxa" w:w="2250"/>
          </w:tcPr>
          <w:p>
            <w:pPr>
              <w:spacing w:after="40" w:before="40"/>
            </w:pPr>
            <w:r>
              <w:rPr>
                <w:rFonts w:ascii="Trebuchet MS" w:cs="Trebuchet MS" w:eastAsia="Trebuchet MS" w:hAnsi="Trebuchet MS"/>
                <w:b w:val="false"/>
                <w:bCs w:val="false"/>
                <w:color w:val="1F2833"/>
                <w:sz w:val="18"/>
                <w:szCs w:val="18"/>
              </w:rPr>
              <w:t xml:space="preserve">$419,900</w:t>
            </w:r>
          </w:p>
        </w:tc>
        <w:tc>
          <w:tcPr>
            <w:tcW w:type="dxa" w:w="2250"/>
          </w:tcPr>
          <w:p>
            <w:pPr>
              <w:spacing w:after="40" w:before="40"/>
            </w:pPr>
            <w:r>
              <w:rPr>
                <w:rFonts w:ascii="Trebuchet MS" w:cs="Trebuchet MS" w:eastAsia="Trebuchet MS" w:hAnsi="Trebuchet MS"/>
                <w:b w:val="false"/>
                <w:bCs w:val="false"/>
                <w:color w:val="1F2833"/>
                <w:sz w:val="18"/>
                <w:szCs w:val="18"/>
              </w:rPr>
              <w:t xml:space="preserve">$546,193</w:t>
            </w:r>
          </w:p>
        </w:tc>
      </w:tr>
    </w:tbl>
    <w:p>
      <w:pPr>
        <w:pStyle w:val="Heading3"/>
        <w:spacing w:after="100" w:before="200"/>
      </w:pPr>
      <w:r>
        <w:rPr>
          <w:rFonts w:ascii="Arial" w:cs="Arial" w:eastAsia="Arial" w:hAnsi="Arial"/>
          <w:b/>
          <w:bCs/>
          <w:color w:val="FFA000"/>
          <w:sz w:val="22"/>
          <w:szCs w:val="22"/>
        </w:rPr>
        <w:t xml:space="preserve">Unit Economics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shd w:fill="0B2545" w:color="auto" w:val="clear"/>
          </w:tcPr>
          <w:p>
            <w:pPr>
              <w:spacing w:after="40" w:before="40"/>
            </w:pPr>
            <w:r>
              <w:rPr>
                <w:rFonts w:ascii="Arial" w:cs="Arial" w:eastAsia="Arial" w:hAnsi="Arial"/>
                <w:b/>
                <w:bCs/>
                <w:color w:val="FFFFFF"/>
                <w:sz w:val="18"/>
                <w:szCs w:val="18"/>
              </w:rPr>
              <w:t xml:space="preserve">Metric</w:t>
            </w:r>
          </w:p>
        </w:tc>
        <w:tc>
          <w:tcPr>
            <w:tcW w:type="dxa" w:w="4500"/>
            <w:shd w:fill="0B2545" w:color="auto" w:val="clear"/>
          </w:tcPr>
          <w:p>
            <w:pPr>
              <w:spacing w:after="40" w:before="40"/>
            </w:pPr>
            <w:r>
              <w:rPr>
                <w:rFonts w:ascii="Arial" w:cs="Arial" w:eastAsia="Arial" w:hAnsi="Arial"/>
                <w:b/>
                <w:bCs/>
                <w:color w:val="FFFFFF"/>
                <w:sz w:val="18"/>
                <w:szCs w:val="18"/>
              </w:rPr>
              <w:t xml:space="preserve">Value</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Monthly burn</w:t>
            </w:r>
          </w:p>
        </w:tc>
        <w:tc>
          <w:tcPr>
            <w:tcW w:type="dxa" w:w="4500"/>
          </w:tcPr>
          <w:p>
            <w:pPr>
              <w:spacing w:after="40" w:before="40"/>
            </w:pPr>
            <w:r>
              <w:rPr>
                <w:rFonts w:ascii="Trebuchet MS" w:cs="Trebuchet MS" w:eastAsia="Trebuchet MS" w:hAnsi="Trebuchet MS"/>
                <w:b w:val="false"/>
                <w:bCs w:val="false"/>
                <w:color w:val="1F2833"/>
                <w:sz w:val="18"/>
                <w:szCs w:val="18"/>
              </w:rPr>
              <w:t xml:space="preserve">$813 USD</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Break-even</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Month 1 (1 CAO close)</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LTV/CAC Year 1</w:t>
            </w:r>
          </w:p>
        </w:tc>
        <w:tc>
          <w:tcPr>
            <w:tcW w:type="dxa" w:w="4500"/>
          </w:tcPr>
          <w:p>
            <w:pPr>
              <w:spacing w:after="40" w:before="40"/>
            </w:pPr>
            <w:r>
              <w:rPr>
                <w:rFonts w:ascii="Trebuchet MS" w:cs="Trebuchet MS" w:eastAsia="Trebuchet MS" w:hAnsi="Trebuchet MS"/>
                <w:b w:val="false"/>
                <w:bCs w:val="false"/>
                <w:color w:val="1F2833"/>
                <w:sz w:val="18"/>
                <w:szCs w:val="18"/>
              </w:rPr>
              <w:t xml:space="preserve">27-40x</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Net margin Y1</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~93%</w:t>
            </w:r>
          </w:p>
        </w:tc>
      </w:tr>
    </w:tbl>
    <w:p>
      <w:pPr>
        <w:spacing w:after="100" w:before="100"/>
        <w:ind w:left="400"/>
      </w:pPr>
      <w:r>
        <w:rPr>
          <w:rFonts w:ascii="Trebuchet MS" w:cs="Trebuchet MS" w:eastAsia="Trebuchet MS" w:hAnsi="Trebuchet MS"/>
          <w:i/>
          <w:iCs/>
          <w:color w:val="808080"/>
          <w:sz w:val="20"/>
          <w:szCs w:val="20"/>
        </w:rPr>
        <w:t xml:space="preserve">Indicative projections. Subject to adoption and market conditions. [SUPUESTO]</w:t>
      </w:r>
    </w:p>
    <w:p>
      <w:pPr>
        <w:spacing w:after="200" w:before="200"/>
      </w:pPr>
    </w:p>
    <w:p>
      <w:pPr>
        <w:pStyle w:val="Heading2"/>
        <w:spacing w:after="150" w:before="300"/>
      </w:pPr>
      <w:r>
        <w:rPr>
          <w:rFonts w:ascii="Arial" w:cs="Arial" w:eastAsia="Arial" w:hAnsi="Arial"/>
          <w:b/>
          <w:bCs/>
          <w:color w:val="0B2545"/>
          <w:sz w:val="26"/>
          <w:szCs w:val="26"/>
        </w:rPr>
        <w:t xml:space="preserve">13. Next Steps</w:t>
      </w:r>
    </w:p>
    <w:p>
      <w:pPr>
        <w:spacing w:after="80"/>
      </w:pPr>
      <w:r>
        <w:rPr>
          <w:rFonts w:ascii="Trebuchet MS" w:cs="Trebuchet MS" w:eastAsia="Trebuchet MS" w:hAnsi="Trebuchet MS"/>
          <w:color w:val="1F2833"/>
          <w:sz w:val="20"/>
          <w:szCs w:val="20"/>
        </w:rPr>
        <w:t xml:space="preserve">1. Reserve your seat at the free Workshop (April 7): contacto@metodologia.info</w:t>
      </w:r>
    </w:p>
    <w:p>
      <w:pPr>
        <w:spacing w:after="80"/>
      </w:pPr>
      <w:r>
        <w:rPr>
          <w:rFonts w:ascii="Trebuchet MS" w:cs="Trebuchet MS" w:eastAsia="Trebuchet MS" w:hAnsi="Trebuchet MS"/>
          <w:color w:val="1F2833"/>
          <w:sz w:val="20"/>
          <w:szCs w:val="20"/>
        </w:rPr>
        <w:t xml:space="preserve">2. Apply to the Believers Edition (only 5 seats): same email</w:t>
      </w:r>
    </w:p>
    <w:p>
      <w:pPr>
        <w:spacing w:after="80"/>
      </w:pPr>
      <w:r>
        <w:rPr>
          <w:rFonts w:ascii="Trebuchet MS" w:cs="Trebuchet MS" w:eastAsia="Trebuchet MS" w:hAnsi="Trebuchet MS"/>
          <w:color w:val="1F2833"/>
          <w:sz w:val="20"/>
          <w:szCs w:val="20"/>
        </w:rPr>
        <w:t xml:space="preserve">3. Inquire about the Empowerment Program for your team: available from May</w:t>
      </w:r>
    </w:p>
    <w:p>
      <w:pPr>
        <w:spacing w:after="80"/>
      </w:pPr>
      <w:r>
        <w:rPr>
          <w:rFonts w:ascii="Trebuchet MS" w:cs="Trebuchet MS" w:eastAsia="Trebuchet MS" w:hAnsi="Trebuchet MS"/>
          <w:color w:val="1F2833"/>
          <w:sz w:val="20"/>
          <w:szCs w:val="20"/>
        </w:rPr>
        <w:t xml:space="preserve">4. Explore Custom Assistants: $347 USD each, personalized to your operations</w:t>
      </w:r>
    </w:p>
    <w:p>
      <w:pPr>
        <w:spacing w:after="200" w:before="200"/>
      </w:pPr>
    </w:p>
    <w:p>
      <w:pPr>
        <w:pStyle w:val="Heading2"/>
        <w:spacing w:after="150" w:before="300"/>
      </w:pPr>
      <w:r>
        <w:rPr>
          <w:rFonts w:ascii="Arial" w:cs="Arial" w:eastAsia="Arial" w:hAnsi="Arial"/>
          <w:b/>
          <w:bCs/>
          <w:color w:val="0B2545"/>
          <w:sz w:val="26"/>
          <w:szCs w:val="26"/>
        </w:rPr>
        <w:t xml:space="preserve">14. FAQ</w:t>
      </w:r>
    </w:p>
    <w:p>
      <w:pPr>
        <w:spacing w:after="80"/>
      </w:pPr>
      <w:r>
        <w:rPr>
          <w:rFonts w:ascii="Trebuchet MS" w:cs="Trebuchet MS" w:eastAsia="Trebuchet MS" w:hAnsi="Trebuchet MS"/>
          <w:color w:val="1F2833"/>
          <w:sz w:val="20"/>
          <w:szCs w:val="20"/>
        </w:rPr>
        <w:t xml:space="preserve">Q: Do I need technical knowledge?</w:t>
      </w:r>
    </w:p>
    <w:p>
      <w:pPr>
        <w:spacing w:after="80"/>
      </w:pPr>
      <w:r>
        <w:rPr>
          <w:rFonts w:ascii="Trebuchet MS" w:cs="Trebuchet MS" w:eastAsia="Trebuchet MS" w:hAnsi="Trebuchet MS"/>
          <w:color w:val="1F2833"/>
          <w:sz w:val="20"/>
          <w:szCs w:val="20"/>
        </w:rPr>
        <w:t xml:space="preserve">A: No. If you can use Gmail, you can use Pristino. The entire bootcamp uses natural language and visual interfaces.</w:t>
      </w:r>
    </w:p>
    <w:p>
      <w:pPr>
        <w:spacing w:after="80"/>
      </w:pPr>
      <w:r>
        <w:rPr>
          <w:rFonts w:ascii="Trebuchet MS" w:cs="Trebuchet MS" w:eastAsia="Trebuchet MS" w:hAnsi="Trebuchet MS"/>
          <w:color w:val="1F2833"/>
          <w:sz w:val="20"/>
          <w:szCs w:val="20"/>
        </w:rPr>
        <w:t xml:space="preserve">Q: What if it doesn't work for me?</w:t>
      </w:r>
    </w:p>
    <w:p>
      <w:pPr>
        <w:spacing w:after="80"/>
      </w:pPr>
      <w:r>
        <w:rPr>
          <w:rFonts w:ascii="Trebuchet MS" w:cs="Trebuchet MS" w:eastAsia="Trebuchet MS" w:hAnsi="Trebuchet MS"/>
          <w:color w:val="1F2833"/>
          <w:sz w:val="20"/>
          <w:szCs w:val="20"/>
        </w:rPr>
        <w:t xml:space="preserve">A: 100% guarantee before completing 4 hours. No fine print, no questions asked.</w:t>
      </w:r>
    </w:p>
    <w:p>
      <w:pPr>
        <w:spacing w:after="80"/>
      </w:pPr>
      <w:r>
        <w:rPr>
          <w:rFonts w:ascii="Trebuchet MS" w:cs="Trebuchet MS" w:eastAsia="Trebuchet MS" w:hAnsi="Trebuchet MS"/>
          <w:color w:val="1F2833"/>
          <w:sz w:val="20"/>
          <w:szCs w:val="20"/>
        </w:rPr>
        <w:t xml:space="preserve">Q: Does the agent keep working after the bootcamp?</w:t>
      </w:r>
    </w:p>
    <w:p>
      <w:pPr>
        <w:spacing w:after="80"/>
      </w:pPr>
      <w:r>
        <w:rPr>
          <w:rFonts w:ascii="Trebuchet MS" w:cs="Trebuchet MS" w:eastAsia="Trebuchet MS" w:hAnsi="Trebuchet MS"/>
          <w:color w:val="1F2833"/>
          <w:sz w:val="20"/>
          <w:szCs w:val="20"/>
        </w:rPr>
        <w:t xml:space="preserve">A: Yes. Pristino is Open Source and yours forever. The 13 assistants continue operating. The second brain grows with every use.</w:t>
      </w:r>
    </w:p>
    <w:p>
      <w:pPr>
        <w:spacing w:after="80"/>
      </w:pPr>
      <w:r>
        <w:rPr>
          <w:rFonts w:ascii="Trebuchet MS" w:cs="Trebuchet MS" w:eastAsia="Trebuchet MS" w:hAnsi="Trebuchet MS"/>
          <w:color w:val="1F2833"/>
          <w:sz w:val="20"/>
          <w:szCs w:val="20"/>
        </w:rPr>
        <w:t xml:space="preserve">Q: Can my team also participate?</w:t>
      </w:r>
    </w:p>
    <w:p>
      <w:pPr>
        <w:spacing w:after="80"/>
      </w:pPr>
      <w:r>
        <w:rPr>
          <w:rFonts w:ascii="Trebuchet MS" w:cs="Trebuchet MS" w:eastAsia="Trebuchet MS" w:hAnsi="Trebuchet MS"/>
          <w:color w:val="1F2833"/>
          <w:sz w:val="20"/>
          <w:szCs w:val="20"/>
        </w:rPr>
        <w:t xml:space="preserve">A: The Empowerment Program is designed for teams. Cycles from May, $1,490/person.</w:t>
      </w:r>
    </w:p>
    <w:p>
      <w:pPr>
        <w:spacing w:after="80"/>
      </w:pPr>
      <w:r>
        <w:rPr>
          <w:rFonts w:ascii="Trebuchet MS" w:cs="Trebuchet MS" w:eastAsia="Trebuchet MS" w:hAnsi="Trebuchet MS"/>
          <w:color w:val="1F2833"/>
          <w:sz w:val="20"/>
          <w:szCs w:val="20"/>
        </w:rPr>
        <w:t xml:space="preserve">Q: Can I access the bootcamp as an ambassador?</w:t>
      </w:r>
    </w:p>
    <w:p>
      <w:pPr>
        <w:spacing w:after="80"/>
      </w:pPr>
      <w:r>
        <w:rPr>
          <w:rFonts w:ascii="Trebuchet MS" w:cs="Trebuchet MS" w:eastAsia="Trebuchet MS" w:hAnsi="Trebuchet MS"/>
          <w:color w:val="1F2833"/>
          <w:sz w:val="20"/>
          <w:szCs w:val="20"/>
        </w:rPr>
        <w:t xml:space="preserve">A: MetodologIA Ambassadors receive a 50% discount on the regular price. They can enable the discount for their group (trio).</w:t>
      </w:r>
    </w:p>
    <w:p>
      <w:pPr>
        <w:spacing w:after="200" w:before="200"/>
      </w:pPr>
    </w:p>
    <w:p>
      <w:pPr>
        <w:spacing w:after="80"/>
      </w:pPr>
      <w:r>
        <w:rPr>
          <w:rFonts w:ascii="Trebuchet MS" w:cs="Trebuchet MS" w:eastAsia="Trebuchet MS" w:hAnsi="Trebuchet MS"/>
          <w:color w:val="1F2833"/>
          <w:sz w:val="20"/>
          <w:szCs w:val="20"/>
        </w:rPr>
        <w:t xml:space="preserve">This is a custom service design proposal. Listed prices are indicative and will be confirmed prior to the signing of a service agreement. This document does not constitute a delivery commitment or a contract.</w:t>
      </w:r>
    </w:p>
    <w:p>
      <w:pPr>
        <w:spacing w:after="80"/>
      </w:pPr>
      <w:r>
        <w:rPr>
          <w:rFonts w:ascii="Trebuchet MS" w:cs="Trebuchet MS" w:eastAsia="Trebuchet MS" w:hAnsi="Trebuchet MS"/>
          <w:color w:val="1F2833"/>
          <w:sz w:val="20"/>
          <w:szCs w:val="20"/>
        </w:rPr>
        <w:t xml:space="preserve">Built by professionals, powered by MetodologIA's agentic network.</w:t>
      </w:r>
    </w:p>
    <w:p>
      <w:pPr>
        <w:spacing w:after="200" w:before="200"/>
      </w:pPr>
    </w:p>
    <w:p>
      <w:pPr>
        <w:spacing w:after="80"/>
      </w:pPr>
      <w:r>
        <w:rPr>
          <w:rFonts w:ascii="Trebuchet MS" w:cs="Trebuchet MS" w:eastAsia="Trebuchet MS" w:hAnsi="Trebuchet MS"/>
          <w:color w:val="1F2833"/>
          <w:sz w:val="20"/>
          <w:szCs w:val="20"/>
        </w:rPr>
        <w:t xml:space="preserve">Derived from: content.json v2.0 (2026-04-01). Prices verified: yes, 2026-04-01.</w:t>
      </w:r>
    </w:p>
    <w:p>
      <w:pPr>
        <w:spacing w:before="400"/>
      </w:pPr>
    </w:p>
    <w:p>
      <w:r>
        <w:rPr>
          <w:rFonts w:ascii="Trebuchet MS" w:cs="Trebuchet MS" w:eastAsia="Trebuchet MS" w:hAnsi="Trebuchet MS"/>
          <w:i/>
          <w:iCs/>
          <w:color w:val="808080"/>
          <w:sz w:val="16"/>
          <w:szCs w:val="16"/>
        </w:rPr>
        <w:t xml:space="preserve">This is a custom service design proposal. Indicated prices are indicative and confirmed before signing. This document does not constitute a delivery commitment or contract.</w:t>
      </w:r>
    </w:p>
    <w:p>
      <w:r>
        <w:rPr>
          <w:rFonts w:ascii="Trebuchet MS" w:cs="Trebuchet MS" w:eastAsia="Trebuchet MS" w:hAnsi="Trebuchet MS"/>
          <w:i/>
          <w:iCs/>
          <w:color w:val="808080"/>
          <w:sz w:val="14"/>
          <w:szCs w:val="14"/>
        </w:rPr>
        <w:t xml:space="preserve">Built by professionals, powered by MetodologIA's agentic network.</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rebuchet MS" w:cs="Trebuchet MS" w:eastAsia="Trebuchet MS" w:hAnsi="Trebuchet MS"/>
        <w:color w:val="808080"/>
        <w:sz w:val="14"/>
        <w:szCs w:val="14"/>
      </w:rPr>
      <w:t xml:space="preserve">contacto@metodologia.info | </w:t>
    </w:r>
    <w:r>
      <w:rPr>
        <w:rFonts w:ascii="Trebuchet MS" w:cs="Trebuchet MS" w:eastAsia="Trebuchet MS" w:hAnsi="Trebuchet MS"/>
        <w:color w:val="808080"/>
        <w:sz w:val="14"/>
        <w:szCs w:val="14"/>
      </w:rPr>
      <w:fldChar w:fldCharType="begin"/>
      <w:instrText xml:space="preserve">PAGE</w:instrText>
      <w:fldChar w:fldCharType="separate"/>
      <w:fldChar w:fldCharType="end"/>
    </w:r>
    <w:r>
      <w:rPr>
        <w:rFonts w:ascii="Trebuchet MS" w:cs="Trebuchet MS" w:eastAsia="Trebuchet MS" w:hAnsi="Trebuchet MS"/>
        <w:color w:val="808080"/>
        <w:sz w:val="14"/>
        <w:szCs w:val="14"/>
      </w:rPr>
      <w:t xml:space="preserve"> / </w:t>
    </w:r>
    <w:r>
      <w:rPr>
        <w:rFonts w:ascii="Trebuchet MS" w:cs="Trebuchet MS" w:eastAsia="Trebuchet MS" w:hAnsi="Trebuchet MS"/>
        <w:color w:val="808080"/>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08080"/>
        <w:sz w:val="14"/>
        <w:szCs w:val="14"/>
      </w:rPr>
      <w:t xml:space="preserve">MetodologIA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2026-04-02T18:27:23.332Z</dcterms:created>
  <dcterms:modified xsi:type="dcterms:W3CDTF">2026-04-02T18:27:23.332Z</dcterms:modified>
</cp:coreProperties>
</file>

<file path=docProps/custom.xml><?xml version="1.0" encoding="utf-8"?>
<Properties xmlns="http://schemas.openxmlformats.org/officeDocument/2006/custom-properties" xmlns:vt="http://schemas.openxmlformats.org/officeDocument/2006/docPropsVTypes"/>
</file>