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0B2545"/>
          <w:sz w:val="48"/>
          <w:szCs w:val="48"/>
        </w:rPr>
        <w:t xml:space="preserve">MetodologIA</w:t>
      </w:r>
    </w:p>
    <w:p>
      <w:pPr>
        <w:spacing w:after="200"/>
        <w:jc w:val="center"/>
      </w:pPr>
      <w:r>
        <w:rPr>
          <w:rFonts w:ascii="Trebuchet MS" w:cs="Trebuchet MS" w:eastAsia="Trebuchet MS" w:hAnsi="Trebuchet MS"/>
          <w:i/>
          <w:iCs/>
          <w:color w:val="808080"/>
          <w:sz w:val="20"/>
          <w:szCs w:val="20"/>
        </w:rPr>
        <w:t xml:space="preserve">Accelerate your StrategIA</w:t>
      </w:r>
    </w:p>
    <w:p>
      <w:pPr>
        <w:spacing w:before="600"/>
      </w:pPr>
    </w:p>
    <w:p>
      <w:pPr>
        <w:jc w:val="center"/>
      </w:pPr>
      <w:r>
        <w:rPr>
          <w:rFonts w:ascii="Arial" w:cs="Arial" w:eastAsia="Arial" w:hAnsi="Arial"/>
          <w:b/>
          <w:bCs/>
          <w:color w:val="0B2545"/>
          <w:sz w:val="36"/>
          <w:szCs w:val="36"/>
        </w:rPr>
        <w:t xml:space="preserve">Executive Agentic Bootcamp</w:t>
      </w:r>
    </w:p>
    <w:p>
      <w:pPr>
        <w:jc w:val="center"/>
      </w:pPr>
      <w:r>
        <w:rPr>
          <w:rFonts w:ascii="Arial" w:cs="Arial" w:eastAsia="Arial" w:hAnsi="Arial"/>
          <w:color w:val="FFA000"/>
          <w:sz w:val="24"/>
          <w:szCs w:val="24"/>
        </w:rPr>
        <w:t xml:space="preserve">Believers Edition — Quito 2026</w:t>
      </w:r>
    </w:p>
    <w:p>
      <w:pPr>
        <w:spacing w:before="1200"/>
      </w:pPr>
    </w:p>
    <w:p>
      <w:pPr>
        <w:jc w:val="center"/>
      </w:pPr>
      <w:r>
        <w:rPr>
          <w:rFonts w:ascii="Trebuchet MS" w:cs="Trebuchet MS" w:eastAsia="Trebuchet MS" w:hAnsi="Trebuchet MS"/>
          <w:color w:val="808080"/>
          <w:sz w:val="18"/>
          <w:szCs w:val="18"/>
        </w:rPr>
        <w:t xml:space="preserve">contacto@metodologia.info</w:t>
      </w:r>
    </w:p>
    <w:p>
      <w:pPr>
        <w:jc w:val="center"/>
      </w:pPr>
      <w:r>
        <w:rPr>
          <w:rFonts w:ascii="Trebuchet MS" w:cs="Trebuchet MS" w:eastAsia="Trebuchet MS" w:hAnsi="Trebuchet MS"/>
          <w:i/>
          <w:iCs/>
          <w:color w:val="808080"/>
          <w:sz w:val="16"/>
          <w:szCs w:val="16"/>
        </w:rPr>
        <w:t xml:space="preserve">Confidential — April 2026</w:t>
      </w:r>
    </w:p>
    <w:p>
      <w:pPr>
        <w:pStyle w:val="Heading1"/>
        <w:spacing w:after="200" w:before="400"/>
      </w:pPr>
      <w:r>
        <w:rPr>
          <w:rFonts w:ascii="Arial" w:cs="Arial" w:eastAsia="Arial" w:hAnsi="Arial"/>
          <w:b/>
          <w:bCs/>
          <w:color w:val="0B2545"/>
          <w:sz w:val="32"/>
          <w:szCs w:val="32"/>
        </w:rPr>
        <w:t xml:space="preserve">CAO Bootcamp — Chief Agentic Officer</w:t>
      </w:r>
    </w:p>
    <w:p>
      <w:pPr>
        <w:pStyle w:val="Heading2"/>
        <w:spacing w:after="150" w:before="300"/>
      </w:pPr>
      <w:r>
        <w:rPr>
          <w:rFonts w:ascii="Arial" w:cs="Arial" w:eastAsia="Arial" w:hAnsi="Arial"/>
          <w:b/>
          <w:bCs/>
          <w:color w:val="0B2545"/>
          <w:sz w:val="26"/>
          <w:szCs w:val="26"/>
        </w:rPr>
        <w:t xml:space="preserve">Detailed Dossier | Quito, Ecuador 2026</w:t>
      </w:r>
    </w:p>
    <w:p>
      <w:pPr>
        <w:spacing w:after="80"/>
      </w:pPr>
      <w:r>
        <w:rPr>
          <w:rFonts w:ascii="Trebuchet MS" w:cs="Trebuchet MS" w:eastAsia="Trebuchet MS" w:hAnsi="Trebuchet MS"/>
          <w:color w:val="1F2833"/>
          <w:sz w:val="20"/>
          <w:szCs w:val="20"/>
        </w:rPr>
        <w:t xml:space="preserve">Version: 2.1 | Date: April 2, 2026 | Confidential</w:t>
      </w:r>
    </w:p>
    <w:p>
      <w:pPr>
        <w:spacing w:after="80"/>
      </w:pPr>
      <w:r>
        <w:rPr>
          <w:rFonts w:ascii="Trebuchet MS" w:cs="Trebuchet MS" w:eastAsia="Trebuchet MS" w:hAnsi="Trebuchet MS"/>
          <w:color w:val="1F2833"/>
          <w:sz w:val="20"/>
          <w:szCs w:val="20"/>
        </w:rPr>
        <w:t xml:space="preserve">Source: content.json v2.0 | Mode: Innovation Mode (Type B)</w:t>
      </w:r>
    </w:p>
    <w:p>
      <w:pPr>
        <w:spacing w:after="200" w:before="200"/>
      </w:pPr>
    </w:p>
    <w:p>
      <w:pPr>
        <w:pStyle w:val="Heading2"/>
        <w:spacing w:after="150" w:before="300"/>
      </w:pPr>
      <w:r>
        <w:rPr>
          <w:rFonts w:ascii="Arial" w:cs="Arial" w:eastAsia="Arial" w:hAnsi="Arial"/>
          <w:b/>
          <w:bCs/>
          <w:color w:val="0B2545"/>
          <w:sz w:val="26"/>
          <w:szCs w:val="26"/>
        </w:rPr>
        <w:t xml:space="preserve">TL;DR</w:t>
      </w:r>
    </w:p>
    <w:p>
      <w:pPr>
        <w:spacing w:after="80"/>
      </w:pPr>
      <w:r>
        <w:rPr>
          <w:rFonts w:ascii="Trebuchet MS" w:cs="Trebuchet MS" w:eastAsia="Trebuchet MS" w:hAnsi="Trebuchet MS"/>
          <w:color w:val="1F2833"/>
          <w:sz w:val="20"/>
          <w:szCs w:val="20"/>
        </w:rPr>
        <w:t xml:space="preserve">First Executive Agentic Bootcamp in Latin America. 20 hours to install a working personal AI system: Pristino agent + 13 specialized assistants + digital second brain. Not a course — a functional implementation that operates without MetodologIA. $1,490 USD (founder). Full guarantee before 4h. Zero direct competitors in Ecuador. [DOC: kyc-ecuador]</w:t>
      </w:r>
    </w:p>
    <w:p>
      <w:pPr>
        <w:spacing w:after="200" w:before="200"/>
      </w:pPr>
    </w:p>
    <w:p>
      <w:pPr>
        <w:pStyle w:val="Heading2"/>
        <w:spacing w:after="150" w:before="300"/>
      </w:pPr>
      <w:r>
        <w:rPr>
          <w:rFonts w:ascii="Arial" w:cs="Arial" w:eastAsia="Arial" w:hAnsi="Arial"/>
          <w:b/>
          <w:bCs/>
          <w:color w:val="0B2545"/>
          <w:sz w:val="26"/>
          <w:szCs w:val="26"/>
        </w:rPr>
        <w:t xml:space="preserve">1. The Problem We Solve</w:t>
      </w:r>
    </w:p>
    <w:p>
      <w:pPr>
        <w:pStyle w:val="Heading3"/>
        <w:spacing w:after="100" w:before="200"/>
      </w:pPr>
      <w:r>
        <w:rPr>
          <w:rFonts w:ascii="Arial" w:cs="Arial" w:eastAsia="Arial" w:hAnsi="Arial"/>
          <w:b/>
          <w:bCs/>
          <w:color w:val="FFA000"/>
          <w:sz w:val="22"/>
          <w:szCs w:val="22"/>
        </w:rPr>
        <w:t xml:space="preserve">Current executive symptoms</w:t>
      </w:r>
    </w:p>
    <w:p>
      <w:pPr>
        <w:spacing w:after="60"/>
      </w:pPr>
      <w:r>
        <w:rPr>
          <w:rFonts w:ascii="Trebuchet MS" w:cs="Trebuchet MS" w:eastAsia="Trebuchet MS" w:hAnsi="Trebuchet MS"/>
          <w:color w:val="1F2833"/>
          <w:sz w:val="20"/>
          <w:szCs w:val="20"/>
        </w:rPr>
        <w:t xml:space="preserve">  •  60% of the week is operational: emails, reports, follow-ups, meetings [INFERENCE: LatAm services average]</w:t>
      </w:r>
    </w:p>
    <w:p>
      <w:pPr>
        <w:spacing w:after="60"/>
      </w:pPr>
      <w:r>
        <w:rPr>
          <w:rFonts w:ascii="Trebuchet MS" w:cs="Trebuchet MS" w:eastAsia="Trebuchet MS" w:hAnsi="Trebuchet MS"/>
          <w:color w:val="1F2833"/>
          <w:sz w:val="20"/>
          <w:szCs w:val="20"/>
        </w:rPr>
        <w:t xml:space="preserve">  •  Isolated AI tools abandoned in 2-4 weeks due to lack of context integration [INFERENCE]</w:t>
      </w:r>
    </w:p>
    <w:p>
      <w:pPr>
        <w:spacing w:after="60"/>
      </w:pPr>
      <w:r>
        <w:rPr>
          <w:rFonts w:ascii="Trebuchet MS" w:cs="Trebuchet MS" w:eastAsia="Trebuchet MS" w:hAnsi="Trebuchet MS"/>
          <w:color w:val="1F2833"/>
          <w:sz w:val="20"/>
          <w:szCs w:val="20"/>
        </w:rPr>
        <w:t xml:space="preserve">  •  Gap with AI-equipped executives doubles every quarter [ASSUMPTION]</w:t>
      </w:r>
    </w:p>
    <w:p>
      <w:pPr>
        <w:spacing w:after="60"/>
      </w:pPr>
      <w:r>
        <w:rPr>
          <w:rFonts w:ascii="Trebuchet MS" w:cs="Trebuchet MS" w:eastAsia="Trebuchet MS" w:hAnsi="Trebuchet MS"/>
          <w:color w:val="1F2833"/>
          <w:sz w:val="20"/>
          <w:szCs w:val="20"/>
        </w:rPr>
        <w:t xml:space="preserve">  •  Depends on technicians for any automation</w:t>
      </w:r>
    </w:p>
    <w:p>
      <w:pPr>
        <w:pStyle w:val="Heading3"/>
        <w:spacing w:after="100" w:before="200"/>
      </w:pPr>
      <w:r>
        <w:rPr>
          <w:rFonts w:ascii="Arial" w:cs="Arial" w:eastAsia="Arial" w:hAnsi="Arial"/>
          <w:b/>
          <w:bCs/>
          <w:color w:val="FFA000"/>
          <w:sz w:val="22"/>
          <w:szCs w:val="22"/>
        </w:rPr>
        <w:t xml:space="preserve">What does NOT work (and why)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Alternative</w:t>
            </w:r>
          </w:p>
        </w:tc>
        <w:tc>
          <w:tcPr>
            <w:tcW w:type="dxa" w:w="3000"/>
            <w:shd w:fill="0B2545" w:color="auto" w:val="clear"/>
          </w:tcPr>
          <w:p>
            <w:pPr>
              <w:spacing w:after="40" w:before="40"/>
            </w:pPr>
            <w:r>
              <w:rPr>
                <w:rFonts w:ascii="Arial" w:cs="Arial" w:eastAsia="Arial" w:hAnsi="Arial"/>
                <w:b/>
                <w:bCs/>
                <w:color w:val="FFFFFF"/>
                <w:sz w:val="18"/>
                <w:szCs w:val="18"/>
              </w:rPr>
              <w:t xml:space="preserve">Problem</w:t>
            </w:r>
          </w:p>
        </w:tc>
        <w:tc>
          <w:tcPr>
            <w:tcW w:type="dxa" w:w="3000"/>
            <w:shd w:fill="0B2545" w:color="auto" w:val="clear"/>
          </w:tcPr>
          <w:p>
            <w:pPr>
              <w:spacing w:after="40" w:before="40"/>
            </w:pPr>
            <w:r>
              <w:rPr>
                <w:rFonts w:ascii="Arial" w:cs="Arial" w:eastAsia="Arial" w:hAnsi="Arial"/>
                <w:b/>
                <w:bCs/>
                <w:color w:val="FFFFFF"/>
                <w:sz w:val="18"/>
                <w:szCs w:val="18"/>
              </w:rPr>
              <w:t xml:space="preserve">Evidence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Theory courses</w:t>
            </w:r>
          </w:p>
        </w:tc>
        <w:tc>
          <w:tcPr>
            <w:tcW w:type="dxa" w:w="3000"/>
          </w:tcPr>
          <w:p>
            <w:pPr>
              <w:spacing w:after="40" w:before="40"/>
            </w:pPr>
            <w:r>
              <w:rPr>
                <w:rFonts w:ascii="Trebuchet MS" w:cs="Trebuchet MS" w:eastAsia="Trebuchet MS" w:hAnsi="Trebuchet MS"/>
                <w:b w:val="false"/>
                <w:bCs w:val="false"/>
                <w:color w:val="1F2833"/>
                <w:sz w:val="18"/>
                <w:szCs w:val="18"/>
              </w:rPr>
              <w:t xml:space="preserve">Knowledge without implementation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&lt;15% post-course application rate [ASSUMPTION]</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Isolated tools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No integration between tools or with context</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73% abandoned in &lt;30 days [INFERENCE]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Generic workshops</w:t>
            </w:r>
          </w:p>
        </w:tc>
        <w:tc>
          <w:tcPr>
            <w:tcW w:type="dxa" w:w="3000"/>
          </w:tcPr>
          <w:p>
            <w:pPr>
              <w:spacing w:after="40" w:before="40"/>
            </w:pPr>
            <w:r>
              <w:rPr>
                <w:rFonts w:ascii="Trebuchet MS" w:cs="Trebuchet MS" w:eastAsia="Trebuchet MS" w:hAnsi="Trebuchet MS"/>
                <w:b w:val="false"/>
                <w:bCs w:val="false"/>
                <w:color w:val="1F2833"/>
                <w:sz w:val="18"/>
                <w:szCs w:val="18"/>
              </w:rPr>
              <w:t xml:space="preserve">Cover basics, no personalization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No post-event continuity</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Big 4 consulting</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$10K+, generic, no agent at close</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Deliverable = recommendations, not system</w:t>
            </w:r>
          </w:p>
        </w:tc>
      </w:tr>
    </w:tbl>
    <w:p>
      <w:pPr>
        <w:spacing w:after="200" w:before="200"/>
      </w:pPr>
    </w:p>
    <w:p>
      <w:pPr>
        <w:pStyle w:val="Heading2"/>
        <w:spacing w:after="150" w:before="300"/>
      </w:pPr>
      <w:r>
        <w:rPr>
          <w:rFonts w:ascii="Arial" w:cs="Arial" w:eastAsia="Arial" w:hAnsi="Arial"/>
          <w:b/>
          <w:bCs/>
          <w:color w:val="0B2545"/>
          <w:sz w:val="26"/>
          <w:szCs w:val="26"/>
        </w:rPr>
        <w:t xml:space="preserve">2. The Solution: Personal Agentic System</w:t>
      </w:r>
    </w:p>
    <w:p>
      <w:pPr>
        <w:spacing w:after="80"/>
      </w:pPr>
      <w:r>
        <w:rPr>
          <w:rFonts w:ascii="Trebuchet MS" w:cs="Trebuchet MS" w:eastAsia="Trebuchet MS" w:hAnsi="Trebuchet MS"/>
          <w:color w:val="1F2833"/>
          <w:sz w:val="20"/>
          <w:szCs w:val="20"/>
        </w:rPr>
        <w:t xml:space="preserve">The CAO Bootcamp gives you an agent that becomes your best ally. In the workshop, Javier shows how he operates with Pristino and you learn to install its basic version. Full potential: self-study or hand-in-hand with us in the Bootcamp. [DOC: content.json]</w:t>
      </w:r>
    </w:p>
    <w:p>
      <w:pPr>
        <w:pStyle w:val="Heading3"/>
        <w:spacing w:after="100" w:before="200"/>
      </w:pPr>
      <w:r>
        <w:rPr>
          <w:rFonts w:ascii="Arial" w:cs="Arial" w:eastAsia="Arial" w:hAnsi="Arial"/>
          <w:b/>
          <w:bCs/>
          <w:color w:val="FFA000"/>
          <w:sz w:val="22"/>
          <w:szCs w:val="22"/>
        </w:rPr>
        <w:t xml:space="preserve">9 Deliverables (no fine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w:t>
            </w:r>
          </w:p>
        </w:tc>
        <w:tc>
          <w:tcPr>
            <w:tcW w:type="dxa" w:w="2250"/>
            <w:shd w:fill="0B2545" w:color="auto" w:val="clear"/>
          </w:tcPr>
          <w:p>
            <w:pPr>
              <w:spacing w:after="40" w:before="40"/>
            </w:pPr>
            <w:r>
              <w:rPr>
                <w:rFonts w:ascii="Arial" w:cs="Arial" w:eastAsia="Arial" w:hAnsi="Arial"/>
                <w:b/>
                <w:bCs/>
                <w:color w:val="FFFFFF"/>
                <w:sz w:val="18"/>
                <w:szCs w:val="18"/>
              </w:rPr>
              <w:t xml:space="preserve">Deliverable</w:t>
            </w:r>
          </w:p>
        </w:tc>
        <w:tc>
          <w:tcPr>
            <w:tcW w:type="dxa" w:w="2250"/>
            <w:shd w:fill="0B2545" w:color="auto" w:val="clear"/>
          </w:tcPr>
          <w:p>
            <w:pPr>
              <w:spacing w:after="40" w:before="40"/>
            </w:pPr>
            <w:r>
              <w:rPr>
                <w:rFonts w:ascii="Arial" w:cs="Arial" w:eastAsia="Arial" w:hAnsi="Arial"/>
                <w:b/>
                <w:bCs/>
                <w:color w:val="FFFFFF"/>
                <w:sz w:val="18"/>
                <w:szCs w:val="18"/>
              </w:rPr>
              <w:t xml:space="preserve">What it is</w:t>
            </w:r>
          </w:p>
        </w:tc>
        <w:tc>
          <w:tcPr>
            <w:tcW w:type="dxa" w:w="2250"/>
            <w:shd w:fill="0B2545" w:color="auto" w:val="clear"/>
          </w:tcPr>
          <w:p>
            <w:pPr>
              <w:spacing w:after="40" w:before="40"/>
            </w:pPr>
            <w:r>
              <w:rPr>
                <w:rFonts w:ascii="Arial" w:cs="Arial" w:eastAsia="Arial" w:hAnsi="Arial"/>
                <w:b/>
                <w:bCs/>
                <w:color w:val="FFFFFF"/>
                <w:sz w:val="18"/>
                <w:szCs w:val="18"/>
              </w:rPr>
              <w:t xml:space="preserve">"Done" criteria</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1</w:t>
            </w:r>
          </w:p>
        </w:tc>
        <w:tc>
          <w:tcPr>
            <w:tcW w:type="dxa" w:w="2250"/>
          </w:tcPr>
          <w:p>
            <w:pPr>
              <w:spacing w:after="40" w:before="40"/>
            </w:pPr>
            <w:r>
              <w:rPr>
                <w:rFonts w:ascii="Trebuchet MS" w:cs="Trebuchet MS" w:eastAsia="Trebuchet MS" w:hAnsi="Trebuchet MS"/>
                <w:b w:val="false"/>
                <w:bCs w:val="false"/>
                <w:color w:val="1F2833"/>
                <w:sz w:val="18"/>
                <w:szCs w:val="18"/>
              </w:rPr>
              <w:t xml:space="preserve">1 personal agent</w:t>
            </w:r>
          </w:p>
        </w:tc>
        <w:tc>
          <w:tcPr>
            <w:tcW w:type="dxa" w:w="2250"/>
          </w:tcPr>
          <w:p>
            <w:pPr>
              <w:spacing w:after="40" w:before="40"/>
            </w:pPr>
            <w:r>
              <w:rPr>
                <w:rFonts w:ascii="Trebuchet MS" w:cs="Trebuchet MS" w:eastAsia="Trebuchet MS" w:hAnsi="Trebuchet MS"/>
                <w:b w:val="false"/>
                <w:bCs w:val="false"/>
                <w:color w:val="1F2833"/>
                <w:sz w:val="18"/>
                <w:szCs w:val="18"/>
              </w:rPr>
              <w:t xml:space="preserve">Pristino (Open Source, by Javier Montano). Basic in workshop, full in Bootcamp</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Executes 3+ real tasks without intervention</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 specialized assistants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Workflows from day 1. Communication, analysis, scheduling, decisions, reports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Each solves 1+ real-context task</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3</w:t>
            </w:r>
          </w:p>
        </w:tc>
        <w:tc>
          <w:tcPr>
            <w:tcW w:type="dxa" w:w="2250"/>
          </w:tcPr>
          <w:p>
            <w:pPr>
              <w:spacing w:after="40" w:before="40"/>
            </w:pPr>
            <w:r>
              <w:rPr>
                <w:rFonts w:ascii="Trebuchet MS" w:cs="Trebuchet MS" w:eastAsia="Trebuchet MS" w:hAnsi="Trebuchet MS"/>
                <w:b w:val="false"/>
                <w:bCs w:val="false"/>
                <w:color w:val="1F2833"/>
                <w:sz w:val="18"/>
                <w:szCs w:val="18"/>
              </w:rPr>
              <w:t xml:space="preserve">1 Playbook</w:t>
            </w:r>
          </w:p>
        </w:tc>
        <w:tc>
          <w:tcPr>
            <w:tcW w:type="dxa" w:w="2250"/>
          </w:tcPr>
          <w:p>
            <w:pPr>
              <w:spacing w:after="40" w:before="40"/>
            </w:pPr>
            <w:r>
              <w:rPr>
                <w:rFonts w:ascii="Trebuchet MS" w:cs="Trebuchet MS" w:eastAsia="Trebuchet MS" w:hAnsi="Trebuchet MS"/>
                <w:b w:val="false"/>
                <w:bCs w:val="false"/>
                <w:color w:val="1F2833"/>
                <w:sz w:val="18"/>
                <w:szCs w:val="18"/>
              </w:rPr>
              <w:t xml:space="preserve">"How to Lead in the AI Era" — no technicians needed</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 articulates AI strategy independently</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 prompt libraries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Universal + Executive (strategy, decisions, delegation, reports)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Quality outputs in 3+ areas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5</w:t>
            </w:r>
          </w:p>
        </w:tc>
        <w:tc>
          <w:tcPr>
            <w:tcW w:type="dxa" w:w="2250"/>
          </w:tcPr>
          <w:p>
            <w:pPr>
              <w:spacing w:after="40" w:before="40"/>
            </w:pPr>
            <w:r>
              <w:rPr>
                <w:rFonts w:ascii="Trebuchet MS" w:cs="Trebuchet MS" w:eastAsia="Trebuchet MS" w:hAnsi="Trebuchet MS"/>
                <w:b w:val="false"/>
                <w:bCs w:val="false"/>
                <w:color w:val="1F2833"/>
                <w:sz w:val="18"/>
                <w:szCs w:val="18"/>
              </w:rPr>
              <w:t xml:space="preserve">1 second brain</w:t>
            </w:r>
          </w:p>
        </w:tc>
        <w:tc>
          <w:tcPr>
            <w:tcW w:type="dxa" w:w="2250"/>
          </w:tcPr>
          <w:p>
            <w:pPr>
              <w:spacing w:after="40" w:before="40"/>
            </w:pPr>
            <w:r>
              <w:rPr>
                <w:rFonts w:ascii="Trebuchet MS" w:cs="Trebuchet MS" w:eastAsia="Trebuchet MS" w:hAnsi="Trebuchet MS"/>
                <w:b w:val="false"/>
                <w:bCs w:val="false"/>
                <w:color w:val="1F2833"/>
                <w:sz w:val="18"/>
                <w:szCs w:val="18"/>
              </w:rPr>
              <w:t xml:space="preserve">NotebookLM as 24/7 external memory</w:t>
            </w:r>
          </w:p>
        </w:tc>
        <w:tc>
          <w:tcPr>
            <w:tcW w:type="dxa" w:w="2250"/>
          </w:tcPr>
          <w:p>
            <w:pPr>
              <w:spacing w:after="40" w:before="40"/>
            </w:pPr>
            <w:r>
              <w:rPr>
                <w:rFonts w:ascii="Trebuchet MS" w:cs="Trebuchet MS" w:eastAsia="Trebuchet MS" w:hAnsi="Trebuchet MS"/>
                <w:b w:val="false"/>
                <w:bCs w:val="false"/>
                <w:color w:val="1F2833"/>
                <w:sz w:val="18"/>
                <w:szCs w:val="18"/>
              </w:rPr>
              <w:t xml:space="preserve">Retrieves key info in &lt;30 seconds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 sessions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2h each with facilitator. Co-creation with real context</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Functional deliverable per session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7</w:t>
            </w:r>
          </w:p>
        </w:tc>
        <w:tc>
          <w:tcPr>
            <w:tcW w:type="dxa" w:w="2250"/>
          </w:tcPr>
          <w:p>
            <w:pPr>
              <w:spacing w:after="40" w:before="40"/>
            </w:pPr>
            <w:r>
              <w:rPr>
                <w:rFonts w:ascii="Trebuchet MS" w:cs="Trebuchet MS" w:eastAsia="Trebuchet MS" w:hAnsi="Trebuchet MS"/>
                <w:b w:val="false"/>
                <w:bCs w:val="false"/>
                <w:color w:val="1F2833"/>
                <w:sz w:val="18"/>
                <w:szCs w:val="18"/>
              </w:rPr>
              <w:t xml:space="preserve">1 Virtual Campus</w:t>
            </w:r>
          </w:p>
        </w:tc>
        <w:tc>
          <w:tcPr>
            <w:tcW w:type="dxa" w:w="2250"/>
          </w:tcPr>
          <w:p>
            <w:pPr>
              <w:spacing w:after="40" w:before="40"/>
            </w:pPr>
            <w:r>
              <w:rPr>
                <w:rFonts w:ascii="Trebuchet MS" w:cs="Trebuchet MS" w:eastAsia="Trebuchet MS" w:hAnsi="Trebuchet MS"/>
                <w:b w:val="false"/>
                <w:bCs w:val="false"/>
                <w:color w:val="1F2833"/>
                <w:sz w:val="18"/>
                <w:szCs w:val="18"/>
              </w:rPr>
              <w:t xml:space="preserve">Resources, updates, community (1 month included)</w:t>
            </w:r>
          </w:p>
        </w:tc>
        <w:tc>
          <w:tcPr>
            <w:tcW w:type="dxa" w:w="2250"/>
          </w:tcPr>
          <w:p>
            <w:pPr>
              <w:spacing w:after="40" w:before="40"/>
            </w:pPr>
            <w:r>
              <w:rPr>
                <w:rFonts w:ascii="Trebuchet MS" w:cs="Trebuchet MS" w:eastAsia="Trebuchet MS" w:hAnsi="Trebuchet MS"/>
                <w:b w:val="false"/>
                <w:bCs w:val="false"/>
                <w:color w:val="1F2833"/>
                <w:sz w:val="18"/>
                <w:szCs w:val="18"/>
              </w:rPr>
              <w:t xml:space="preserve">Verified access, first resource consumed</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Community</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Sunday/month: workshops. Saturday/month: live AI clinics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Attended 1+ session in first month</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9</w:t>
            </w:r>
          </w:p>
        </w:tc>
        <w:tc>
          <w:tcPr>
            <w:tcW w:type="dxa" w:w="2250"/>
          </w:tcPr>
          <w:p>
            <w:pPr>
              <w:spacing w:after="40" w:before="40"/>
            </w:pPr>
            <w:r>
              <w:rPr>
                <w:rFonts w:ascii="Trebuchet MS" w:cs="Trebuchet MS" w:eastAsia="Trebuchet MS" w:hAnsi="Trebuchet MS"/>
                <w:b w:val="false"/>
                <w:bCs w:val="false"/>
                <w:color w:val="1F2833"/>
                <w:sz w:val="18"/>
                <w:szCs w:val="18"/>
              </w:rPr>
              <w:t xml:space="preserve">Masterclass</w:t>
            </w:r>
          </w:p>
        </w:tc>
        <w:tc>
          <w:tcPr>
            <w:tcW w:type="dxa" w:w="2250"/>
          </w:tcPr>
          <w:p>
            <w:pPr>
              <w:spacing w:after="40" w:before="40"/>
            </w:pPr>
            <w:r>
              <w:rPr>
                <w:rFonts w:ascii="Trebuchet MS" w:cs="Trebuchet MS" w:eastAsia="Trebuchet MS" w:hAnsi="Trebuchet MS"/>
                <w:b w:val="false"/>
                <w:bCs w:val="false"/>
                <w:color w:val="1F2833"/>
                <w:sz w:val="18"/>
                <w:szCs w:val="18"/>
              </w:rPr>
              <w:t xml:space="preserve">"AI: what is happening" (Mon April 6 7PM, 2h). Optional</w:t>
            </w:r>
          </w:p>
        </w:tc>
        <w:tc>
          <w:tcPr>
            <w:tcW w:type="dxa" w:w="2250"/>
          </w:tcPr>
          <w:p>
            <w:pPr>
              <w:spacing w:after="40" w:before="40"/>
            </w:pPr>
            <w:r>
              <w:rPr>
                <w:rFonts w:ascii="Trebuchet MS" w:cs="Trebuchet MS" w:eastAsia="Trebuchet MS" w:hAnsi="Trebuchet MS"/>
                <w:b w:val="false"/>
                <w:bCs w:val="false"/>
                <w:color w:val="1F2833"/>
                <w:sz w:val="18"/>
                <w:szCs w:val="18"/>
              </w:rPr>
              <w:t xml:space="preserve">Attended or reviewed recording</w:t>
            </w:r>
          </w:p>
        </w:tc>
      </w:tr>
    </w:tbl>
    <w:p>
      <w:pPr>
        <w:pStyle w:val="Heading3"/>
        <w:spacing w:after="100" w:before="200"/>
      </w:pPr>
      <w:r>
        <w:rPr>
          <w:rFonts w:ascii="Arial" w:cs="Arial" w:eastAsia="Arial" w:hAnsi="Arial"/>
          <w:b/>
          <w:bCs/>
          <w:color w:val="FFA000"/>
          <w:sz w:val="22"/>
          <w:szCs w:val="22"/>
        </w:rPr>
        <w:t xml:space="preserve">Explicit Limits</w:t>
      </w:r>
    </w:p>
    <w:p>
      <w:pPr>
        <w:spacing w:after="60"/>
      </w:pPr>
      <w:r>
        <w:rPr>
          <w:rFonts w:ascii="Trebuchet MS" w:cs="Trebuchet MS" w:eastAsia="Trebuchet MS" w:hAnsi="Trebuchet MS"/>
          <w:color w:val="1F2833"/>
          <w:sz w:val="20"/>
          <w:szCs w:val="20"/>
        </w:rPr>
        <w:t xml:space="preserve">  •  Does not solve business strategy, hiring, or product-market fit</w:t>
      </w:r>
    </w:p>
    <w:p>
      <w:pPr>
        <w:spacing w:after="60"/>
      </w:pPr>
      <w:r>
        <w:rPr>
          <w:rFonts w:ascii="Trebuchet MS" w:cs="Trebuchet MS" w:eastAsia="Trebuchet MS" w:hAnsi="Trebuchet MS"/>
          <w:color w:val="1F2833"/>
          <w:sz w:val="20"/>
          <w:szCs w:val="20"/>
        </w:rPr>
        <w:t xml:space="preserve">  •  Does not replace specialized consulting (legal, tax, financial)</w:t>
      </w:r>
    </w:p>
    <w:p>
      <w:pPr>
        <w:spacing w:after="60"/>
      </w:pPr>
      <w:r>
        <w:rPr>
          <w:rFonts w:ascii="Trebuchet MS" w:cs="Trebuchet MS" w:eastAsia="Trebuchet MS" w:hAnsi="Trebuchet MS"/>
          <w:color w:val="1F2833"/>
          <w:sz w:val="20"/>
          <w:szCs w:val="20"/>
        </w:rPr>
        <w:t xml:space="preserve">  •  Does not work without 2h/week commitment during bootcamp [ASSUMPTION]</w:t>
      </w:r>
    </w:p>
    <w:p>
      <w:pPr>
        <w:spacing w:after="60"/>
      </w:pPr>
      <w:r>
        <w:rPr>
          <w:rFonts w:ascii="Trebuchet MS" w:cs="Trebuchet MS" w:eastAsia="Trebuchet MS" w:hAnsi="Trebuchet MS"/>
          <w:color w:val="1F2833"/>
          <w:sz w:val="20"/>
          <w:szCs w:val="20"/>
        </w:rPr>
        <w:t xml:space="preserve">  •  Does not guarantee results — depends on adoption consistency</w:t>
      </w:r>
    </w:p>
    <w:p>
      <w:pPr>
        <w:spacing w:after="200" w:before="200"/>
      </w:pPr>
    </w:p>
    <w:p>
      <w:pPr>
        <w:pStyle w:val="Heading2"/>
        <w:spacing w:after="150" w:before="300"/>
      </w:pPr>
      <w:r>
        <w:rPr>
          <w:rFonts w:ascii="Arial" w:cs="Arial" w:eastAsia="Arial" w:hAnsi="Arial"/>
          <w:b/>
          <w:bCs/>
          <w:color w:val="0B2545"/>
          <w:sz w:val="26"/>
          <w:szCs w:val="26"/>
        </w:rPr>
        <w:t xml:space="preserve">3. Products and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shd w:fill="0B2545" w:color="auto" w:val="clear"/>
          </w:tcPr>
          <w:p>
            <w:pPr>
              <w:spacing w:after="40" w:before="40"/>
            </w:pPr>
            <w:r>
              <w:rPr>
                <w:rFonts w:ascii="Arial" w:cs="Arial" w:eastAsia="Arial" w:hAnsi="Arial"/>
                <w:b/>
                <w:bCs/>
                <w:color w:val="FFFFFF"/>
                <w:sz w:val="18"/>
                <w:szCs w:val="18"/>
              </w:rPr>
              <w:t xml:space="preserve">Level</w:t>
            </w:r>
          </w:p>
        </w:tc>
        <w:tc>
          <w:tcPr>
            <w:tcW w:type="dxa" w:w="1800"/>
            <w:shd w:fill="0B2545" w:color="auto" w:val="clear"/>
          </w:tcPr>
          <w:p>
            <w:pPr>
              <w:spacing w:after="40" w:before="40"/>
            </w:pPr>
            <w:r>
              <w:rPr>
                <w:rFonts w:ascii="Arial" w:cs="Arial" w:eastAsia="Arial" w:hAnsi="Arial"/>
                <w:b/>
                <w:bCs/>
                <w:color w:val="FFFFFF"/>
                <w:sz w:val="18"/>
                <w:szCs w:val="18"/>
              </w:rPr>
              <w:t xml:space="preserve">Product</w:t>
            </w:r>
          </w:p>
        </w:tc>
        <w:tc>
          <w:tcPr>
            <w:tcW w:type="dxa" w:w="1800"/>
            <w:shd w:fill="0B2545" w:color="auto" w:val="clear"/>
          </w:tcPr>
          <w:p>
            <w:pPr>
              <w:spacing w:after="40" w:before="40"/>
            </w:pPr>
            <w:r>
              <w:rPr>
                <w:rFonts w:ascii="Arial" w:cs="Arial" w:eastAsia="Arial" w:hAnsi="Arial"/>
                <w:b/>
                <w:bCs/>
                <w:color w:val="FFFFFF"/>
                <w:sz w:val="18"/>
                <w:szCs w:val="18"/>
              </w:rPr>
              <w:t xml:space="preserve">Price</w:t>
            </w:r>
          </w:p>
        </w:tc>
        <w:tc>
          <w:tcPr>
            <w:tcW w:type="dxa" w:w="1800"/>
            <w:shd w:fill="0B2545" w:color="auto" w:val="clear"/>
          </w:tcPr>
          <w:p>
            <w:pPr>
              <w:spacing w:after="40" w:before="40"/>
            </w:pPr>
            <w:r>
              <w:rPr>
                <w:rFonts w:ascii="Arial" w:cs="Arial" w:eastAsia="Arial" w:hAnsi="Arial"/>
                <w:b/>
                <w:bCs/>
                <w:color w:val="FFFFFF"/>
                <w:sz w:val="18"/>
                <w:szCs w:val="18"/>
              </w:rPr>
              <w:t xml:space="preserve">For whom</w:t>
            </w:r>
          </w:p>
        </w:tc>
        <w:tc>
          <w:tcPr>
            <w:tcW w:type="dxa" w:w="1800"/>
            <w:shd w:fill="0B2545" w:color="auto" w:val="clear"/>
          </w:tcPr>
          <w:p>
            <w:pPr>
              <w:spacing w:after="40" w:before="40"/>
            </w:pPr>
            <w:r>
              <w:rPr>
                <w:rFonts w:ascii="Arial" w:cs="Arial" w:eastAsia="Arial" w:hAnsi="Arial"/>
                <w:b/>
                <w:bCs/>
                <w:color w:val="FFFFFF"/>
                <w:sz w:val="18"/>
                <w:szCs w:val="18"/>
              </w:rPr>
              <w:t xml:space="preserve">When</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Masterclass</w:t>
            </w:r>
          </w:p>
        </w:tc>
        <w:tc>
          <w:tcPr>
            <w:tcW w:type="dxa" w:w="1800"/>
          </w:tcPr>
          <w:p>
            <w:pPr>
              <w:spacing w:after="40" w:before="40"/>
            </w:pPr>
            <w:r>
              <w:rPr>
                <w:rFonts w:ascii="Trebuchet MS" w:cs="Trebuchet MS" w:eastAsia="Trebuchet MS" w:hAnsi="Trebuchet MS"/>
                <w:b w:val="false"/>
                <w:bCs w:val="false"/>
                <w:color w:val="1F2833"/>
                <w:sz w:val="18"/>
                <w:szCs w:val="18"/>
              </w:rPr>
              <w:t xml:space="preserve">"AI: what is happening"</w:t>
            </w:r>
          </w:p>
        </w:tc>
        <w:tc>
          <w:tcPr>
            <w:tcW w:type="dxa" w:w="1800"/>
          </w:tcPr>
          <w:p>
            <w:pPr>
              <w:spacing w:after="40" w:before="40"/>
            </w:pPr>
            <w:r>
              <w:rPr>
                <w:rFonts w:ascii="Trebuchet MS" w:cs="Trebuchet MS" w:eastAsia="Trebuchet MS" w:hAnsi="Trebuchet MS"/>
                <w:b w:val="false"/>
                <w:bCs w:val="false"/>
                <w:color w:val="1F2833"/>
                <w:sz w:val="18"/>
                <w:szCs w:val="18"/>
              </w:rPr>
              <w:t xml:space="preserve">Free</w:t>
            </w:r>
          </w:p>
        </w:tc>
        <w:tc>
          <w:tcPr>
            <w:tcW w:type="dxa" w:w="1800"/>
          </w:tcPr>
          <w:p>
            <w:pPr>
              <w:spacing w:after="40" w:before="40"/>
            </w:pPr>
            <w:r>
              <w:rPr>
                <w:rFonts w:ascii="Trebuchet MS" w:cs="Trebuchet MS" w:eastAsia="Trebuchet MS" w:hAnsi="Trebuchet MS"/>
                <w:b w:val="false"/>
                <w:bCs w:val="false"/>
                <w:color w:val="1F2833"/>
                <w:sz w:val="18"/>
                <w:szCs w:val="18"/>
              </w:rPr>
              <w:t xml:space="preserve">Any executive</w:t>
            </w:r>
          </w:p>
        </w:tc>
        <w:tc>
          <w:tcPr>
            <w:tcW w:type="dxa" w:w="1800"/>
          </w:tcPr>
          <w:p>
            <w:pPr>
              <w:spacing w:after="40" w:before="40"/>
            </w:pPr>
            <w:r>
              <w:rPr>
                <w:rFonts w:ascii="Trebuchet MS" w:cs="Trebuchet MS" w:eastAsia="Trebuchet MS" w:hAnsi="Trebuchet MS"/>
                <w:b w:val="false"/>
                <w:bCs w:val="false"/>
                <w:color w:val="1F2833"/>
                <w:sz w:val="18"/>
                <w:szCs w:val="18"/>
              </w:rPr>
              <w:t xml:space="preserve">Mon Apr 6, 7PM</w:t>
            </w:r>
          </w:p>
        </w:tc>
      </w:tr>
      <w:tr>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"From Busy to Productive"</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Free</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Tue Apr 7, 7PM + Saturday</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CAO Believers</w:t>
            </w:r>
          </w:p>
        </w:tc>
        <w:tc>
          <w:tcPr>
            <w:tcW w:type="dxa" w:w="1800"/>
          </w:tcPr>
          <w:p>
            <w:pPr>
              <w:spacing w:after="40" w:before="40"/>
            </w:pPr>
            <w:r>
              <w:rPr>
                <w:rFonts w:ascii="Trebuchet MS" w:cs="Trebuchet MS" w:eastAsia="Trebuchet MS" w:hAnsi="Trebuchet MS"/>
                <w:b w:val="false"/>
                <w:bCs w:val="false"/>
                <w:color w:val="1F2833"/>
                <w:sz w:val="18"/>
                <w:szCs w:val="18"/>
              </w:rPr>
              <w:t xml:space="preserve">Early access</w:t>
            </w:r>
          </w:p>
        </w:tc>
        <w:tc>
          <w:tcPr>
            <w:tcW w:type="dxa" w:w="1800"/>
          </w:tcPr>
          <w:p>
            <w:pPr>
              <w:spacing w:after="40" w:before="40"/>
            </w:pPr>
            <w:r>
              <w:rPr>
                <w:rFonts w:ascii="Trebuchet MS" w:cs="Trebuchet MS" w:eastAsia="Trebuchet MS" w:hAnsi="Trebuchet MS"/>
                <w:b w:val="false"/>
                <w:bCs w:val="false"/>
                <w:color w:val="1F2833"/>
                <w:sz w:val="18"/>
                <w:szCs w:val="18"/>
              </w:rPr>
              <w:t xml:space="preserve">$1,490</w:t>
            </w:r>
          </w:p>
        </w:tc>
        <w:tc>
          <w:tcPr>
            <w:tcW w:type="dxa" w:w="1800"/>
          </w:tcPr>
          <w:p>
            <w:pPr>
              <w:spacing w:after="40" w:before="40"/>
            </w:pPr>
            <w:r>
              <w:rPr>
                <w:rFonts w:ascii="Trebuchet MS" w:cs="Trebuchet MS" w:eastAsia="Trebuchet MS" w:hAnsi="Trebuchet MS"/>
                <w:b w:val="false"/>
                <w:bCs w:val="false"/>
                <w:color w:val="1F2833"/>
                <w:sz w:val="18"/>
                <w:szCs w:val="18"/>
              </w:rPr>
              <w:t xml:space="preserve">5 of 13 selected</w:t>
            </w:r>
          </w:p>
        </w:tc>
        <w:tc>
          <w:tcPr>
            <w:tcW w:type="dxa" w:w="1800"/>
          </w:tcPr>
          <w:p>
            <w:pPr>
              <w:spacing w:after="40" w:before="40"/>
            </w:pPr>
            <w:r>
              <w:rPr>
                <w:rFonts w:ascii="Trebuchet MS" w:cs="Trebuchet MS" w:eastAsia="Trebuchet MS" w:hAnsi="Trebuchet MS"/>
                <w:b w:val="false"/>
                <w:bCs w:val="false"/>
                <w:color w:val="1F2833"/>
                <w:sz w:val="18"/>
                <w:szCs w:val="18"/>
              </w:rPr>
              <w:t xml:space="preserve">April</w:t>
            </w:r>
          </w:p>
        </w:tc>
      </w:tr>
      <w:tr>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CAO Open</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Enrollment</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$1,990</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C-level</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May (8 preferential + 2 public)</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Empowerment</w:t>
            </w:r>
          </w:p>
        </w:tc>
        <w:tc>
          <w:tcPr>
            <w:tcW w:type="dxa" w:w="1800"/>
          </w:tcPr>
          <w:p>
            <w:pPr>
              <w:spacing w:after="40" w:before="40"/>
            </w:pPr>
            <w:r>
              <w:rPr>
                <w:rFonts w:ascii="Trebuchet MS" w:cs="Trebuchet MS" w:eastAsia="Trebuchet MS" w:hAnsi="Trebuchet MS"/>
                <w:b w:val="false"/>
                <w:bCs w:val="false"/>
                <w:color w:val="1F2833"/>
                <w:sz w:val="18"/>
                <w:szCs w:val="18"/>
              </w:rPr>
              <w:t xml:space="preserve">Teams</w:t>
            </w:r>
          </w:p>
        </w:tc>
        <w:tc>
          <w:tcPr>
            <w:tcW w:type="dxa" w:w="1800"/>
          </w:tcPr>
          <w:p>
            <w:pPr>
              <w:spacing w:after="40" w:before="40"/>
            </w:pPr>
            <w:r>
              <w:rPr>
                <w:rFonts w:ascii="Trebuchet MS" w:cs="Trebuchet MS" w:eastAsia="Trebuchet MS" w:hAnsi="Trebuchet MS"/>
                <w:b w:val="false"/>
                <w:bCs w:val="false"/>
                <w:color w:val="1F2833"/>
                <w:sz w:val="18"/>
                <w:szCs w:val="18"/>
              </w:rPr>
              <w:t xml:space="preserve">$1,490/person</w:t>
            </w:r>
          </w:p>
        </w:tc>
        <w:tc>
          <w:tcPr>
            <w:tcW w:type="dxa" w:w="1800"/>
          </w:tcPr>
          <w:p>
            <w:pPr>
              <w:spacing w:after="40" w:before="40"/>
            </w:pPr>
            <w:r>
              <w:rPr>
                <w:rFonts w:ascii="Trebuchet MS" w:cs="Trebuchet MS" w:eastAsia="Trebuchet MS" w:hAnsi="Trebuchet MS"/>
                <w:b w:val="false"/>
                <w:bCs w:val="false"/>
                <w:color w:val="1F2833"/>
                <w:sz w:val="18"/>
                <w:szCs w:val="18"/>
              </w:rPr>
              <w:t xml:space="preserve">Managers 7+ yrs</w:t>
            </w:r>
          </w:p>
        </w:tc>
        <w:tc>
          <w:tcPr>
            <w:tcW w:type="dxa" w:w="1800"/>
          </w:tcPr>
          <w:p>
            <w:pPr>
              <w:spacing w:after="40" w:before="40"/>
            </w:pPr>
            <w:r>
              <w:rPr>
                <w:rFonts w:ascii="Trebuchet MS" w:cs="Trebuchet MS" w:eastAsia="Trebuchet MS" w:hAnsi="Trebuchet MS"/>
                <w:b w:val="false"/>
                <w:bCs w:val="false"/>
                <w:color w:val="1F2833"/>
                <w:sz w:val="18"/>
                <w:szCs w:val="18"/>
              </w:rPr>
              <w:t xml:space="preserve">May, every 3 months</w:t>
            </w:r>
          </w:p>
        </w:tc>
      </w:tr>
      <w:tr>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Academic</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Regular</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$1,990</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Open</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July, every 2 months</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Assistants</w:t>
            </w:r>
          </w:p>
        </w:tc>
        <w:tc>
          <w:tcPr>
            <w:tcW w:type="dxa" w:w="1800"/>
          </w:tcPr>
          <w:p>
            <w:pPr>
              <w:spacing w:after="40" w:before="40"/>
            </w:pPr>
            <w:r>
              <w:rPr>
                <w:rFonts w:ascii="Trebuchet MS" w:cs="Trebuchet MS" w:eastAsia="Trebuchet MS" w:hAnsi="Trebuchet MS"/>
                <w:b w:val="false"/>
                <w:bCs w:val="false"/>
                <w:color w:val="1F2833"/>
                <w:sz w:val="18"/>
                <w:szCs w:val="18"/>
              </w:rPr>
              <w:t xml:space="preserve">Custom</w:t>
            </w:r>
          </w:p>
        </w:tc>
        <w:tc>
          <w:tcPr>
            <w:tcW w:type="dxa" w:w="1800"/>
          </w:tcPr>
          <w:p>
            <w:pPr>
              <w:spacing w:after="40" w:before="40"/>
            </w:pPr>
            <w:r>
              <w:rPr>
                <w:rFonts w:ascii="Trebuchet MS" w:cs="Trebuchet MS" w:eastAsia="Trebuchet MS" w:hAnsi="Trebuchet MS"/>
                <w:b w:val="false"/>
                <w:bCs w:val="false"/>
                <w:color w:val="1F2833"/>
                <w:sz w:val="18"/>
                <w:szCs w:val="18"/>
              </w:rPr>
              <w:t xml:space="preserve">$347/unit</w:t>
            </w:r>
          </w:p>
        </w:tc>
        <w:tc>
          <w:tcPr>
            <w:tcW w:type="dxa" w:w="1800"/>
          </w:tcPr>
          <w:p>
            <w:pPr>
              <w:spacing w:after="40" w:before="40"/>
            </w:pPr>
            <w:r>
              <w:rPr>
                <w:rFonts w:ascii="Trebuchet MS" w:cs="Trebuchet MS" w:eastAsia="Trebuchet MS" w:hAnsi="Trebuchet MS"/>
                <w:b w:val="false"/>
                <w:bCs w:val="false"/>
                <w:color w:val="1F2833"/>
                <w:sz w:val="18"/>
                <w:szCs w:val="18"/>
              </w:rPr>
              <w:t xml:space="preserve">Anyone</w:t>
            </w:r>
          </w:p>
        </w:tc>
        <w:tc>
          <w:tcPr>
            <w:tcW w:type="dxa" w:w="1800"/>
          </w:tcPr>
          <w:p>
            <w:pPr>
              <w:spacing w:after="40" w:before="40"/>
            </w:pPr>
            <w:r>
              <w:rPr>
                <w:rFonts w:ascii="Trebuchet MS" w:cs="Trebuchet MS" w:eastAsia="Trebuchet MS" w:hAnsi="Trebuchet MS"/>
                <w:b w:val="false"/>
                <w:bCs w:val="false"/>
                <w:color w:val="1F2833"/>
                <w:sz w:val="18"/>
                <w:szCs w:val="18"/>
              </w:rPr>
              <w:t xml:space="preserve">On demand</w:t>
            </w:r>
          </w:p>
        </w:tc>
      </w:tr>
    </w:tbl>
    <w:p>
      <w:pPr>
        <w:spacing w:after="80"/>
      </w:pPr>
      <w:r>
        <w:rPr>
          <w:rFonts w:ascii="Trebuchet MS" w:cs="Trebuchet MS" w:eastAsia="Trebuchet MS" w:hAnsi="Trebuchet MS"/>
          <w:color w:val="1F2833"/>
          <w:sz w:val="20"/>
          <w:szCs w:val="20"/>
        </w:rPr>
        <w:t xml:space="preserve">Path: 5h risk-free at no cost → 20h elite content → 16 weeks of Digital (R)Evolution with your team.</w:t>
      </w:r>
    </w:p>
    <w:p>
      <w:pPr>
        <w:pStyle w:val="Heading3"/>
        <w:spacing w:after="100" w:before="200"/>
      </w:pPr>
      <w:r>
        <w:rPr>
          <w:rFonts w:ascii="Arial" w:cs="Arial" w:eastAsia="Arial" w:hAnsi="Arial"/>
          <w:b/>
          <w:bCs/>
          <w:color w:val="FFA000"/>
          <w:sz w:val="22"/>
          <w:szCs w:val="22"/>
        </w:rPr>
        <w:t xml:space="preserve">Solo / Duo / Trio Decision Framework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Criteria</w:t>
            </w:r>
          </w:p>
        </w:tc>
        <w:tc>
          <w:tcPr>
            <w:tcW w:type="dxa" w:w="2250"/>
            <w:shd w:fill="0B2545" w:color="auto" w:val="clear"/>
          </w:tcPr>
          <w:p>
            <w:pPr>
              <w:spacing w:after="40" w:before="40"/>
            </w:pPr>
            <w:r>
              <w:rPr>
                <w:rFonts w:ascii="Arial" w:cs="Arial" w:eastAsia="Arial" w:hAnsi="Arial"/>
                <w:b/>
                <w:bCs/>
                <w:color w:val="FFFFFF"/>
                <w:sz w:val="18"/>
                <w:szCs w:val="18"/>
              </w:rPr>
              <w:t xml:space="preserve">Solo (1:1)</w:t>
            </w:r>
          </w:p>
        </w:tc>
        <w:tc>
          <w:tcPr>
            <w:tcW w:type="dxa" w:w="2250"/>
            <w:shd w:fill="0B2545" w:color="auto" w:val="clear"/>
          </w:tcPr>
          <w:p>
            <w:pPr>
              <w:spacing w:after="40" w:before="40"/>
            </w:pPr>
            <w:r>
              <w:rPr>
                <w:rFonts w:ascii="Arial" w:cs="Arial" w:eastAsia="Arial" w:hAnsi="Arial"/>
                <w:b/>
                <w:bCs/>
                <w:color w:val="FFFFFF"/>
                <w:sz w:val="18"/>
                <w:szCs w:val="18"/>
              </w:rPr>
              <w:t xml:space="preserve">Duo (2)</w:t>
            </w:r>
          </w:p>
        </w:tc>
        <w:tc>
          <w:tcPr>
            <w:tcW w:type="dxa" w:w="2250"/>
            <w:shd w:fill="0B2545" w:color="auto" w:val="clear"/>
          </w:tcPr>
          <w:p>
            <w:pPr>
              <w:spacing w:after="40" w:before="40"/>
            </w:pPr>
            <w:r>
              <w:rPr>
                <w:rFonts w:ascii="Arial" w:cs="Arial" w:eastAsia="Arial" w:hAnsi="Arial"/>
                <w:b/>
                <w:bCs/>
                <w:color w:val="FFFFFF"/>
                <w:sz w:val="18"/>
                <w:szCs w:val="18"/>
              </w:rPr>
              <w:t xml:space="preserve">Trio (3)</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Personalization</w:t>
            </w:r>
          </w:p>
        </w:tc>
        <w:tc>
          <w:tcPr>
            <w:tcW w:type="dxa" w:w="2250"/>
          </w:tcPr>
          <w:p>
            <w:pPr>
              <w:spacing w:after="40" w:before="40"/>
            </w:pPr>
            <w:r>
              <w:rPr>
                <w:rFonts w:ascii="Trebuchet MS" w:cs="Trebuchet MS" w:eastAsia="Trebuchet MS" w:hAnsi="Trebuchet MS"/>
                <w:b w:val="false"/>
                <w:bCs w:val="false"/>
                <w:color w:val="1F2833"/>
                <w:sz w:val="18"/>
                <w:szCs w:val="18"/>
              </w:rPr>
              <w:t xml:space="preserve">Maximum</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Moderate</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Team dynamics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N/A</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Ideal for partners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 committee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Individual time</w:t>
            </w:r>
          </w:p>
        </w:tc>
        <w:tc>
          <w:tcPr>
            <w:tcW w:type="dxa" w:w="2250"/>
          </w:tcPr>
          <w:p>
            <w:pPr>
              <w:spacing w:after="40" w:before="40"/>
            </w:pPr>
            <w:r>
              <w:rPr>
                <w:rFonts w:ascii="Trebuchet MS" w:cs="Trebuchet MS" w:eastAsia="Trebuchet MS" w:hAnsi="Trebuchet MS"/>
                <w:b w:val="false"/>
                <w:bCs w:val="false"/>
                <w:color w:val="1F2833"/>
                <w:sz w:val="18"/>
                <w:szCs w:val="18"/>
              </w:rPr>
              <w:t xml:space="preserve">100%</w:t>
            </w:r>
          </w:p>
        </w:tc>
        <w:tc>
          <w:tcPr>
            <w:tcW w:type="dxa" w:w="2250"/>
          </w:tcPr>
          <w:p>
            <w:pPr>
              <w:spacing w:after="40" w:before="40"/>
            </w:pPr>
            <w:r>
              <w:rPr>
                <w:rFonts w:ascii="Trebuchet MS" w:cs="Trebuchet MS" w:eastAsia="Trebuchet MS" w:hAnsi="Trebuchet MS"/>
                <w:b w:val="false"/>
                <w:bCs w:val="false"/>
                <w:color w:val="1F2833"/>
                <w:sz w:val="18"/>
                <w:szCs w:val="18"/>
              </w:rPr>
              <w:t xml:space="preserve">60%</w:t>
            </w:r>
          </w:p>
        </w:tc>
        <w:tc>
          <w:tcPr>
            <w:tcW w:type="dxa" w:w="2250"/>
          </w:tcPr>
          <w:p>
            <w:pPr>
              <w:spacing w:after="40" w:before="40"/>
            </w:pPr>
            <w:r>
              <w:rPr>
                <w:rFonts w:ascii="Trebuchet MS" w:cs="Trebuchet MS" w:eastAsia="Trebuchet MS" w:hAnsi="Trebuchet MS"/>
                <w:b w:val="false"/>
                <w:bCs w:val="false"/>
                <w:color w:val="1F2833"/>
                <w:sz w:val="18"/>
                <w:szCs w:val="18"/>
              </w:rPr>
              <w:t xml:space="preserve">40%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Price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$1,490/$1,990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Same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Same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Best for</w:t>
            </w:r>
          </w:p>
        </w:tc>
        <w:tc>
          <w:tcPr>
            <w:tcW w:type="dxa" w:w="2250"/>
          </w:tcPr>
          <w:p>
            <w:pPr>
              <w:spacing w:after="40" w:before="40"/>
            </w:pPr>
            <w:r>
              <w:rPr>
                <w:rFonts w:ascii="Trebuchet MS" w:cs="Trebuchet MS" w:eastAsia="Trebuchet MS" w:hAnsi="Trebuchet MS"/>
                <w:b w:val="false"/>
                <w:bCs w:val="false"/>
                <w:color w:val="1F2833"/>
                <w:sz w:val="18"/>
                <w:szCs w:val="18"/>
              </w:rPr>
              <w:t xml:space="preserve">Individual executive</w:t>
            </w:r>
          </w:p>
        </w:tc>
        <w:tc>
          <w:tcPr>
            <w:tcW w:type="dxa" w:w="2250"/>
          </w:tcPr>
          <w:p>
            <w:pPr>
              <w:spacing w:after="40" w:before="40"/>
            </w:pPr>
            <w:r>
              <w:rPr>
                <w:rFonts w:ascii="Trebuchet MS" w:cs="Trebuchet MS" w:eastAsia="Trebuchet MS" w:hAnsi="Trebuchet MS"/>
                <w:b w:val="false"/>
                <w:bCs w:val="false"/>
                <w:color w:val="1F2833"/>
                <w:sz w:val="18"/>
                <w:szCs w:val="18"/>
              </w:rPr>
              <w:t xml:space="preserve">Co-founders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Leadership team</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Trade-off</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No group perspective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Requires coordination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Less individual depth</w:t>
            </w:r>
          </w:p>
        </w:tc>
      </w:tr>
    </w:tbl>
    <w:p>
      <w:pPr>
        <w:pStyle w:val="Heading3"/>
        <w:spacing w:after="100" w:before="200"/>
      </w:pPr>
      <w:r>
        <w:rPr>
          <w:rFonts w:ascii="Arial" w:cs="Arial" w:eastAsia="Arial" w:hAnsi="Arial"/>
          <w:b/>
          <w:bCs/>
          <w:color w:val="FFA000"/>
          <w:sz w:val="22"/>
          <w:szCs w:val="22"/>
        </w:rPr>
        <w:t xml:space="preserve">Funnel: 13 → 5 → 8 → Ambassadors</w:t>
      </w:r>
    </w:p>
    <w:p>
      <w:pPr>
        <w:spacing w:after="80"/>
      </w:pPr>
      <w:r>
        <w:rPr>
          <w:rFonts w:ascii="Trebuchet MS" w:cs="Trebuchet MS" w:eastAsia="Trebuchet MS" w:hAnsi="Trebuchet MS"/>
          <w:color w:val="1F2833"/>
          <w:sz w:val="20"/>
          <w:szCs w:val="20"/>
        </w:rPr>
        <w:t xml:space="preserve">1. 13 executives invited to exclusive experience</w:t>
      </w:r>
    </w:p>
    <w:p>
      <w:pPr>
        <w:spacing w:after="80"/>
      </w:pPr>
      <w:r>
        <w:rPr>
          <w:rFonts w:ascii="Trebuchet MS" w:cs="Trebuchet MS" w:eastAsia="Trebuchet MS" w:hAnsi="Trebuchet MS"/>
          <w:color w:val="1F2833"/>
          <w:sz w:val="20"/>
          <w:szCs w:val="20"/>
        </w:rPr>
        <w:t xml:space="preserve">2. 5 access Believers Edition (April, $1,490, Javier facilitates)</w:t>
      </w:r>
    </w:p>
    <w:p>
      <w:pPr>
        <w:spacing w:after="80"/>
      </w:pPr>
      <w:r>
        <w:rPr>
          <w:rFonts w:ascii="Trebuchet MS" w:cs="Trebuchet MS" w:eastAsia="Trebuchet MS" w:hAnsi="Trebuchet MS"/>
          <w:color w:val="1F2833"/>
          <w:sz w:val="20"/>
          <w:szCs w:val="20"/>
        </w:rPr>
        <w:t xml:space="preserve">3. 8 remaining with preferential seats for May (group of 10)</w:t>
      </w:r>
    </w:p>
    <w:p>
      <w:pPr>
        <w:spacing w:after="80"/>
      </w:pPr>
      <w:r>
        <w:rPr>
          <w:rFonts w:ascii="Trebuchet MS" w:cs="Trebuchet MS" w:eastAsia="Trebuchet MS" w:hAnsi="Trebuchet MS"/>
          <w:color w:val="1F2833"/>
          <w:sz w:val="20"/>
          <w:szCs w:val="20"/>
        </w:rPr>
        <w:t xml:space="preserve">4. If all 8 take, only 2 public seats</w:t>
      </w:r>
    </w:p>
    <w:p>
      <w:pPr>
        <w:spacing w:after="80"/>
      </w:pPr>
      <w:r>
        <w:rPr>
          <w:rFonts w:ascii="Trebuchet MS" w:cs="Trebuchet MS" w:eastAsia="Trebuchet MS" w:hAnsi="Trebuchet MS"/>
          <w:color w:val="1F2833"/>
          <w:sz w:val="20"/>
          <w:szCs w:val="20"/>
        </w:rPr>
        <w:t xml:space="preserve">5. Graduates can become Ambassadors (50% discount on regular price) [DOC]</w:t>
      </w:r>
    </w:p>
    <w:p>
      <w:pPr>
        <w:spacing w:after="200" w:before="200"/>
      </w:pPr>
    </w:p>
    <w:p>
      <w:pPr>
        <w:pStyle w:val="Heading2"/>
        <w:spacing w:after="150" w:before="300"/>
      </w:pPr>
      <w:r>
        <w:rPr>
          <w:rFonts w:ascii="Arial" w:cs="Arial" w:eastAsia="Arial" w:hAnsi="Arial"/>
          <w:b/>
          <w:bCs/>
          <w:color w:val="0B2545"/>
          <w:sz w:val="26"/>
          <w:szCs w:val="26"/>
        </w:rPr>
        <w:t xml:space="preserve">4. Pricing Logic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Question</w:t>
            </w:r>
          </w:p>
        </w:tc>
        <w:tc>
          <w:tcPr>
            <w:tcW w:type="dxa" w:w="4500"/>
            <w:shd w:fill="0B2545" w:color="auto" w:val="clear"/>
          </w:tcPr>
          <w:p>
            <w:pPr>
              <w:spacing w:after="40" w:before="40"/>
            </w:pPr>
            <w:r>
              <w:rPr>
                <w:rFonts w:ascii="Arial" w:cs="Arial" w:eastAsia="Arial" w:hAnsi="Arial"/>
                <w:b/>
                <w:bCs/>
                <w:color w:val="FFFFFF"/>
                <w:sz w:val="18"/>
                <w:szCs w:val="18"/>
              </w:rPr>
              <w:t xml:space="preserve">Answer</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Why not $500?</w:t>
            </w:r>
          </w:p>
        </w:tc>
        <w:tc>
          <w:tcPr>
            <w:tcW w:type="dxa" w:w="4500"/>
          </w:tcPr>
          <w:p>
            <w:pPr>
              <w:spacing w:after="40" w:before="40"/>
            </w:pPr>
            <w:r>
              <w:rPr>
                <w:rFonts w:ascii="Trebuchet MS" w:cs="Trebuchet MS" w:eastAsia="Trebuchet MS" w:hAnsi="Trebuchet MS"/>
                <w:b w:val="false"/>
                <w:bCs w:val="false"/>
                <w:color w:val="1F2833"/>
                <w:sz w:val="18"/>
                <w:szCs w:val="18"/>
              </w:rPr>
              <w:t xml:space="preserve">Doesn't cover 1:1 facilitation of 20h or digital assets delivered [INFERENCE]</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Why not $5,000?</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Ecuador market doesn't support that ticket at launch without local success cases [ASSUMPTION]</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Why $1,490?</w:t>
            </w:r>
          </w:p>
        </w:tc>
        <w:tc>
          <w:tcPr>
            <w:tcW w:type="dxa" w:w="4500"/>
          </w:tcPr>
          <w:p>
            <w:pPr>
              <w:spacing w:after="40" w:before="40"/>
            </w:pPr>
            <w:r>
              <w:rPr>
                <w:rFonts w:ascii="Trebuchet MS" w:cs="Trebuchet MS" w:eastAsia="Trebuchet MS" w:hAnsi="Trebuchet MS"/>
                <w:b w:val="false"/>
                <w:bCs w:val="false"/>
                <w:color w:val="1F2833"/>
                <w:sz w:val="18"/>
                <w:szCs w:val="18"/>
              </w:rPr>
              <w:t xml:space="preserve">Equals ~5 executive coaching sessions. Difference: you leave with a system that operates without a coach [INFERENCE]</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Why $1,990 open?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Regular price without founder discount. Justified by certified facilitator + academic format</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Cristian $2,900 entry fee?</w:t>
            </w:r>
          </w:p>
        </w:tc>
        <w:tc>
          <w:tcPr>
            <w:tcW w:type="dxa" w:w="4500"/>
          </w:tcPr>
          <w:p>
            <w:pPr>
              <w:spacing w:after="40" w:before="40"/>
            </w:pPr>
            <w:r>
              <w:rPr>
                <w:rFonts w:ascii="Trebuchet MS" w:cs="Trebuchet MS" w:eastAsia="Trebuchet MS" w:hAnsi="Trebuchet MS"/>
                <w:b w:val="false"/>
                <w:bCs w:val="false"/>
                <w:color w:val="1F2833"/>
                <w:sz w:val="18"/>
                <w:szCs w:val="18"/>
              </w:rPr>
              <w:t xml:space="preserve">Covers accumulated digital assets (IP, agents, services). Dynamic: adjusts with joint valuation [DOC]</w:t>
            </w:r>
          </w:p>
        </w:tc>
      </w:tr>
    </w:tbl>
    <w:p>
      <w:pPr>
        <w:spacing w:after="200" w:before="200"/>
      </w:pPr>
    </w:p>
    <w:p>
      <w:pPr>
        <w:pStyle w:val="Heading2"/>
        <w:spacing w:after="150" w:before="300"/>
      </w:pPr>
      <w:r>
        <w:rPr>
          <w:rFonts w:ascii="Arial" w:cs="Arial" w:eastAsia="Arial" w:hAnsi="Arial"/>
          <w:b/>
          <w:bCs/>
          <w:color w:val="0B2545"/>
          <w:sz w:val="26"/>
          <w:szCs w:val="26"/>
        </w:rPr>
        <w:t xml:space="preserve">5. 9 Executive Use Cases</w:t>
      </w:r>
    </w:p>
    <w:p>
      <w:pPr>
        <w:pStyle w:val="Heading3"/>
        <w:spacing w:after="100" w:before="200"/>
      </w:pPr>
      <w:r>
        <w:rPr>
          <w:rFonts w:ascii="Arial" w:cs="Arial" w:eastAsia="Arial" w:hAnsi="Arial"/>
          <w:b/>
          <w:bCs/>
          <w:color w:val="FFA000"/>
          <w:sz w:val="22"/>
          <w:szCs w:val="22"/>
        </w:rPr>
        <w:t xml:space="preserve">Phase 1 — Foundations (Sessions 1-3)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Case</w:t>
            </w:r>
          </w:p>
        </w:tc>
        <w:tc>
          <w:tcPr>
            <w:tcW w:type="dxa" w:w="3000"/>
            <w:shd w:fill="0B2545" w:color="auto" w:val="clear"/>
          </w:tcPr>
          <w:p>
            <w:pPr>
              <w:spacing w:after="40" w:before="40"/>
            </w:pPr>
            <w:r>
              <w:rPr>
                <w:rFonts w:ascii="Arial" w:cs="Arial" w:eastAsia="Arial" w:hAnsi="Arial"/>
                <w:b/>
                <w:bCs/>
                <w:color w:val="FFFFFF"/>
                <w:sz w:val="18"/>
                <w:szCs w:val="18"/>
              </w:rPr>
              <w:t xml:space="preserve">Verifiable result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Email and executive communication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AI-drafted and prioritized emails. Inbox time: -40%</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Reports and analysis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reports from raw data. No manual intervention</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Scheduling and priorities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Optimized calendar, conflicts auto-resolved</w:t>
            </w:r>
          </w:p>
        </w:tc>
      </w:tr>
    </w:tbl>
    <w:p>
      <w:pPr>
        <w:pStyle w:val="Heading3"/>
        <w:spacing w:after="100" w:before="200"/>
      </w:pPr>
      <w:r>
        <w:rPr>
          <w:rFonts w:ascii="Arial" w:cs="Arial" w:eastAsia="Arial" w:hAnsi="Arial"/>
          <w:b/>
          <w:bCs/>
          <w:color w:val="FFA000"/>
          <w:sz w:val="22"/>
          <w:szCs w:val="22"/>
        </w:rPr>
        <w:t xml:space="preserve">Phase 2 — Integration (Sessions 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Case</w:t>
            </w:r>
          </w:p>
        </w:tc>
        <w:tc>
          <w:tcPr>
            <w:tcW w:type="dxa" w:w="3000"/>
            <w:shd w:fill="0B2545" w:color="auto" w:val="clear"/>
          </w:tcPr>
          <w:p>
            <w:pPr>
              <w:spacing w:after="40" w:before="40"/>
            </w:pPr>
            <w:r>
              <w:rPr>
                <w:rFonts w:ascii="Arial" w:cs="Arial" w:eastAsia="Arial" w:hAnsi="Arial"/>
                <w:b/>
                <w:bCs/>
                <w:color w:val="FFFFFF"/>
                <w:sz w:val="18"/>
                <w:szCs w:val="18"/>
              </w:rPr>
              <w:t xml:space="preserve">Verifiable result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tcPr>
          <w:p>
            <w:pPr>
              <w:spacing w:after="40" w:before="40"/>
            </w:pPr>
            <w:r>
              <w:rPr>
                <w:rFonts w:ascii="Trebuchet MS" w:cs="Trebuchet MS" w:eastAsia="Trebuchet MS" w:hAnsi="Trebuchet MS"/>
                <w:b w:val="false"/>
                <w:bCs w:val="false"/>
                <w:color w:val="1F2833"/>
                <w:sz w:val="18"/>
                <w:szCs w:val="18"/>
              </w:rPr>
              <w:t xml:space="preserve">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Searchable knowledge base in &lt;30s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Strategic decisions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multi-scenario analysis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 automation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Workflows executed without human intervention</w:t>
            </w:r>
          </w:p>
        </w:tc>
      </w:tr>
    </w:tbl>
    <w:p>
      <w:pPr>
        <w:pStyle w:val="Heading3"/>
        <w:spacing w:after="100" w:before="200"/>
      </w:pPr>
      <w:r>
        <w:rPr>
          <w:rFonts w:ascii="Arial" w:cs="Arial" w:eastAsia="Arial" w:hAnsi="Arial"/>
          <w:b/>
          <w:bCs/>
          <w:color w:val="FFA000"/>
          <w:sz w:val="22"/>
          <w:szCs w:val="22"/>
        </w:rPr>
        <w:t xml:space="preserve">Phase 3 — Mastery (Sessions 7-9)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Case</w:t>
            </w:r>
          </w:p>
        </w:tc>
        <w:tc>
          <w:tcPr>
            <w:tcW w:type="dxa" w:w="3000"/>
            <w:shd w:fill="0B2545" w:color="auto" w:val="clear"/>
          </w:tcPr>
          <w:p>
            <w:pPr>
              <w:spacing w:after="40" w:before="40"/>
            </w:pPr>
            <w:r>
              <w:rPr>
                <w:rFonts w:ascii="Arial" w:cs="Arial" w:eastAsia="Arial" w:hAnsi="Arial"/>
                <w:b/>
                <w:bCs/>
                <w:color w:val="FFFFFF"/>
                <w:sz w:val="18"/>
                <w:szCs w:val="18"/>
              </w:rPr>
              <w:t xml:space="preserve">Verifiable result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Complete agentic system</w:t>
            </w:r>
          </w:p>
        </w:tc>
        <w:tc>
          <w:tcPr>
            <w:tcW w:type="dxa" w:w="3000"/>
          </w:tcPr>
          <w:p>
            <w:pPr>
              <w:spacing w:after="40" w:before="40"/>
            </w:pPr>
            <w:r>
              <w:rPr>
                <w:rFonts w:ascii="Trebuchet MS" w:cs="Trebuchet MS" w:eastAsia="Trebuchet MS" w:hAnsi="Trebuchet MS"/>
                <w:b w:val="false"/>
                <w:bCs w:val="false"/>
                <w:color w:val="1F2833"/>
                <w:sz w:val="18"/>
                <w:szCs w:val="18"/>
              </w:rPr>
              <w:t xml:space="preserve">All components operating coordinated</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Effective AI delegation</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Clear criteria for what to delegate and what not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Sustainability plan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Self-sufficient documented system</w:t>
            </w:r>
          </w:p>
        </w:tc>
      </w:tr>
    </w:tbl>
    <w:p>
      <w:pPr>
        <w:spacing w:after="200" w:before="200"/>
      </w:pPr>
    </w:p>
    <w:p>
      <w:pPr>
        <w:pStyle w:val="Heading2"/>
        <w:spacing w:after="150" w:before="300"/>
      </w:pPr>
      <w:r>
        <w:rPr>
          <w:rFonts w:ascii="Arial" w:cs="Arial" w:eastAsia="Arial" w:hAnsi="Arial"/>
          <w:b/>
          <w:bCs/>
          <w:color w:val="0B2545"/>
          <w:sz w:val="26"/>
          <w:szCs w:val="26"/>
        </w:rPr>
        <w:t xml:space="preserve">6.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Date</w:t>
            </w:r>
          </w:p>
        </w:tc>
        <w:tc>
          <w:tcPr>
            <w:tcW w:type="dxa" w:w="2250"/>
            <w:shd w:fill="0B2545" w:color="auto" w:val="clear"/>
          </w:tcPr>
          <w:p>
            <w:pPr>
              <w:spacing w:after="40" w:before="40"/>
            </w:pPr>
            <w:r>
              <w:rPr>
                <w:rFonts w:ascii="Arial" w:cs="Arial" w:eastAsia="Arial" w:hAnsi="Arial"/>
                <w:b/>
                <w:bCs/>
                <w:color w:val="FFFFFF"/>
                <w:sz w:val="18"/>
                <w:szCs w:val="18"/>
              </w:rPr>
              <w:t xml:space="preserve">Event</w:t>
            </w:r>
          </w:p>
        </w:tc>
        <w:tc>
          <w:tcPr>
            <w:tcW w:type="dxa" w:w="2250"/>
            <w:shd w:fill="0B2545" w:color="auto" w:val="clear"/>
          </w:tcPr>
          <w:p>
            <w:pPr>
              <w:spacing w:after="40" w:before="40"/>
            </w:pPr>
            <w:r>
              <w:rPr>
                <w:rFonts w:ascii="Arial" w:cs="Arial" w:eastAsia="Arial" w:hAnsi="Arial"/>
                <w:b/>
                <w:bCs/>
                <w:color w:val="FFFFFF"/>
                <w:sz w:val="18"/>
                <w:szCs w:val="18"/>
              </w:rPr>
              <w:t xml:space="preserve">Audience</w:t>
            </w:r>
          </w:p>
        </w:tc>
        <w:tc>
          <w:tcPr>
            <w:tcW w:type="dxa" w:w="2250"/>
            <w:shd w:fill="0B2545" w:color="auto" w:val="clear"/>
          </w:tcPr>
          <w:p>
            <w:pPr>
              <w:spacing w:after="40" w:before="40"/>
            </w:pPr>
            <w:r>
              <w:rPr>
                <w:rFonts w:ascii="Arial" w:cs="Arial" w:eastAsia="Arial" w:hAnsi="Arial"/>
                <w:b/>
                <w:bCs/>
                <w:color w:val="FFFFFF"/>
                <w:sz w:val="18"/>
                <w:szCs w:val="18"/>
              </w:rPr>
              <w:t xml:space="preserve">Status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Mon Apr 6, 7PM</w:t>
            </w:r>
          </w:p>
        </w:tc>
        <w:tc>
          <w:tcPr>
            <w:tcW w:type="dxa" w:w="2250"/>
          </w:tcPr>
          <w:p>
            <w:pPr>
              <w:spacing w:after="40" w:before="40"/>
            </w:pPr>
            <w:r>
              <w:rPr>
                <w:rFonts w:ascii="Trebuchet MS" w:cs="Trebuchet MS" w:eastAsia="Trebuchet MS" w:hAnsi="Trebuchet MS"/>
                <w:b w:val="false"/>
                <w:bCs w:val="false"/>
                <w:color w:val="1F2833"/>
                <w:sz w:val="18"/>
                <w:szCs w:val="18"/>
              </w:rPr>
              <w:t xml:space="preserve">Masterclass (optional)</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w:t>
            </w:r>
          </w:p>
        </w:tc>
        <w:tc>
          <w:tcPr>
            <w:tcW w:type="dxa" w:w="2250"/>
          </w:tcPr>
          <w:p>
            <w:pPr>
              <w:spacing w:after="40" w:before="40"/>
            </w:pPr>
            <w:r>
              <w:rPr>
                <w:rFonts w:ascii="Trebuchet MS" w:cs="Trebuchet MS" w:eastAsia="Trebuchet MS" w:hAnsi="Trebuchet MS"/>
                <w:b w:val="false"/>
                <w:bCs w:val="false"/>
                <w:color w:val="1F2833"/>
                <w:sz w:val="18"/>
                <w:szCs w:val="18"/>
              </w:rPr>
              <w:t xml:space="preserve">Confirmed</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Tue Apr 7, 7PM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 Saturday option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Confirmed, 13 spots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April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Believers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5 selected</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closed door</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CAO Open + Empowerment</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C-level + Managers 7+</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$1,990 + $1,490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July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Academic Calendar</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 every 2 months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w:t>
            </w:r>
          </w:p>
        </w:tc>
      </w:tr>
    </w:tbl>
    <w:p>
      <w:pPr>
        <w:spacing w:after="200" w:before="200"/>
      </w:pPr>
    </w:p>
    <w:p>
      <w:pPr>
        <w:pStyle w:val="Heading2"/>
        <w:spacing w:after="150" w:before="300"/>
      </w:pPr>
      <w:r>
        <w:rPr>
          <w:rFonts w:ascii="Arial" w:cs="Arial" w:eastAsia="Arial" w:hAnsi="Arial"/>
          <w:b/>
          <w:bCs/>
          <w:color w:val="0B2545"/>
          <w:sz w:val="26"/>
          <w:szCs w:val="26"/>
        </w:rPr>
        <w:t xml:space="preserve">7. ROI with Sensitivity Analysis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Scenario</w:t>
            </w:r>
          </w:p>
        </w:tc>
        <w:tc>
          <w:tcPr>
            <w:tcW w:type="dxa" w:w="1500"/>
            <w:shd w:fill="0B2545" w:color="auto" w:val="clear"/>
          </w:tcPr>
          <w:p>
            <w:pPr>
              <w:spacing w:after="40" w:before="40"/>
            </w:pPr>
            <w:r>
              <w:rPr>
                <w:rFonts w:ascii="Arial" w:cs="Arial" w:eastAsia="Arial" w:hAnsi="Arial"/>
                <w:b/>
                <w:bCs/>
                <w:color w:val="FFFFFF"/>
                <w:sz w:val="18"/>
                <w:szCs w:val="18"/>
              </w:rPr>
              <w:t xml:space="preserve">Hours/wk</w:t>
            </w:r>
          </w:p>
        </w:tc>
        <w:tc>
          <w:tcPr>
            <w:tcW w:type="dxa" w:w="1500"/>
            <w:shd w:fill="0B2545" w:color="auto" w:val="clear"/>
          </w:tcPr>
          <w:p>
            <w:pPr>
              <w:spacing w:after="40" w:before="40"/>
            </w:pPr>
            <w:r>
              <w:rPr>
                <w:rFonts w:ascii="Arial" w:cs="Arial" w:eastAsia="Arial" w:hAnsi="Arial"/>
                <w:b/>
                <w:bCs/>
                <w:color w:val="FFFFFF"/>
                <w:sz w:val="18"/>
                <w:szCs w:val="18"/>
              </w:rPr>
              <w:t xml:space="preserve">Hourly rate</w:t>
            </w:r>
          </w:p>
        </w:tc>
        <w:tc>
          <w:tcPr>
            <w:tcW w:type="dxa" w:w="1500"/>
            <w:shd w:fill="0B2545" w:color="auto" w:val="clear"/>
          </w:tcPr>
          <w:p>
            <w:pPr>
              <w:spacing w:after="40" w:before="40"/>
            </w:pPr>
            <w:r>
              <w:rPr>
                <w:rFonts w:ascii="Arial" w:cs="Arial" w:eastAsia="Arial" w:hAnsi="Arial"/>
                <w:b/>
                <w:bCs/>
                <w:color w:val="FFFFFF"/>
                <w:sz w:val="18"/>
                <w:szCs w:val="18"/>
              </w:rPr>
              <w:t xml:space="preserve">Monthly</w:t>
            </w:r>
          </w:p>
        </w:tc>
        <w:tc>
          <w:tcPr>
            <w:tcW w:type="dxa" w:w="1500"/>
            <w:shd w:fill="0B2545" w:color="auto" w:val="clear"/>
          </w:tcPr>
          <w:p>
            <w:pPr>
              <w:spacing w:after="40" w:before="40"/>
            </w:pPr>
            <w:r>
              <w:rPr>
                <w:rFonts w:ascii="Arial" w:cs="Arial" w:eastAsia="Arial" w:hAnsi="Arial"/>
                <w:b/>
                <w:bCs/>
                <w:color w:val="FFFFFF"/>
                <w:sz w:val="18"/>
                <w:szCs w:val="18"/>
              </w:rPr>
              <w:t xml:space="preserve">Payback</w:t>
            </w:r>
          </w:p>
        </w:tc>
        <w:tc>
          <w:tcPr>
            <w:tcW w:type="dxa" w:w="1500"/>
            <w:shd w:fill="0B2545" w:color="auto" w:val="clear"/>
          </w:tcPr>
          <w:p>
            <w:pPr>
              <w:spacing w:after="40" w:before="40"/>
            </w:pPr>
            <w:r>
              <w:rPr>
                <w:rFonts w:ascii="Arial" w:cs="Arial" w:eastAsia="Arial" w:hAnsi="Arial"/>
                <w:b/>
                <w:bCs/>
                <w:color w:val="FFFFFF"/>
                <w:sz w:val="18"/>
                <w:szCs w:val="18"/>
              </w:rPr>
              <w:t xml:space="preserve">Annual</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Pessimistic</w:t>
            </w:r>
          </w:p>
        </w:tc>
        <w:tc>
          <w:tcPr>
            <w:tcW w:type="dxa" w:w="1500"/>
          </w:tcPr>
          <w:p>
            <w:pPr>
              <w:spacing w:after="40" w:before="40"/>
            </w:pPr>
            <w:r>
              <w:rPr>
                <w:rFonts w:ascii="Trebuchet MS" w:cs="Trebuchet MS" w:eastAsia="Trebuchet MS" w:hAnsi="Trebuchet MS"/>
                <w:b w:val="false"/>
                <w:bCs w:val="false"/>
                <w:color w:val="1F2833"/>
                <w:sz w:val="18"/>
                <w:szCs w:val="18"/>
              </w:rPr>
              <w:t xml:space="preserve">10h</w:t>
            </w:r>
          </w:p>
        </w:tc>
        <w:tc>
          <w:tcPr>
            <w:tcW w:type="dxa" w:w="1500"/>
          </w:tcPr>
          <w:p>
            <w:pPr>
              <w:spacing w:after="40" w:before="40"/>
            </w:pPr>
            <w:r>
              <w:rPr>
                <w:rFonts w:ascii="Trebuchet MS" w:cs="Trebuchet MS" w:eastAsia="Trebuchet MS" w:hAnsi="Trebuchet MS"/>
                <w:b w:val="false"/>
                <w:bCs w:val="false"/>
                <w:color w:val="1F2833"/>
                <w:sz w:val="18"/>
                <w:szCs w:val="18"/>
              </w:rPr>
              <w:t xml:space="preserve">$40</w:t>
            </w:r>
          </w:p>
        </w:tc>
        <w:tc>
          <w:tcPr>
            <w:tcW w:type="dxa" w:w="1500"/>
          </w:tcPr>
          <w:p>
            <w:pPr>
              <w:spacing w:after="40" w:before="40"/>
            </w:pPr>
            <w:r>
              <w:rPr>
                <w:rFonts w:ascii="Trebuchet MS" w:cs="Trebuchet MS" w:eastAsia="Trebuchet MS" w:hAnsi="Trebuchet MS"/>
                <w:b w:val="false"/>
                <w:bCs w:val="false"/>
                <w:color w:val="1F2833"/>
                <w:sz w:val="18"/>
                <w:szCs w:val="18"/>
              </w:rPr>
              <w:t xml:space="preserve">$1,600</w:t>
            </w:r>
          </w:p>
        </w:tc>
        <w:tc>
          <w:tcPr>
            <w:tcW w:type="dxa" w:w="1500"/>
          </w:tcPr>
          <w:p>
            <w:pPr>
              <w:spacing w:after="40" w:before="40"/>
            </w:pPr>
            <w:r>
              <w:rPr>
                <w:rFonts w:ascii="Trebuchet MS" w:cs="Trebuchet MS" w:eastAsia="Trebuchet MS" w:hAnsi="Trebuchet MS"/>
                <w:b w:val="false"/>
                <w:bCs w:val="false"/>
                <w:color w:val="1F2833"/>
                <w:sz w:val="18"/>
                <w:szCs w:val="18"/>
              </w:rPr>
              <w:t xml:space="preserve">~28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$19,200</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Base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18h</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$60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$4,320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~10 days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$51,840</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Optimistic</w:t>
            </w:r>
          </w:p>
        </w:tc>
        <w:tc>
          <w:tcPr>
            <w:tcW w:type="dxa" w:w="1500"/>
          </w:tcPr>
          <w:p>
            <w:pPr>
              <w:spacing w:after="40" w:before="40"/>
            </w:pPr>
            <w:r>
              <w:rPr>
                <w:rFonts w:ascii="Trebuchet MS" w:cs="Trebuchet MS" w:eastAsia="Trebuchet MS" w:hAnsi="Trebuchet MS"/>
                <w:b w:val="false"/>
                <w:bCs w:val="false"/>
                <w:color w:val="1F2833"/>
                <w:sz w:val="18"/>
                <w:szCs w:val="18"/>
              </w:rPr>
              <w:t xml:space="preserve">25h</w:t>
            </w:r>
          </w:p>
        </w:tc>
        <w:tc>
          <w:tcPr>
            <w:tcW w:type="dxa" w:w="1500"/>
          </w:tcPr>
          <w:p>
            <w:pPr>
              <w:spacing w:after="40" w:before="40"/>
            </w:pPr>
            <w:r>
              <w:rPr>
                <w:rFonts w:ascii="Trebuchet MS" w:cs="Trebuchet MS" w:eastAsia="Trebuchet MS" w:hAnsi="Trebuchet MS"/>
                <w:b w:val="false"/>
                <w:bCs w:val="false"/>
                <w:color w:val="1F2833"/>
                <w:sz w:val="18"/>
                <w:szCs w:val="18"/>
              </w:rPr>
              <w:t xml:space="preserve">$80</w:t>
            </w:r>
          </w:p>
        </w:tc>
        <w:tc>
          <w:tcPr>
            <w:tcW w:type="dxa" w:w="1500"/>
          </w:tcPr>
          <w:p>
            <w:pPr>
              <w:spacing w:after="40" w:before="40"/>
            </w:pPr>
            <w:r>
              <w:rPr>
                <w:rFonts w:ascii="Trebuchet MS" w:cs="Trebuchet MS" w:eastAsia="Trebuchet MS" w:hAnsi="Trebuchet MS"/>
                <w:b w:val="false"/>
                <w:bCs w:val="false"/>
                <w:color w:val="1F2833"/>
                <w:sz w:val="18"/>
                <w:szCs w:val="18"/>
              </w:rPr>
              <w:t xml:space="preserve">$8,000</w:t>
            </w:r>
          </w:p>
        </w:tc>
        <w:tc>
          <w:tcPr>
            <w:tcW w:type="dxa" w:w="1500"/>
          </w:tcPr>
          <w:p>
            <w:pPr>
              <w:spacing w:after="40" w:before="40"/>
            </w:pPr>
            <w:r>
              <w:rPr>
                <w:rFonts w:ascii="Trebuchet MS" w:cs="Trebuchet MS" w:eastAsia="Trebuchet MS" w:hAnsi="Trebuchet MS"/>
                <w:b w:val="false"/>
                <w:bCs w:val="false"/>
                <w:color w:val="1F2833"/>
                <w:sz w:val="18"/>
                <w:szCs w:val="18"/>
              </w:rPr>
              <w:t xml:space="preserve">~5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$96,000</w:t>
            </w:r>
          </w:p>
        </w:tc>
      </w:tr>
    </w:tbl>
    <w:p>
      <w:pPr>
        <w:spacing w:after="80"/>
      </w:pPr>
      <w:r>
        <w:rPr>
          <w:rFonts w:ascii="Trebuchet MS" w:cs="Trebuchet MS" w:eastAsia="Trebuchet MS" w:hAnsi="Trebuchet MS"/>
          <w:color w:val="1F2833"/>
          <w:sz w:val="20"/>
          <w:szCs w:val="20"/>
        </w:rPr>
        <w:t xml:space="preserve">Explicit assumptions:</w:t>
      </w:r>
    </w:p>
    <w:p>
      <w:pPr>
        <w:spacing w:after="60"/>
      </w:pPr>
      <w:r>
        <w:rPr>
          <w:rFonts w:ascii="Trebuchet MS" w:cs="Trebuchet MS" w:eastAsia="Trebuchet MS" w:hAnsi="Trebuchet MS"/>
          <w:color w:val="1F2833"/>
          <w:sz w:val="20"/>
          <w:szCs w:val="20"/>
        </w:rPr>
        <w:t xml:space="preserve">  •  Hours reclaimed depend on task types and usage frequency [ASSUMPTION]</w:t>
      </w:r>
    </w:p>
    <w:p>
      <w:pPr>
        <w:spacing w:after="60"/>
      </w:pPr>
      <w:r>
        <w:rPr>
          <w:rFonts w:ascii="Trebuchet MS" w:cs="Trebuchet MS" w:eastAsia="Trebuchet MS" w:hAnsi="Trebuchet MS"/>
          <w:color w:val="1F2833"/>
          <w:sz w:val="20"/>
          <w:szCs w:val="20"/>
        </w:rPr>
        <w:t xml:space="preserve">  •  $60/h is conservative for Quito executive ($100K+ annual) [ASSUMPTION]</w:t>
      </w:r>
    </w:p>
    <w:p>
      <w:pPr>
        <w:spacing w:after="60"/>
      </w:pPr>
      <w:r>
        <w:rPr>
          <w:rFonts w:ascii="Trebuchet MS" w:cs="Trebuchet MS" w:eastAsia="Trebuchet MS" w:hAnsi="Trebuchet MS"/>
          <w:color w:val="1F2833"/>
          <w:sz w:val="20"/>
          <w:szCs w:val="20"/>
        </w:rPr>
        <w:t xml:space="preserve">  •  System generates zero value if not used [DOC: guarantee]</w:t>
      </w:r>
    </w:p>
    <w:p>
      <w:pPr>
        <w:spacing w:after="60"/>
      </w:pPr>
      <w:r>
        <w:rPr>
          <w:rFonts w:ascii="Trebuchet MS" w:cs="Trebuchet MS" w:eastAsia="Trebuchet MS" w:hAnsi="Trebuchet MS"/>
          <w:color w:val="1F2833"/>
          <w:sz w:val="20"/>
          <w:szCs w:val="20"/>
        </w:rPr>
        <w:t xml:space="preserve">  •  Payback assumes usage from week 1 (realistic: week 2-3 post-bootcamp) [ASSUMPTION]</w:t>
      </w:r>
    </w:p>
    <w:p>
      <w:pPr>
        <w:spacing w:after="200" w:before="200"/>
      </w:pPr>
    </w:p>
    <w:p>
      <w:pPr>
        <w:pStyle w:val="Heading2"/>
        <w:spacing w:after="150" w:before="300"/>
      </w:pPr>
      <w:r>
        <w:rPr>
          <w:rFonts w:ascii="Arial" w:cs="Arial" w:eastAsia="Arial" w:hAnsi="Arial"/>
          <w:b/>
          <w:bCs/>
          <w:color w:val="0B2545"/>
          <w:sz w:val="26"/>
          <w:szCs w:val="26"/>
        </w:rPr>
        <w:t xml:space="preserve">8. Competitive Landscape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
            </w:r>
          </w:p>
        </w:tc>
        <w:tc>
          <w:tcPr>
            <w:tcW w:type="dxa" w:w="1500"/>
            <w:shd w:fill="0B2545" w:color="auto" w:val="clear"/>
          </w:tcPr>
          <w:p>
            <w:pPr>
              <w:spacing w:after="40" w:before="40"/>
            </w:pPr>
            <w:r>
              <w:rPr>
                <w:rFonts w:ascii="Arial" w:cs="Arial" w:eastAsia="Arial" w:hAnsi="Arial"/>
                <w:b/>
                <w:bCs/>
                <w:color w:val="FFFFFF"/>
                <w:sz w:val="18"/>
                <w:szCs w:val="18"/>
              </w:rPr>
              <w:t xml:space="preserve">IDE</w:t>
            </w:r>
          </w:p>
        </w:tc>
        <w:tc>
          <w:tcPr>
            <w:tcW w:type="dxa" w:w="1500"/>
            <w:shd w:fill="0B2545" w:color="auto" w:val="clear"/>
          </w:tcPr>
          <w:p>
            <w:pPr>
              <w:spacing w:after="40" w:before="40"/>
            </w:pPr>
            <w:r>
              <w:rPr>
                <w:rFonts w:ascii="Arial" w:cs="Arial" w:eastAsia="Arial" w:hAnsi="Arial"/>
                <w:b/>
                <w:bCs/>
                <w:color w:val="FFFFFF"/>
                <w:sz w:val="18"/>
                <w:szCs w:val="18"/>
              </w:rPr>
              <w:t xml:space="preserve">USFQ</w:t>
            </w:r>
          </w:p>
        </w:tc>
        <w:tc>
          <w:tcPr>
            <w:tcW w:type="dxa" w:w="1500"/>
            <w:shd w:fill="0B2545" w:color="auto" w:val="clear"/>
          </w:tcPr>
          <w:p>
            <w:pPr>
              <w:spacing w:after="40" w:before="40"/>
            </w:pPr>
            <w:r>
              <w:rPr>
                <w:rFonts w:ascii="Arial" w:cs="Arial" w:eastAsia="Arial" w:hAnsi="Arial"/>
                <w:b/>
                <w:bCs/>
                <w:color w:val="FFFFFF"/>
                <w:sz w:val="18"/>
                <w:szCs w:val="18"/>
              </w:rPr>
              <w:t xml:space="preserve">Big 4</w:t>
            </w:r>
          </w:p>
        </w:tc>
        <w:tc>
          <w:tcPr>
            <w:tcW w:type="dxa" w:w="1500"/>
            <w:shd w:fill="0B2545" w:color="auto" w:val="clear"/>
          </w:tcPr>
          <w:p>
            <w:pPr>
              <w:spacing w:after="40" w:before="40"/>
            </w:pPr>
            <w:r>
              <w:rPr>
                <w:rFonts w:ascii="Arial" w:cs="Arial" w:eastAsia="Arial" w:hAnsi="Arial"/>
                <w:b/>
                <w:bCs/>
                <w:color w:val="FFFFFF"/>
                <w:sz w:val="18"/>
                <w:szCs w:val="18"/>
              </w:rPr>
              <w:t xml:space="preserve">Coursera</w:t>
            </w:r>
          </w:p>
        </w:tc>
        <w:tc>
          <w:tcPr>
            <w:tcW w:type="dxa" w:w="1500"/>
            <w:shd w:fill="0B2545" w:color="auto" w:val="clear"/>
          </w:tcPr>
          <w:p>
            <w:pPr>
              <w:spacing w:after="40" w:before="40"/>
            </w:pPr>
            <w:r>
              <w:rPr>
                <w:rFonts w:ascii="Arial" w:cs="Arial" w:eastAsia="Arial" w:hAnsi="Arial"/>
                <w:b/>
                <w:bCs/>
                <w:color w:val="FFFFFF"/>
                <w:sz w:val="18"/>
                <w:szCs w:val="18"/>
              </w:rPr>
              <w:t xml:space="preserve">MetodologIA</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Price</w:t>
            </w:r>
          </w:p>
        </w:tc>
        <w:tc>
          <w:tcPr>
            <w:tcW w:type="dxa" w:w="1500"/>
          </w:tcPr>
          <w:p>
            <w:pPr>
              <w:spacing w:after="40" w:before="40"/>
            </w:pPr>
            <w:r>
              <w:rPr>
                <w:rFonts w:ascii="Trebuchet MS" w:cs="Trebuchet MS" w:eastAsia="Trebuchet MS" w:hAnsi="Trebuchet MS"/>
                <w:b w:val="false"/>
                <w:bCs w:val="false"/>
                <w:color w:val="1F2833"/>
                <w:sz w:val="18"/>
                <w:szCs w:val="18"/>
              </w:rPr>
              <w:t xml:space="preserve">$5K-$15K</w:t>
            </w:r>
          </w:p>
        </w:tc>
        <w:tc>
          <w:tcPr>
            <w:tcW w:type="dxa" w:w="1500"/>
          </w:tcPr>
          <w:p>
            <w:pPr>
              <w:spacing w:after="40" w:before="40"/>
            </w:pPr>
            <w:r>
              <w:rPr>
                <w:rFonts w:ascii="Trebuchet MS" w:cs="Trebuchet MS" w:eastAsia="Trebuchet MS" w:hAnsi="Trebuchet MS"/>
                <w:b w:val="false"/>
                <w:bCs w:val="false"/>
                <w:color w:val="1F2833"/>
                <w:sz w:val="18"/>
                <w:szCs w:val="18"/>
              </w:rPr>
              <w:t xml:space="preserve">$3K-$8K</w:t>
            </w:r>
          </w:p>
        </w:tc>
        <w:tc>
          <w:tcPr>
            <w:tcW w:type="dxa" w:w="1500"/>
          </w:tcPr>
          <w:p>
            <w:pPr>
              <w:spacing w:after="40" w:before="40"/>
            </w:pPr>
            <w:r>
              <w:rPr>
                <w:rFonts w:ascii="Trebuchet MS" w:cs="Trebuchet MS" w:eastAsia="Trebuchet MS" w:hAnsi="Trebuchet MS"/>
                <w:b w:val="false"/>
                <w:bCs w:val="false"/>
                <w:color w:val="1F2833"/>
                <w:sz w:val="18"/>
                <w:szCs w:val="18"/>
              </w:rPr>
              <w:t xml:space="preserve">$10K+</w:t>
            </w:r>
          </w:p>
        </w:tc>
        <w:tc>
          <w:tcPr>
            <w:tcW w:type="dxa" w:w="1500"/>
          </w:tcPr>
          <w:p>
            <w:pPr>
              <w:spacing w:after="40" w:before="40"/>
            </w:pPr>
            <w:r>
              <w:rPr>
                <w:rFonts w:ascii="Trebuchet MS" w:cs="Trebuchet MS" w:eastAsia="Trebuchet MS" w:hAnsi="Trebuchet MS"/>
                <w:b w:val="false"/>
                <w:bCs w:val="false"/>
                <w:color w:val="1F2833"/>
                <w:sz w:val="18"/>
                <w:szCs w:val="18"/>
              </w:rPr>
              <w:t xml:space="preserve">$50-$300</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$1,490-$1,990</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Duration</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6-18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3-6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1-5 days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Self-paced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4-10 weeks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Delivery</w:t>
            </w:r>
          </w:p>
        </w:tc>
        <w:tc>
          <w:tcPr>
            <w:tcW w:type="dxa" w:w="1500"/>
          </w:tcPr>
          <w:p>
            <w:pPr>
              <w:spacing w:after="40" w:before="40"/>
            </w:pPr>
            <w:r>
              <w:rPr>
                <w:rFonts w:ascii="Trebuchet MS" w:cs="Trebuchet MS" w:eastAsia="Trebuchet MS" w:hAnsi="Trebuchet MS"/>
                <w:b w:val="false"/>
                <w:bCs w:val="false"/>
                <w:color w:val="1F2833"/>
                <w:sz w:val="18"/>
                <w:szCs w:val="18"/>
              </w:rPr>
              <w:t xml:space="preserve">Diploma</w:t>
            </w:r>
          </w:p>
        </w:tc>
        <w:tc>
          <w:tcPr>
            <w:tcW w:type="dxa" w:w="1500"/>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tcPr>
          <w:p>
            <w:pPr>
              <w:spacing w:after="40" w:before="40"/>
            </w:pPr>
            <w:r>
              <w:rPr>
                <w:rFonts w:ascii="Trebuchet MS" w:cs="Trebuchet MS" w:eastAsia="Trebuchet MS" w:hAnsi="Trebuchet MS"/>
                <w:b w:val="false"/>
                <w:bCs w:val="false"/>
                <w:color w:val="1F2833"/>
                <w:sz w:val="18"/>
                <w:szCs w:val="18"/>
              </w:rPr>
              <w:t xml:space="preserve">Recommendations</w:t>
            </w:r>
          </w:p>
        </w:tc>
        <w:tc>
          <w:tcPr>
            <w:tcW w:type="dxa" w:w="1500"/>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tcPr>
          <w:p>
            <w:pPr>
              <w:spacing w:after="40" w:before="40"/>
            </w:pPr>
            <w:r>
              <w:rPr>
                <w:rFonts w:ascii="Trebuchet MS" w:cs="Trebuchet MS" w:eastAsia="Trebuchet MS" w:hAnsi="Trebuchet MS"/>
                <w:b w:val="false"/>
                <w:bCs w:val="false"/>
                <w:color w:val="1F2833"/>
                <w:sz w:val="18"/>
                <w:szCs w:val="18"/>
              </w:rPr>
              <w:t xml:space="preserve">Functional system</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Applied AI</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Theoretical</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Theoretical</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Generic</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Generic</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Agent operating</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Post-program</w:t>
            </w:r>
          </w:p>
        </w:tc>
        <w:tc>
          <w:tcPr>
            <w:tcW w:type="dxa" w:w="1500"/>
          </w:tcPr>
          <w:p>
            <w:pPr>
              <w:spacing w:after="40" w:before="40"/>
            </w:pPr>
            <w:r>
              <w:rPr>
                <w:rFonts w:ascii="Trebuchet MS" w:cs="Trebuchet MS" w:eastAsia="Trebuchet MS" w:hAnsi="Trebuchet MS"/>
                <w:b w:val="false"/>
                <w:bCs w:val="false"/>
                <w:color w:val="1F2833"/>
                <w:sz w:val="18"/>
                <w:szCs w:val="18"/>
              </w:rPr>
              <w:t xml:space="preserve">Alumni</w:t>
            </w:r>
          </w:p>
        </w:tc>
        <w:tc>
          <w:tcPr>
            <w:tcW w:type="dxa" w:w="1500"/>
          </w:tcPr>
          <w:p>
            <w:pPr>
              <w:spacing w:after="40" w:before="40"/>
            </w:pPr>
            <w:r>
              <w:rPr>
                <w:rFonts w:ascii="Trebuchet MS" w:cs="Trebuchet MS" w:eastAsia="Trebuchet MS" w:hAnsi="Trebuchet MS"/>
                <w:b w:val="false"/>
                <w:bCs w:val="false"/>
                <w:color w:val="1F2833"/>
                <w:sz w:val="18"/>
                <w:szCs w:val="18"/>
              </w:rPr>
              <w:t xml:space="preserve">Limited</w:t>
            </w:r>
          </w:p>
        </w:tc>
        <w:tc>
          <w:tcPr>
            <w:tcW w:type="dxa" w:w="1500"/>
          </w:tcPr>
          <w:p>
            <w:pPr>
              <w:spacing w:after="40" w:before="40"/>
            </w:pPr>
            <w:r>
              <w:rPr>
                <w:rFonts w:ascii="Trebuchet MS" w:cs="Trebuchet MS" w:eastAsia="Trebuchet MS" w:hAnsi="Trebuchet MS"/>
                <w:b w:val="false"/>
                <w:bCs w:val="false"/>
                <w:color w:val="1F2833"/>
                <w:sz w:val="18"/>
                <w:szCs w:val="18"/>
              </w:rPr>
              <w:t xml:space="preserve">Contract</w:t>
            </w:r>
          </w:p>
        </w:tc>
        <w:tc>
          <w:tcPr>
            <w:tcW w:type="dxa" w:w="1500"/>
          </w:tcPr>
          <w:p>
            <w:pPr>
              <w:spacing w:after="40" w:before="40"/>
            </w:pPr>
            <w:r>
              <w:rPr>
                <w:rFonts w:ascii="Trebuchet MS" w:cs="Trebuchet MS" w:eastAsia="Trebuchet MS" w:hAnsi="Trebuchet MS"/>
                <w:b w:val="false"/>
                <w:bCs w:val="false"/>
                <w:color w:val="1F2833"/>
                <w:sz w:val="18"/>
                <w:szCs w:val="18"/>
              </w:rPr>
              <w:t xml:space="preserve">Forum</w:t>
            </w:r>
          </w:p>
        </w:tc>
        <w:tc>
          <w:tcPr>
            <w:tcW w:type="dxa" w:w="1500"/>
          </w:tcPr>
          <w:p>
            <w:pPr>
              <w:spacing w:after="40" w:before="40"/>
            </w:pPr>
            <w:r>
              <w:rPr>
                <w:rFonts w:ascii="Trebuchet MS" w:cs="Trebuchet MS" w:eastAsia="Trebuchet MS" w:hAnsi="Trebuchet MS"/>
                <w:b w:val="false"/>
                <w:bCs w:val="false"/>
                <w:color w:val="1F2833"/>
                <w:sz w:val="18"/>
                <w:szCs w:val="18"/>
              </w:rPr>
              <w:t xml:space="preserve">Community + campus</w:t>
            </w:r>
          </w:p>
        </w:tc>
      </w:tr>
    </w:tbl>
    <w:p>
      <w:pPr>
        <w:spacing w:after="80"/>
      </w:pPr>
      <w:r>
        <w:rPr>
          <w:rFonts w:ascii="Trebuchet MS" w:cs="Trebuchet MS" w:eastAsia="Trebuchet MS" w:hAnsi="Trebuchet MS"/>
          <w:color w:val="1F2833"/>
          <w:sz w:val="20"/>
          <w:szCs w:val="20"/>
        </w:rPr>
        <w:t xml:space="preserve">Direct competitors in Ecuador with agentic deliverable: 0. [DOC: kyc-ecuador]</w:t>
      </w:r>
    </w:p>
    <w:p>
      <w:pPr>
        <w:spacing w:after="200" w:before="200"/>
      </w:pPr>
    </w:p>
    <w:p>
      <w:pPr>
        <w:pStyle w:val="Heading2"/>
        <w:spacing w:after="150" w:before="300"/>
      </w:pPr>
      <w:r>
        <w:rPr>
          <w:rFonts w:ascii="Arial" w:cs="Arial" w:eastAsia="Arial" w:hAnsi="Arial"/>
          <w:b/>
          <w:bCs/>
          <w:color w:val="0B2545"/>
          <w:sz w:val="26"/>
          <w:szCs w:val="26"/>
        </w:rPr>
        <w:t xml:space="preserve">9. Team and Equity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Partner</w:t>
            </w:r>
          </w:p>
        </w:tc>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Role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Javier Montano</w:t>
            </w:r>
          </w:p>
        </w:tc>
        <w:tc>
          <w:tcPr>
            <w:tcW w:type="dxa" w:w="3000"/>
          </w:tcPr>
          <w:p>
            <w:pPr>
              <w:spacing w:after="40" w:before="40"/>
            </w:pPr>
            <w:r>
              <w:rPr>
                <w:rFonts w:ascii="Trebuchet MS" w:cs="Trebuchet MS" w:eastAsia="Trebuchet MS" w:hAnsi="Trebuchet MS"/>
                <w:b w:val="false"/>
                <w:bCs w:val="false"/>
                <w:color w:val="1F2833"/>
                <w:sz w:val="18"/>
                <w:szCs w:val="18"/>
              </w:rPr>
              <w:t xml:space="preserve">51%</w:t>
            </w:r>
          </w:p>
        </w:tc>
        <w:tc>
          <w:tcPr>
            <w:tcW w:type="dxa" w:w="3000"/>
          </w:tcPr>
          <w:p>
            <w:pPr>
              <w:spacing w:after="40" w:before="40"/>
            </w:pPr>
            <w:r>
              <w:rPr>
                <w:rFonts w:ascii="Trebuchet MS" w:cs="Trebuchet MS" w:eastAsia="Trebuchet MS" w:hAnsi="Trebuchet MS"/>
                <w:b w:val="false"/>
                <w:bCs w:val="false"/>
                <w:color w:val="1F2833"/>
                <w:sz w:val="18"/>
                <w:szCs w:val="18"/>
              </w:rPr>
              <w:t xml:space="preserve">Founder. Method, IP, 27 GPTs, Pristino, 180+ prompts. Facilitates Believers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German</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19%</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Co-founder. Accelerators, network</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Daniel</w:t>
            </w:r>
          </w:p>
        </w:tc>
        <w:tc>
          <w:tcPr>
            <w:tcW w:type="dxa" w:w="3000"/>
          </w:tcPr>
          <w:p>
            <w:pPr>
              <w:spacing w:after="40" w:before="40"/>
            </w:pPr>
            <w:r>
              <w:rPr>
                <w:rFonts w:ascii="Trebuchet MS" w:cs="Trebuchet MS" w:eastAsia="Trebuchet MS" w:hAnsi="Trebuchet MS"/>
                <w:b w:val="false"/>
                <w:bCs w:val="false"/>
                <w:color w:val="1F2833"/>
                <w:sz w:val="18"/>
                <w:szCs w:val="18"/>
              </w:rPr>
              <w:t xml:space="preserve">13%</w:t>
            </w:r>
          </w:p>
        </w:tc>
        <w:tc>
          <w:tcPr>
            <w:tcW w:type="dxa" w:w="3000"/>
          </w:tcPr>
          <w:p>
            <w:pPr>
              <w:spacing w:after="40" w:before="40"/>
            </w:pPr>
            <w:r>
              <w:rPr>
                <w:rFonts w:ascii="Trebuchet MS" w:cs="Trebuchet MS" w:eastAsia="Trebuchet MS" w:hAnsi="Trebuchet MS"/>
                <w:b w:val="false"/>
                <w:bCs w:val="false"/>
                <w:color w:val="1F2833"/>
                <w:sz w:val="18"/>
                <w:szCs w:val="18"/>
              </w:rPr>
              <w:t xml:space="preserve">Co-founder. Accelerators, founders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Katherin Oquendo</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10%</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Co-founder. Operations, strategy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Cristian Jarrin</w:t>
            </w:r>
          </w:p>
        </w:tc>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Partner Year 2. Ecuador operator. $2,900 entry fee (dynamic)</w:t>
            </w:r>
          </w:p>
        </w:tc>
      </w:tr>
    </w:tbl>
    <w:p>
      <w:pPr>
        <w:spacing w:after="80"/>
      </w:pPr>
      <w:r>
        <w:rPr>
          <w:rFonts w:ascii="Trebuchet MS" w:cs="Trebuchet MS" w:eastAsia="Trebuchet MS" w:hAnsi="Trebuchet MS"/>
          <w:color w:val="1F2833"/>
          <w:sz w:val="20"/>
          <w:szCs w:val="20"/>
        </w:rPr>
        <w:t xml:space="preserve">Dynamic equity: $2,900 is initial. As the company is jointly valued, contributions are calculated to maintain equity share as it grows. [DOC]</w:t>
      </w:r>
    </w:p>
    <w:p>
      <w:pPr>
        <w:spacing w:after="200" w:before="200"/>
      </w:pPr>
    </w:p>
    <w:p>
      <w:pPr>
        <w:pStyle w:val="Heading2"/>
        <w:spacing w:after="150" w:before="300"/>
      </w:pPr>
      <w:r>
        <w:rPr>
          <w:rFonts w:ascii="Arial" w:cs="Arial" w:eastAsia="Arial" w:hAnsi="Arial"/>
          <w:b/>
          <w:bCs/>
          <w:color w:val="0B2545"/>
          <w:sz w:val="26"/>
          <w:szCs w:val="26"/>
        </w:rPr>
        <w:t xml:space="preserve">10. Conditions</w:t>
      </w:r>
    </w:p>
    <w:p>
      <w:pPr>
        <w:spacing w:after="60"/>
      </w:pPr>
      <w:r>
        <w:rPr>
          <w:rFonts w:ascii="Trebuchet MS" w:cs="Trebuchet MS" w:eastAsia="Trebuchet MS" w:hAnsi="Trebuchet MS"/>
          <w:color w:val="1F2833"/>
          <w:sz w:val="20"/>
          <w:szCs w:val="20"/>
        </w:rPr>
        <w:t xml:space="preserve">  •  Guarantee: 100% refund before 4h with 1h structured feedback</w:t>
      </w:r>
    </w:p>
    <w:p>
      <w:pPr>
        <w:spacing w:after="60"/>
      </w:pPr>
      <w:r>
        <w:rPr>
          <w:rFonts w:ascii="Trebuchet MS" w:cs="Trebuchet MS" w:eastAsia="Trebuchet MS" w:hAnsi="Trebuchet MS"/>
          <w:color w:val="1F2833"/>
          <w:sz w:val="20"/>
          <w:szCs w:val="20"/>
        </w:rPr>
        <w:t xml:space="preserve">  •  No-show: 1st justified $0, subsequent $100/session</w:t>
      </w:r>
    </w:p>
    <w:p>
      <w:pPr>
        <w:spacing w:after="60"/>
      </w:pPr>
      <w:r>
        <w:rPr>
          <w:rFonts w:ascii="Trebuchet MS" w:cs="Trebuchet MS" w:eastAsia="Trebuchet MS" w:hAnsi="Trebuchet MS"/>
          <w:color w:val="1F2833"/>
          <w:sz w:val="20"/>
          <w:szCs w:val="20"/>
        </w:rPr>
        <w:t xml:space="preserve">  •  Format: 100% online (in-person as add-on)</w:t>
      </w:r>
    </w:p>
    <w:p>
      <w:pPr>
        <w:spacing w:after="60"/>
      </w:pPr>
      <w:r>
        <w:rPr>
          <w:rFonts w:ascii="Trebuchet MS" w:cs="Trebuchet MS" w:eastAsia="Trebuchet MS" w:hAnsi="Trebuchet MS"/>
          <w:color w:val="1F2833"/>
          <w:sz w:val="20"/>
          <w:szCs w:val="20"/>
        </w:rPr>
        <w:t xml:space="preserve">  •  AI licenses NOT included: $20-60 USD/month (participant responsibility)</w:t>
      </w:r>
    </w:p>
    <w:p>
      <w:pPr>
        <w:spacing w:after="200" w:before="200"/>
      </w:pPr>
    </w:p>
    <w:p>
      <w:pPr>
        <w:pStyle w:val="Heading2"/>
        <w:spacing w:after="150" w:before="300"/>
      </w:pPr>
      <w:r>
        <w:rPr>
          <w:rFonts w:ascii="Arial" w:cs="Arial" w:eastAsia="Arial" w:hAnsi="Arial"/>
          <w:b/>
          <w:bCs/>
          <w:color w:val="0B2545"/>
          <w:sz w:val="26"/>
          <w:szCs w:val="26"/>
        </w:rPr>
        <w:t xml:space="preserve">11. Ambassador Program</w:t>
      </w:r>
    </w:p>
    <w:p>
      <w:pPr>
        <w:spacing w:after="80"/>
      </w:pPr>
      <w:r>
        <w:rPr>
          <w:rFonts w:ascii="Trebuchet MS" w:cs="Trebuchet MS" w:eastAsia="Trebuchet MS" w:hAnsi="Trebuchet MS"/>
          <w:color w:val="1F2833"/>
          <w:sz w:val="20"/>
          <w:szCs w:val="20"/>
        </w:rPr>
        <w:t xml:space="preserve">CAO graduates can certify as Ambassadors. Benefit: 50% discount on regular price. They act as enablers — transfer discount to their group (trio). [DOC]</w:t>
      </w:r>
    </w:p>
    <w:p>
      <w:pPr>
        <w:spacing w:after="80"/>
      </w:pPr>
      <w:r>
        <w:rPr>
          <w:rFonts w:ascii="Trebuchet MS" w:cs="Trebuchet MS" w:eastAsia="Trebuchet MS" w:hAnsi="Trebuchet MS"/>
          <w:color w:val="1F2833"/>
          <w:sz w:val="20"/>
          <w:szCs w:val="20"/>
        </w:rPr>
        <w:t xml:space="preserve">Flywheel: 33 Y1 graduates → 15-20 active ambassadors → 2-3 referrals each → 40% conversion → 12+ additional closes Y2 [INFERENCE]</w:t>
      </w:r>
    </w:p>
    <w:p>
      <w:pPr>
        <w:spacing w:after="200" w:before="200"/>
      </w:pPr>
    </w:p>
    <w:p>
      <w:pPr>
        <w:pStyle w:val="Heading2"/>
        <w:spacing w:after="150" w:before="300"/>
      </w:pPr>
      <w:r>
        <w:rPr>
          <w:rFonts w:ascii="Arial" w:cs="Arial" w:eastAsia="Arial" w:hAnsi="Arial"/>
          <w:b/>
          <w:bCs/>
          <w:color w:val="0B2545"/>
          <w:sz w:val="26"/>
          <w:szCs w:val="26"/>
        </w:rPr>
        <w:t xml:space="preserve">12. Ecuador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Metric</w:t>
            </w:r>
          </w:p>
        </w:tc>
        <w:tc>
          <w:tcPr>
            <w:tcW w:type="dxa" w:w="3000"/>
            <w:shd w:fill="0B2545" w:color="auto" w:val="clear"/>
          </w:tcPr>
          <w:p>
            <w:pPr>
              <w:spacing w:after="40" w:before="40"/>
            </w:pPr>
            <w:r>
              <w:rPr>
                <w:rFonts w:ascii="Arial" w:cs="Arial" w:eastAsia="Arial" w:hAnsi="Arial"/>
                <w:b/>
                <w:bCs/>
                <w:color w:val="FFFFFF"/>
                <w:sz w:val="18"/>
                <w:szCs w:val="18"/>
              </w:rPr>
              <w:t xml:space="preserve">Value</w:t>
            </w:r>
          </w:p>
        </w:tc>
        <w:tc>
          <w:tcPr>
            <w:tcW w:type="dxa" w:w="3000"/>
            <w:shd w:fill="0B2545" w:color="auto" w:val="clear"/>
          </w:tcPr>
          <w:p>
            <w:pPr>
              <w:spacing w:after="40" w:before="40"/>
            </w:pPr>
            <w:r>
              <w:rPr>
                <w:rFonts w:ascii="Arial" w:cs="Arial" w:eastAsia="Arial" w:hAnsi="Arial"/>
                <w:b/>
                <w:bCs/>
                <w:color w:val="FFFFFF"/>
                <w:sz w:val="18"/>
                <w:szCs w:val="18"/>
              </w:rPr>
              <w:t xml:space="preserve">Source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TAM</w:t>
            </w:r>
          </w:p>
        </w:tc>
        <w:tc>
          <w:tcPr>
            <w:tcW w:type="dxa" w:w="3000"/>
          </w:tcPr>
          <w:p>
            <w:pPr>
              <w:spacing w:after="40" w:before="40"/>
            </w:pPr>
            <w:r>
              <w:rPr>
                <w:rFonts w:ascii="Trebuchet MS" w:cs="Trebuchet MS" w:eastAsia="Trebuchet MS" w:hAnsi="Trebuchet MS"/>
                <w:b w:val="false"/>
                <w:bCs w:val="false"/>
                <w:color w:val="1F2833"/>
                <w:sz w:val="18"/>
                <w:szCs w:val="18"/>
              </w:rPr>
              <w:t xml:space="preserve">$89M</w:t>
            </w:r>
          </w:p>
        </w:tc>
        <w:tc>
          <w:tcPr>
            <w:tcW w:type="dxa" w:w="3000"/>
          </w:tcPr>
          <w:p>
            <w:pPr>
              <w:spacing w:after="40" w:before="40"/>
            </w:pPr>
            <w:r>
              <w:rPr>
                <w:rFonts w:ascii="Trebuchet MS" w:cs="Trebuchet MS" w:eastAsia="Trebuchet MS" w:hAnsi="Trebuchet MS"/>
                <w:b w:val="false"/>
                <w:bCs w:val="false"/>
                <w:color w:val="1F2833"/>
                <w:sz w:val="18"/>
                <w:szCs w:val="18"/>
              </w:rPr>
              <w:t xml:space="preserve">60K-100K executives x $1,490 [INFERENCE]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$14.9M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7.2K-12K reachable (Pichincha+Guayas) [INFERENCE]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SOM Y1</w:t>
            </w:r>
          </w:p>
        </w:tc>
        <w:tc>
          <w:tcPr>
            <w:tcW w:type="dxa" w:w="3000"/>
          </w:tcPr>
          <w:p>
            <w:pPr>
              <w:spacing w:after="40" w:before="40"/>
            </w:pPr>
            <w:r>
              <w:rPr>
                <w:rFonts w:ascii="Trebuchet MS" w:cs="Trebuchet MS" w:eastAsia="Trebuchet MS" w:hAnsi="Trebuchet MS"/>
                <w:b w:val="false"/>
                <w:bCs w:val="false"/>
                <w:color w:val="1F2833"/>
                <w:sz w:val="18"/>
                <w:szCs w:val="18"/>
              </w:rPr>
              <w:t xml:space="preserve">$136K</w:t>
            </w:r>
          </w:p>
        </w:tc>
        <w:tc>
          <w:tcPr>
            <w:tcW w:type="dxa" w:w="3000"/>
          </w:tcPr>
          <w:p>
            <w:pPr>
              <w:spacing w:after="40" w:before="40"/>
            </w:pPr>
            <w:r>
              <w:rPr>
                <w:rFonts w:ascii="Trebuchet MS" w:cs="Trebuchet MS" w:eastAsia="Trebuchet MS" w:hAnsi="Trebuchet MS"/>
                <w:b w:val="false"/>
                <w:bCs w:val="false"/>
                <w:color w:val="1F2833"/>
                <w:sz w:val="18"/>
                <w:szCs w:val="18"/>
              </w:rPr>
              <w:t xml:space="preserve">52 executives + B2B + Cobrand [DOC: forecast]</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SOM Y2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$435K</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With ambassadors [INFERENCE]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Direct competitors</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kyc-ecuador]</w:t>
            </w:r>
          </w:p>
        </w:tc>
      </w:tr>
    </w:tbl>
    <w:p>
      <w:pPr>
        <w:spacing w:after="200" w:before="200"/>
      </w:pPr>
    </w:p>
    <w:p>
      <w:pPr>
        <w:pStyle w:val="Heading2"/>
        <w:spacing w:after="150" w:before="300"/>
      </w:pPr>
      <w:r>
        <w:rPr>
          <w:rFonts w:ascii="Arial" w:cs="Arial" w:eastAsia="Arial" w:hAnsi="Arial"/>
          <w:b/>
          <w:bCs/>
          <w:color w:val="0B2545"/>
          <w:sz w:val="26"/>
          <w:szCs w:val="26"/>
        </w:rPr>
        <w:t xml:space="preserve">13. Financial Model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Segment</w:t>
            </w:r>
          </w:p>
        </w:tc>
        <w:tc>
          <w:tcPr>
            <w:tcW w:type="dxa" w:w="2250"/>
            <w:shd w:fill="0B2545" w:color="auto" w:val="clear"/>
          </w:tcPr>
          <w:p>
            <w:pPr>
              <w:spacing w:after="40" w:before="40"/>
            </w:pPr>
            <w:r>
              <w:rPr>
                <w:rFonts w:ascii="Arial" w:cs="Arial" w:eastAsia="Arial" w:hAnsi="Arial"/>
                <w:b/>
                <w:bCs/>
                <w:color w:val="FFFFFF"/>
                <w:sz w:val="18"/>
                <w:szCs w:val="18"/>
              </w:rPr>
              <w:t xml:space="preserve">Y1</w:t>
            </w:r>
          </w:p>
        </w:tc>
        <w:tc>
          <w:tcPr>
            <w:tcW w:type="dxa" w:w="2250"/>
            <w:shd w:fill="0B2545" w:color="auto" w:val="clear"/>
          </w:tcPr>
          <w:p>
            <w:pPr>
              <w:spacing w:after="40" w:before="40"/>
            </w:pPr>
            <w:r>
              <w:rPr>
                <w:rFonts w:ascii="Arial" w:cs="Arial" w:eastAsia="Arial" w:hAnsi="Arial"/>
                <w:b/>
                <w:bCs/>
                <w:color w:val="FFFFFF"/>
                <w:sz w:val="18"/>
                <w:szCs w:val="18"/>
              </w:rPr>
              <w:t xml:space="preserve">Y2</w:t>
            </w:r>
          </w:p>
        </w:tc>
        <w:tc>
          <w:tcPr>
            <w:tcW w:type="dxa" w:w="2250"/>
            <w:shd w:fill="0B2545" w:color="auto" w:val="clear"/>
          </w:tcPr>
          <w:p>
            <w:pPr>
              <w:spacing w:after="40" w:before="40"/>
            </w:pPr>
            <w:r>
              <w:rPr>
                <w:rFonts w:ascii="Arial" w:cs="Arial" w:eastAsia="Arial" w:hAnsi="Arial"/>
                <w:b/>
                <w:bCs/>
                <w:color w:val="FFFFFF"/>
                <w:sz w:val="18"/>
                <w:szCs w:val="18"/>
              </w:rPr>
              <w:t xml:space="preserve">24 months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B2C</w:t>
            </w:r>
          </w:p>
        </w:tc>
        <w:tc>
          <w:tcPr>
            <w:tcW w:type="dxa" w:w="2250"/>
          </w:tcPr>
          <w:p>
            <w:pPr>
              <w:spacing w:after="40" w:before="40"/>
            </w:pPr>
            <w:r>
              <w:rPr>
                <w:rFonts w:ascii="Trebuchet MS" w:cs="Trebuchet MS" w:eastAsia="Trebuchet MS" w:hAnsi="Trebuchet MS"/>
                <w:b w:val="false"/>
                <w:bCs w:val="false"/>
                <w:color w:val="1F2833"/>
                <w:sz w:val="18"/>
                <w:szCs w:val="18"/>
              </w:rPr>
              <w:t xml:space="preserve">$86,849</w:t>
            </w:r>
          </w:p>
        </w:tc>
        <w:tc>
          <w:tcPr>
            <w:tcW w:type="dxa" w:w="2250"/>
          </w:tcPr>
          <w:p>
            <w:pPr>
              <w:spacing w:after="40" w:before="40"/>
            </w:pPr>
            <w:r>
              <w:rPr>
                <w:rFonts w:ascii="Trebuchet MS" w:cs="Trebuchet MS" w:eastAsia="Trebuchet MS" w:hAnsi="Trebuchet MS"/>
                <w:b w:val="false"/>
                <w:bCs w:val="false"/>
                <w:color w:val="1F2833"/>
                <w:sz w:val="18"/>
                <w:szCs w:val="18"/>
              </w:rPr>
              <w:t xml:space="preserve">$150,000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$236,849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B2B</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$13,200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$98,400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$111,600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Cobrand</w:t>
            </w:r>
          </w:p>
        </w:tc>
        <w:tc>
          <w:tcPr>
            <w:tcW w:type="dxa" w:w="2250"/>
          </w:tcPr>
          <w:p>
            <w:pPr>
              <w:spacing w:after="40" w:before="40"/>
            </w:pPr>
            <w:r>
              <w:rPr>
                <w:rFonts w:ascii="Trebuchet MS" w:cs="Trebuchet MS" w:eastAsia="Trebuchet MS" w:hAnsi="Trebuchet MS"/>
                <w:b w:val="false"/>
                <w:bCs w:val="false"/>
                <w:color w:val="1F2833"/>
                <w:sz w:val="18"/>
                <w:szCs w:val="18"/>
              </w:rPr>
              <w:t xml:space="preserve">$36,000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$96,000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$132,000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White Label</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Total</w:t>
            </w:r>
          </w:p>
        </w:tc>
        <w:tc>
          <w:tcPr>
            <w:tcW w:type="dxa" w:w="2250"/>
          </w:tcPr>
          <w:p>
            <w:pPr>
              <w:spacing w:after="40" w:before="40"/>
            </w:pPr>
            <w:r>
              <w:rPr>
                <w:rFonts w:ascii="Trebuchet MS" w:cs="Trebuchet MS" w:eastAsia="Trebuchet MS" w:hAnsi="Trebuchet MS"/>
                <w:b w:val="false"/>
                <w:bCs w:val="false"/>
                <w:color w:val="1F2833"/>
                <w:sz w:val="18"/>
                <w:szCs w:val="18"/>
              </w:rPr>
              <w:t xml:space="preserve">$136,049</w:t>
            </w:r>
          </w:p>
        </w:tc>
        <w:tc>
          <w:tcPr>
            <w:tcW w:type="dxa" w:w="2250"/>
          </w:tcPr>
          <w:p>
            <w:pPr>
              <w:spacing w:after="40" w:before="40"/>
            </w:pPr>
            <w:r>
              <w:rPr>
                <w:rFonts w:ascii="Trebuchet MS" w:cs="Trebuchet MS" w:eastAsia="Trebuchet MS" w:hAnsi="Trebuchet MS"/>
                <w:b w:val="false"/>
                <w:bCs w:val="false"/>
                <w:color w:val="1F2833"/>
                <w:sz w:val="18"/>
                <w:szCs w:val="18"/>
              </w:rPr>
              <w:t xml:space="preserve">$434,900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$570,949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Costs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-$9,756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-$15,000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-$24,756</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Net</w:t>
            </w:r>
          </w:p>
        </w:tc>
        <w:tc>
          <w:tcPr>
            <w:tcW w:type="dxa" w:w="2250"/>
          </w:tcPr>
          <w:p>
            <w:pPr>
              <w:spacing w:after="40" w:before="40"/>
            </w:pPr>
            <w:r>
              <w:rPr>
                <w:rFonts w:ascii="Trebuchet MS" w:cs="Trebuchet MS" w:eastAsia="Trebuchet MS" w:hAnsi="Trebuchet MS"/>
                <w:b w:val="false"/>
                <w:bCs w:val="false"/>
                <w:color w:val="1F2833"/>
                <w:sz w:val="18"/>
                <w:szCs w:val="18"/>
              </w:rPr>
              <w:t xml:space="preserve">$126,293</w:t>
            </w:r>
          </w:p>
        </w:tc>
        <w:tc>
          <w:tcPr>
            <w:tcW w:type="dxa" w:w="2250"/>
          </w:tcPr>
          <w:p>
            <w:pPr>
              <w:spacing w:after="40" w:before="40"/>
            </w:pPr>
            <w:r>
              <w:rPr>
                <w:rFonts w:ascii="Trebuchet MS" w:cs="Trebuchet MS" w:eastAsia="Trebuchet MS" w:hAnsi="Trebuchet MS"/>
                <w:b w:val="false"/>
                <w:bCs w:val="false"/>
                <w:color w:val="1F2833"/>
                <w:sz w:val="18"/>
                <w:szCs w:val="18"/>
              </w:rPr>
              <w:t xml:space="preserve">$419,900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$546,193</w:t>
            </w:r>
          </w:p>
        </w:tc>
      </w:tr>
    </w:tbl>
    <w:p>
      <w:pPr>
        <w:spacing w:after="200" w:before="200"/>
      </w:pPr>
    </w:p>
    <w:p>
      <w:pPr>
        <w:pStyle w:val="Heading2"/>
        <w:spacing w:after="150" w:before="300"/>
      </w:pPr>
      <w:r>
        <w:rPr>
          <w:rFonts w:ascii="Arial" w:cs="Arial" w:eastAsia="Arial" w:hAnsi="Arial"/>
          <w:b/>
          <w:bCs/>
          <w:color w:val="0B2545"/>
          <w:sz w:val="26"/>
          <w:szCs w:val="26"/>
        </w:rPr>
        <w:t xml:space="preserve">14. Post-Bootcamp Sustainability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Month</w:t>
            </w:r>
          </w:p>
        </w:tc>
        <w:tc>
          <w:tcPr>
            <w:tcW w:type="dxa" w:w="3000"/>
            <w:shd w:fill="0B2545" w:color="auto" w:val="clear"/>
          </w:tcPr>
          <w:p>
            <w:pPr>
              <w:spacing w:after="40" w:before="40"/>
            </w:pPr>
            <w:r>
              <w:rPr>
                <w:rFonts w:ascii="Arial" w:cs="Arial" w:eastAsia="Arial" w:hAnsi="Arial"/>
                <w:b/>
                <w:bCs/>
                <w:color w:val="FFFFFF"/>
                <w:sz w:val="18"/>
                <w:szCs w:val="18"/>
              </w:rPr>
              <w:t xml:space="preserve">Without MetodologIA</w:t>
            </w:r>
          </w:p>
        </w:tc>
        <w:tc>
          <w:tcPr>
            <w:tcW w:type="dxa" w:w="3000"/>
            <w:shd w:fill="0B2545" w:color="auto" w:val="clear"/>
          </w:tcPr>
          <w:p>
            <w:pPr>
              <w:spacing w:after="40" w:before="40"/>
            </w:pPr>
            <w:r>
              <w:rPr>
                <w:rFonts w:ascii="Arial" w:cs="Arial" w:eastAsia="Arial" w:hAnsi="Arial"/>
                <w:b/>
                <w:bCs/>
                <w:color w:val="FFFFFF"/>
                <w:sz w:val="18"/>
                <w:szCs w:val="18"/>
              </w:rPr>
              <w:t xml:space="preserve">With community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tcPr>
          <w:p>
            <w:pPr>
              <w:spacing w:after="40" w:before="40"/>
            </w:pPr>
            <w:r>
              <w:rPr>
                <w:rFonts w:ascii="Trebuchet MS" w:cs="Trebuchet MS" w:eastAsia="Trebuchet MS" w:hAnsi="Trebuchet MS"/>
                <w:b w:val="false"/>
                <w:bCs w:val="false"/>
                <w:color w:val="1F2833"/>
                <w:sz w:val="18"/>
                <w:szCs w:val="18"/>
              </w:rPr>
              <w:t xml:space="preserve">Agent operates configured tasks. Assistants work</w:t>
            </w:r>
          </w:p>
        </w:tc>
        <w:tc>
          <w:tcPr>
            <w:tcW w:type="dxa" w:w="3000"/>
          </w:tcPr>
          <w:p>
            <w:pPr>
              <w:spacing w:after="40" w:before="40"/>
            </w:pPr>
            <w:r>
              <w:rPr>
                <w:rFonts w:ascii="Trebuchet MS" w:cs="Trebuchet MS" w:eastAsia="Trebuchet MS" w:hAnsi="Trebuchet MS"/>
                <w:b w:val="false"/>
                <w:bCs w:val="false"/>
                <w:color w:val="1F2833"/>
                <w:sz w:val="18"/>
                <w:szCs w:val="18"/>
              </w:rPr>
              <w:t xml:space="preserve">+ Monthly workshop + AI clinic</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Drift risk if context not updated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 Campus with updates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12</w:t>
            </w:r>
          </w:p>
        </w:tc>
        <w:tc>
          <w:tcPr>
            <w:tcW w:type="dxa" w:w="3000"/>
          </w:tcPr>
          <w:p>
            <w:pPr>
              <w:spacing w:after="40" w:before="40"/>
            </w:pPr>
            <w:r>
              <w:rPr>
                <w:rFonts w:ascii="Trebuchet MS" w:cs="Trebuchet MS" w:eastAsia="Trebuchet MS" w:hAnsi="Trebuchet MS"/>
                <w:b w:val="false"/>
                <w:bCs w:val="false"/>
                <w:color w:val="1F2833"/>
                <w:sz w:val="18"/>
                <w:szCs w:val="18"/>
              </w:rPr>
              <w:t xml:space="preserve">Stable system but no new capabilities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 Ambassador can facilitate others</w:t>
            </w:r>
          </w:p>
        </w:tc>
      </w:tr>
    </w:tbl>
    <w:p>
      <w:pPr>
        <w:spacing w:after="80"/>
      </w:pPr>
      <w:r>
        <w:rPr>
          <w:rFonts w:ascii="Trebuchet MS" w:cs="Trebuchet MS" w:eastAsia="Trebuchet MS" w:hAnsi="Trebuchet MS"/>
          <w:color w:val="1F2833"/>
          <w:sz w:val="20"/>
          <w:szCs w:val="20"/>
        </w:rPr>
        <w:t xml:space="preserve">Trade-off: Without community, system works but doesn't evolve. With community ($20/month campus), it stays current. [INFERENCE]</w:t>
      </w:r>
    </w:p>
    <w:p>
      <w:pPr>
        <w:spacing w:after="200" w:before="200"/>
      </w:pPr>
    </w:p>
    <w:p>
      <w:pPr>
        <w:pStyle w:val="Heading2"/>
        <w:spacing w:after="150" w:before="300"/>
      </w:pPr>
      <w:r>
        <w:rPr>
          <w:rFonts w:ascii="Arial" w:cs="Arial" w:eastAsia="Arial" w:hAnsi="Arial"/>
          <w:b/>
          <w:bCs/>
          <w:color w:val="0B2545"/>
          <w:sz w:val="26"/>
          <w:szCs w:val="26"/>
        </w:rPr>
        <w:t xml:space="preserve">15. Edge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Case</w:t>
            </w:r>
          </w:p>
        </w:tc>
        <w:tc>
          <w:tcPr>
            <w:tcW w:type="dxa" w:w="4500"/>
            <w:shd w:fill="0B2545" w:color="auto" w:val="clear"/>
          </w:tcPr>
          <w:p>
            <w:pPr>
              <w:spacing w:after="40" w:before="40"/>
            </w:pPr>
            <w:r>
              <w:rPr>
                <w:rFonts w:ascii="Arial" w:cs="Arial" w:eastAsia="Arial" w:hAnsi="Arial"/>
                <w:b/>
                <w:bCs/>
                <w:color w:val="FFFFFF"/>
                <w:sz w:val="18"/>
                <w:szCs w:val="18"/>
              </w:rPr>
              <w:t xml:space="preserve">Response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Misses 3+ sessions</w:t>
            </w:r>
          </w:p>
        </w:tc>
        <w:tc>
          <w:tcPr>
            <w:tcW w:type="dxa" w:w="4500"/>
          </w:tcPr>
          <w:p>
            <w:pPr>
              <w:spacing w:after="40" w:before="40"/>
            </w:pPr>
            <w:r>
              <w:rPr>
                <w:rFonts w:ascii="Trebuchet MS" w:cs="Trebuchet MS" w:eastAsia="Trebuchet MS" w:hAnsi="Trebuchet MS"/>
                <w:b w:val="false"/>
                <w:bCs w:val="false"/>
                <w:color w:val="1F2833"/>
                <w:sz w:val="18"/>
                <w:szCs w:val="18"/>
              </w:rPr>
              <w:t xml:space="preserve">Recorded sessions + async recovery. If &gt;50% absent, restart offer next cycle</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Already has AI tools</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Integrate into Pristino ecosystem. Connect, don't replace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Team resists adoption</w:t>
            </w:r>
          </w:p>
        </w:tc>
        <w:tc>
          <w:tcPr>
            <w:tcW w:type="dxa" w:w="4500"/>
          </w:tcPr>
          <w:p>
            <w:pPr>
              <w:spacing w:after="40" w:before="40"/>
            </w:pPr>
            <w:r>
              <w:rPr>
                <w:rFonts w:ascii="Trebuchet MS" w:cs="Trebuchet MS" w:eastAsia="Trebuchet MS" w:hAnsi="Trebuchet MS"/>
                <w:b w:val="false"/>
                <w:bCs w:val="false"/>
                <w:color w:val="1F2833"/>
                <w:sz w:val="18"/>
                <w:szCs w:val="18"/>
              </w:rPr>
              <w:t xml:space="preserve">Empowerment as separate program. Don't force; show value first</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Not technical</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Entire bootcamp uses natural language. If you use Gmail, you can use Pristino</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Corporate restrictions</w:t>
            </w:r>
          </w:p>
        </w:tc>
        <w:tc>
          <w:tcPr>
            <w:tcW w:type="dxa" w:w="4500"/>
          </w:tcPr>
          <w:p>
            <w:pPr>
              <w:spacing w:after="40" w:before="40"/>
            </w:pPr>
            <w:r>
              <w:rPr>
                <w:rFonts w:ascii="Trebuchet MS" w:cs="Trebuchet MS" w:eastAsia="Trebuchet MS" w:hAnsi="Trebuchet MS"/>
                <w:b w:val="false"/>
                <w:bCs w:val="false"/>
                <w:color w:val="1F2833"/>
                <w:sz w:val="18"/>
                <w:szCs w:val="18"/>
              </w:rPr>
              <w:t xml:space="preserve">Pre-bootcamp evaluation. Alternative: separate personal account</w:t>
            </w:r>
          </w:p>
        </w:tc>
      </w:tr>
    </w:tbl>
    <w:p>
      <w:pPr>
        <w:spacing w:after="200" w:before="200"/>
      </w:pPr>
    </w:p>
    <w:p>
      <w:pPr>
        <w:pStyle w:val="Heading2"/>
        <w:spacing w:after="150" w:before="300"/>
      </w:pPr>
      <w:r>
        <w:rPr>
          <w:rFonts w:ascii="Arial" w:cs="Arial" w:eastAsia="Arial" w:hAnsi="Arial"/>
          <w:b/>
          <w:bCs/>
          <w:color w:val="0B2545"/>
          <w:sz w:val="26"/>
          <w:szCs w:val="26"/>
        </w:rPr>
        <w:t xml:space="preserve">16. Risk Matrix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Risk</w:t>
            </w:r>
          </w:p>
        </w:tc>
        <w:tc>
          <w:tcPr>
            <w:tcW w:type="dxa" w:w="2250"/>
            <w:shd w:fill="0B2545" w:color="auto" w:val="clear"/>
          </w:tcPr>
          <w:p>
            <w:pPr>
              <w:spacing w:after="40" w:before="40"/>
            </w:pPr>
            <w:r>
              <w:rPr>
                <w:rFonts w:ascii="Arial" w:cs="Arial" w:eastAsia="Arial" w:hAnsi="Arial"/>
                <w:b/>
                <w:bCs/>
                <w:color w:val="FFFFFF"/>
                <w:sz w:val="18"/>
                <w:szCs w:val="18"/>
              </w:rPr>
              <w:t xml:space="preserve">Prob</w:t>
            </w:r>
          </w:p>
        </w:tc>
        <w:tc>
          <w:tcPr>
            <w:tcW w:type="dxa" w:w="2250"/>
            <w:shd w:fill="0B2545" w:color="auto" w:val="clear"/>
          </w:tcPr>
          <w:p>
            <w:pPr>
              <w:spacing w:after="40" w:before="40"/>
            </w:pPr>
            <w:r>
              <w:rPr>
                <w:rFonts w:ascii="Arial" w:cs="Arial" w:eastAsia="Arial" w:hAnsi="Arial"/>
                <w:b/>
                <w:bCs/>
                <w:color w:val="FFFFFF"/>
                <w:sz w:val="18"/>
                <w:szCs w:val="18"/>
              </w:rPr>
              <w:t xml:space="preserve">Impact</w:t>
            </w:r>
          </w:p>
        </w:tc>
        <w:tc>
          <w:tcPr>
            <w:tcW w:type="dxa" w:w="2250"/>
            <w:shd w:fill="0B2545" w:color="auto" w:val="clear"/>
          </w:tcPr>
          <w:p>
            <w:pPr>
              <w:spacing w:after="40" w:before="40"/>
            </w:pPr>
            <w:r>
              <w:rPr>
                <w:rFonts w:ascii="Arial" w:cs="Arial" w:eastAsia="Arial" w:hAnsi="Arial"/>
                <w:b/>
                <w:bCs/>
                <w:color w:val="FFFFFF"/>
                <w:sz w:val="18"/>
                <w:szCs w:val="18"/>
              </w:rPr>
              <w:t xml:space="preserve">Mitigation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Doesn't dedicate 2h/week</w:t>
            </w:r>
          </w:p>
        </w:tc>
        <w:tc>
          <w:tcPr>
            <w:tcW w:type="dxa" w:w="2250"/>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Flexible format, recorded sessions, async</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Session connectivity</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Low</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Pre-bootcamp check, backup recording</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AI tools change rapidly</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Low</w:t>
            </w:r>
          </w:p>
        </w:tc>
        <w:tc>
          <w:tcPr>
            <w:tcW w:type="dxa" w:w="2250"/>
          </w:tcPr>
          <w:p>
            <w:pPr>
              <w:spacing w:after="40" w:before="40"/>
            </w:pPr>
            <w:r>
              <w:rPr>
                <w:rFonts w:ascii="Trebuchet MS" w:cs="Trebuchet MS" w:eastAsia="Trebuchet MS" w:hAnsi="Trebuchet MS"/>
                <w:b w:val="false"/>
                <w:bCs w:val="false"/>
                <w:color w:val="1F2833"/>
                <w:sz w:val="18"/>
                <w:szCs w:val="18"/>
              </w:rPr>
              <w:t xml:space="preserve">Monthly community + updated campus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Team resists AI adoption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Separate Empowerment program</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ROI expectations not met</w:t>
            </w:r>
          </w:p>
        </w:tc>
        <w:tc>
          <w:tcPr>
            <w:tcW w:type="dxa" w:w="2250"/>
          </w:tcPr>
          <w:p>
            <w:pPr>
              <w:spacing w:after="40" w:before="40"/>
            </w:pPr>
            <w:r>
              <w:rPr>
                <w:rFonts w:ascii="Trebuchet MS" w:cs="Trebuchet MS" w:eastAsia="Trebuchet MS" w:hAnsi="Trebuchet MS"/>
                <w:b w:val="false"/>
                <w:bCs w:val="false"/>
                <w:color w:val="1F2833"/>
                <w:sz w:val="18"/>
                <w:szCs w:val="18"/>
              </w:rPr>
              <w:t xml:space="preserve">Low</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4h guarantee, ROI marked as projection</w:t>
            </w:r>
          </w:p>
        </w:tc>
      </w:tr>
    </w:tbl>
    <w:p>
      <w:pPr>
        <w:spacing w:after="200" w:before="200"/>
      </w:pPr>
    </w:p>
    <w:p>
      <w:pPr>
        <w:pStyle w:val="Heading2"/>
        <w:spacing w:after="150" w:before="300"/>
      </w:pPr>
      <w:r>
        <w:rPr>
          <w:rFonts w:ascii="Arial" w:cs="Arial" w:eastAsia="Arial" w:hAnsi="Arial"/>
          <w:b/>
          <w:bCs/>
          <w:color w:val="0B2545"/>
          <w:sz w:val="26"/>
          <w:szCs w:val="26"/>
        </w:rPr>
        <w:t xml:space="preserve">17. Next Steps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Step</w:t>
            </w:r>
          </w:p>
        </w:tc>
        <w:tc>
          <w:tcPr>
            <w:tcW w:type="dxa" w:w="3000"/>
            <w:shd w:fill="0B2545" w:color="auto" w:val="clear"/>
          </w:tcPr>
          <w:p>
            <w:pPr>
              <w:spacing w:after="40" w:before="40"/>
            </w:pPr>
            <w:r>
              <w:rPr>
                <w:rFonts w:ascii="Arial" w:cs="Arial" w:eastAsia="Arial" w:hAnsi="Arial"/>
                <w:b/>
                <w:bCs/>
                <w:color w:val="FFFFFF"/>
                <w:sz w:val="18"/>
                <w:szCs w:val="18"/>
              </w:rPr>
              <w:t xml:space="preserve">Action</w:t>
            </w:r>
          </w:p>
        </w:tc>
        <w:tc>
          <w:tcPr>
            <w:tcW w:type="dxa" w:w="3000"/>
            <w:shd w:fill="0B2545" w:color="auto" w:val="clear"/>
          </w:tcPr>
          <w:p>
            <w:pPr>
              <w:spacing w:after="40" w:before="40"/>
            </w:pPr>
            <w:r>
              <w:rPr>
                <w:rFonts w:ascii="Arial" w:cs="Arial" w:eastAsia="Arial" w:hAnsi="Arial"/>
                <w:b/>
                <w:bCs/>
                <w:color w:val="FFFFFF"/>
                <w:sz w:val="18"/>
                <w:szCs w:val="18"/>
              </w:rPr>
              <w:t xml:space="preserve">Channel</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Masterclass (April 6, 7PM)</w:t>
            </w:r>
          </w:p>
        </w:tc>
        <w:tc>
          <w:tcPr>
            <w:tcW w:type="dxa" w:w="3000"/>
          </w:tcPr>
          <w:p>
            <w:pPr>
              <w:spacing w:after="40" w:before="40"/>
            </w:pPr>
            <w:r>
              <w:rPr>
                <w:rFonts w:ascii="Trebuchet MS" w:cs="Trebuchet MS" w:eastAsia="Trebuchet MS" w:hAnsi="Trebuchet MS"/>
                <w:b w:val="false"/>
                <w:bCs w:val="false"/>
                <w:color w:val="1F2833"/>
                <w:sz w:val="18"/>
                <w:szCs w:val="18"/>
              </w:rPr>
              <w:t xml:space="preserve">Calendar</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(April 7, 7PM)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Calendar</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Believers Edition (5 spots)</w:t>
            </w:r>
          </w:p>
        </w:tc>
        <w:tc>
          <w:tcPr>
            <w:tcW w:type="dxa" w:w="3000"/>
          </w:tcPr>
          <w:p>
            <w:pPr>
              <w:spacing w:after="40" w:before="40"/>
            </w:pPr>
            <w:r>
              <w:rPr>
                <w:rFonts w:ascii="Trebuchet MS" w:cs="Trebuchet MS" w:eastAsia="Trebuchet MS" w:hAnsi="Trebuchet MS"/>
                <w:b w:val="false"/>
                <w:bCs w:val="false"/>
                <w:color w:val="1F2833"/>
                <w:sz w:val="18"/>
                <w:szCs w:val="18"/>
              </w:rPr>
              <w:t xml:space="preserve">contacto@metodologia.info</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Empowerment for team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Same email</w:t>
            </w:r>
          </w:p>
        </w:tc>
      </w:tr>
    </w:tbl>
    <w:p>
      <w:pPr>
        <w:spacing w:after="200" w:before="200"/>
      </w:pPr>
    </w:p>
    <w:p>
      <w:pPr>
        <w:pStyle w:val="Heading2"/>
        <w:spacing w:after="150" w:before="300"/>
      </w:pPr>
      <w:r>
        <w:rPr>
          <w:rFonts w:ascii="Arial" w:cs="Arial" w:eastAsia="Arial" w:hAnsi="Arial"/>
          <w:b/>
          <w:bCs/>
          <w:color w:val="0B2545"/>
          <w:sz w:val="26"/>
          <w:szCs w:val="26"/>
        </w:rPr>
        <w:t xml:space="preserve">18. FAQ</w:t>
      </w:r>
    </w:p>
    <w:p>
      <w:pPr>
        <w:spacing w:after="80"/>
      </w:pPr>
      <w:r>
        <w:rPr>
          <w:rFonts w:ascii="Trebuchet MS" w:cs="Trebuchet MS" w:eastAsia="Trebuchet MS" w:hAnsi="Trebuchet MS"/>
          <w:color w:val="1F2833"/>
          <w:sz w:val="20"/>
          <w:szCs w:val="20"/>
        </w:rPr>
        <w:t xml:space="preserve">Do I need technical knowledge? No. If you use Gmail, you can use Pristino. Everything is natural language. [DOC]</w:t>
      </w:r>
    </w:p>
    <w:p>
      <w:pPr>
        <w:spacing w:after="80"/>
      </w:pPr>
      <w:r>
        <w:rPr>
          <w:rFonts w:ascii="Trebuchet MS" w:cs="Trebuchet MS" w:eastAsia="Trebuchet MS" w:hAnsi="Trebuchet MS"/>
          <w:color w:val="1F2833"/>
          <w:sz w:val="20"/>
          <w:szCs w:val="20"/>
        </w:rPr>
        <w:t xml:space="preserve">What if it doesn't work for me? 100% guarantee before 4h. No fine print. [DOC]</w:t>
      </w:r>
    </w:p>
    <w:p>
      <w:pPr>
        <w:spacing w:after="80"/>
      </w:pPr>
      <w:r>
        <w:rPr>
          <w:rFonts w:ascii="Trebuchet MS" w:cs="Trebuchet MS" w:eastAsia="Trebuchet MS" w:hAnsi="Trebuchet MS"/>
          <w:color w:val="1F2833"/>
          <w:sz w:val="20"/>
          <w:szCs w:val="20"/>
        </w:rPr>
        <w:t xml:space="preserve">Does the agent keep working after? Yes. Pristino is Open Source and yours. The 13 assistants operate. The brain grows with each use. [DOC]</w:t>
      </w:r>
    </w:p>
    <w:p>
      <w:pPr>
        <w:spacing w:after="80"/>
      </w:pPr>
      <w:r>
        <w:rPr>
          <w:rFonts w:ascii="Trebuchet MS" w:cs="Trebuchet MS" w:eastAsia="Trebuchet MS" w:hAnsi="Trebuchet MS"/>
          <w:color w:val="1F2833"/>
          <w:sz w:val="20"/>
          <w:szCs w:val="20"/>
        </w:rPr>
        <w:t xml:space="preserve">Can my team participate? Empowerment is for teams. $1,490/person, 16 weeks, from May. [DOC]</w:t>
      </w:r>
    </w:p>
    <w:p>
      <w:pPr>
        <w:spacing w:after="80"/>
      </w:pPr>
      <w:r>
        <w:rPr>
          <w:rFonts w:ascii="Trebuchet MS" w:cs="Trebuchet MS" w:eastAsia="Trebuchet MS" w:hAnsi="Trebuchet MS"/>
          <w:color w:val="1F2833"/>
          <w:sz w:val="20"/>
          <w:szCs w:val="20"/>
        </w:rPr>
        <w:t xml:space="preserve">How does the Ambassador discount work? 50% off regular price. Can transfer to your group (trio). [DOC]</w:t>
      </w:r>
    </w:p>
    <w:p>
      <w:pPr>
        <w:spacing w:after="200" w:before="200"/>
      </w:pPr>
    </w:p>
    <w:p>
      <w:pPr>
        <w:pStyle w:val="Heading2"/>
        <w:spacing w:after="150" w:before="300"/>
      </w:pPr>
      <w:r>
        <w:rPr>
          <w:rFonts w:ascii="Arial" w:cs="Arial" w:eastAsia="Arial" w:hAnsi="Arial"/>
          <w:b/>
          <w:bCs/>
          <w:color w:val="0B2545"/>
          <w:sz w:val="26"/>
          <w:szCs w:val="26"/>
        </w:rPr>
        <w:t xml:space="preserve">19. Glossary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Term</w:t>
            </w:r>
          </w:p>
        </w:tc>
        <w:tc>
          <w:tcPr>
            <w:tcW w:type="dxa" w:w="4500"/>
            <w:shd w:fill="0B2545" w:color="auto" w:val="clear"/>
          </w:tcPr>
          <w:p>
            <w:pPr>
              <w:spacing w:after="40" w:before="40"/>
            </w:pPr>
            <w:r>
              <w:rPr>
                <w:rFonts w:ascii="Arial" w:cs="Arial" w:eastAsia="Arial" w:hAnsi="Arial"/>
                <w:b/>
                <w:bCs/>
                <w:color w:val="FFFFFF"/>
                <w:sz w:val="18"/>
                <w:szCs w:val="18"/>
              </w:rPr>
              <w:t xml:space="preserve">Definition</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AI Agent</w:t>
            </w:r>
          </w:p>
        </w:tc>
        <w:tc>
          <w:tcPr>
            <w:tcW w:type="dxa" w:w="4500"/>
          </w:tcPr>
          <w:p>
            <w:pPr>
              <w:spacing w:after="40" w:before="40"/>
            </w:pPr>
            <w:r>
              <w:rPr>
                <w:rFonts w:ascii="Trebuchet MS" w:cs="Trebuchet MS" w:eastAsia="Trebuchet MS" w:hAnsi="Trebuchet MS"/>
                <w:b w:val="false"/>
                <w:bCs w:val="false"/>
                <w:color w:val="1F2833"/>
                <w:sz w:val="18"/>
                <w:szCs w:val="18"/>
              </w:rPr>
              <w:t xml:space="preserve">Software that autonomously executes tasks using your context (emails, documents, calendar)</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Pristino</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MetodologIA's Open Source agent. Runs locally, auditable, yours forever</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AI Assistant</w:t>
            </w:r>
          </w:p>
        </w:tc>
        <w:tc>
          <w:tcPr>
            <w:tcW w:type="dxa" w:w="4500"/>
          </w:tcPr>
          <w:p>
            <w:pPr>
              <w:spacing w:after="40" w:before="40"/>
            </w:pPr>
            <w:r>
              <w:rPr>
                <w:rFonts w:ascii="Trebuchet MS" w:cs="Trebuchet MS" w:eastAsia="Trebuchet MS" w:hAnsi="Trebuchet MS"/>
                <w:b w:val="false"/>
                <w:bCs w:val="false"/>
                <w:color w:val="1F2833"/>
                <w:sz w:val="18"/>
                <w:szCs w:val="18"/>
              </w:rPr>
              <w:t xml:space="preserve">Specialized tool for a specific function (e.g., draft emails, analyze data)</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Second Brain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System that organizes and connects all your knowledge (based on NotebookLM)</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Prompt</w:t>
            </w:r>
          </w:p>
        </w:tc>
        <w:tc>
          <w:tcPr>
            <w:tcW w:type="dxa" w:w="4500"/>
          </w:tcPr>
          <w:p>
            <w:pPr>
              <w:spacing w:after="40" w:before="40"/>
            </w:pPr>
            <w:r>
              <w:rPr>
                <w:rFonts w:ascii="Trebuchet MS" w:cs="Trebuchet MS" w:eastAsia="Trebuchet MS" w:hAnsi="Trebuchet MS"/>
                <w:b w:val="false"/>
                <w:bCs w:val="false"/>
                <w:color w:val="1F2833"/>
                <w:sz w:val="18"/>
                <w:szCs w:val="18"/>
              </w:rPr>
              <w:t xml:space="preserve">Natural language instruction that tells the AI what to do</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Bootcamp</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Intensive co-creation program (not a theoretical course)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Agentic System</w:t>
            </w:r>
          </w:p>
        </w:tc>
        <w:tc>
          <w:tcPr>
            <w:tcW w:type="dxa" w:w="4500"/>
          </w:tcPr>
          <w:p>
            <w:pPr>
              <w:spacing w:after="40" w:before="40"/>
            </w:pPr>
            <w:r>
              <w:rPr>
                <w:rFonts w:ascii="Trebuchet MS" w:cs="Trebuchet MS" w:eastAsia="Trebuchet MS" w:hAnsi="Trebuchet MS"/>
                <w:b w:val="false"/>
                <w:bCs w:val="false"/>
                <w:color w:val="1F2833"/>
                <w:sz w:val="18"/>
                <w:szCs w:val="18"/>
              </w:rPr>
              <w:t xml:space="preserve">Coordinated set of agent + assistants + brain working together</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CAO</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Chief Agentic Officer — executive who operates with a personal AI system</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(R)Evolution</w:t>
            </w:r>
          </w:p>
        </w:tc>
        <w:tc>
          <w:tcPr>
            <w:tcW w:type="dxa" w:w="4500"/>
          </w:tcPr>
          <w:p>
            <w:pPr>
              <w:spacing w:after="40" w:before="40"/>
            </w:pPr>
            <w:r>
              <w:rPr>
                <w:rFonts w:ascii="Trebuchet MS" w:cs="Trebuchet MS" w:eastAsia="Trebuchet MS" w:hAnsi="Trebuchet MS"/>
                <w:b w:val="false"/>
                <w:bCs w:val="false"/>
                <w:color w:val="1F2833"/>
                <w:sz w:val="18"/>
                <w:szCs w:val="18"/>
              </w:rPr>
              <w:t xml:space="preserve">MetodologIA philosophy: change with intention, not intensity</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Ambassador</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Certified CAO graduate who can facilitate MetodologIA programs</w:t>
            </w:r>
          </w:p>
        </w:tc>
      </w:tr>
    </w:tbl>
    <w:p>
      <w:pPr>
        <w:spacing w:after="200" w:before="200"/>
      </w:pPr>
    </w:p>
    <w:p>
      <w:pPr>
        <w:spacing w:after="80"/>
      </w:pPr>
      <w:r>
        <w:rPr>
          <w:rFonts w:ascii="Trebuchet MS" w:cs="Trebuchet MS" w:eastAsia="Trebuchet MS" w:hAnsi="Trebuchet MS"/>
          <w:color w:val="1F2833"/>
          <w:sz w:val="20"/>
          <w:szCs w:val="20"/>
        </w:rPr>
        <w:t xml:space="preserve">This is a customized service design proposal. Indicated prices are indicative and confirmed before signing. This document does not constitute a delivery commitment or contract.</w:t>
      </w:r>
    </w:p>
    <w:p>
      <w:pPr>
        <w:spacing w:after="80"/>
      </w:pPr>
      <w:r>
        <w:rPr>
          <w:rFonts w:ascii="Trebuchet MS" w:cs="Trebuchet MS" w:eastAsia="Trebuchet MS" w:hAnsi="Trebuchet MS"/>
          <w:color w:val="1F2833"/>
          <w:sz w:val="20"/>
          <w:szCs w:val="20"/>
        </w:rPr>
        <w:t xml:space="preserve">Built by professionals, powered by MetodologIA's agentic network.</w:t>
      </w:r>
    </w:p>
    <w:p>
      <w:pPr>
        <w:spacing w:after="200" w:before="200"/>
      </w:pPr>
    </w:p>
    <w:p>
      <w:pPr>
        <w:spacing w:after="80"/>
      </w:pPr>
      <w:r>
        <w:rPr>
          <w:rFonts w:ascii="Trebuchet MS" w:cs="Trebuchet MS" w:eastAsia="Trebuchet MS" w:hAnsi="Trebuchet MS"/>
          <w:color w:val="1F2833"/>
          <w:sz w:val="20"/>
          <w:szCs w:val="20"/>
        </w:rPr>
        <w:t xml:space="preserve">Derived from: content.json v2.0 (2026-04-02). Prices verified: yes. Evidence tags: [DOC] [INFERENCE] [ASSUMPTION].</w:t>
      </w:r>
    </w:p>
    <w:p>
      <w:pPr>
        <w:spacing w:before="400"/>
      </w:pPr>
    </w:p>
    <w:p>
      <w:r>
        <w:rPr>
          <w:rFonts w:ascii="Trebuchet MS" w:cs="Trebuchet MS" w:eastAsia="Trebuchet MS" w:hAnsi="Trebuchet MS"/>
          <w:i/>
          <w:iCs/>
          <w:color w:val="808080"/>
          <w:sz w:val="16"/>
          <w:szCs w:val="16"/>
        </w:rPr>
        <w:t xml:space="preserve">This is a custom service design proposal. Indicated prices are indicative and confirmed before signing. This document does not constitute a delivery commitment or contract.</w:t>
      </w:r>
    </w:p>
    <w:p>
      <w:r>
        <w:rPr>
          <w:rFonts w:ascii="Trebuchet MS" w:cs="Trebuchet MS" w:eastAsia="Trebuchet MS" w:hAnsi="Trebuchet MS"/>
          <w:i/>
          <w:iCs/>
          <w:color w:val="808080"/>
          <w:sz w:val="14"/>
          <w:szCs w:val="14"/>
        </w:rPr>
        <w:t xml:space="preserve">Built by professionals, powered by MetodologIA's agentic network.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ebuchet MS" w:cs="Trebuchet MS" w:eastAsia="Trebuchet MS" w:hAnsi="Trebuchet MS"/>
        <w:color w:val="808080"/>
        <w:sz w:val="14"/>
        <w:szCs w:val="14"/>
      </w:rPr>
      <w:t xml:space="preserve">contacto@metodologia.info | </w:t>
    </w:r>
    <w:r>
      <w:rPr>
        <w:rFonts w:ascii="Trebuchet MS" w:cs="Trebuchet MS" w:eastAsia="Trebuchet MS" w:hAnsi="Trebuchet MS"/>
        <w:color w:val="808080"/>
        <w:sz w:val="14"/>
        <w:szCs w:val="14"/>
      </w:rPr>
      <w:fldChar w:fldCharType="begin"/>
      <w:instrText xml:space="preserve">PAGE</w:instrText>
      <w:fldChar w:fldCharType="separate"/>
      <w:fldChar w:fldCharType="end"/>
    </w:r>
    <w:r>
      <w:rPr>
        <w:rFonts w:ascii="Trebuchet MS" w:cs="Trebuchet MS" w:eastAsia="Trebuchet MS" w:hAnsi="Trebuchet MS"/>
        <w:color w:val="808080"/>
        <w:sz w:val="14"/>
        <w:szCs w:val="14"/>
      </w:rPr>
      <w:t xml:space="preserve"> / </w:t>
    </w:r>
    <w:r>
      <w:rPr>
        <w:rFonts w:ascii="Trebuchet MS" w:cs="Trebuchet MS" w:eastAsia="Trebuchet MS" w:hAnsi="Trebuchet MS"/>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4"/>
        <w:szCs w:val="14"/>
      </w:rPr>
      <w:t xml:space="preserve">MetodologIA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2026-04-02T18:38:31.694Z</dcterms:created>
  <dcterms:modified xsi:type="dcterms:W3CDTF">2026-04-02T18:38:31.694Z</dcterms:modified>
</cp:coreProperties>
</file>

<file path=docProps/custom.xml><?xml version="1.0" encoding="utf-8"?>
<Properties xmlns="http://schemas.openxmlformats.org/officeDocument/2006/custom-properties" xmlns:vt="http://schemas.openxmlformats.org/officeDocument/2006/docPropsVTypes"/>
</file>