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r w:rsidR="0066580A">
        <w:t>Jafar Saniie</w:t>
      </w:r>
    </w:p>
    <w:p w:rsidR="003C0019" w:rsidRDefault="00311527">
      <w:pPr>
        <w:pStyle w:val="Title"/>
      </w:pPr>
      <w:r>
        <w:t>Teaching Assistant: Guojun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</w:t>
      </w:r>
      <w:r w:rsidR="00312794">
        <w:rPr>
          <w:noProof/>
        </w:rPr>
        <w:t>1:</w:t>
      </w:r>
      <w:r w:rsidR="00E072EF">
        <w:rPr>
          <w:noProof/>
        </w:rPr>
        <w:t xml:space="preserve"> </w:t>
      </w:r>
      <w:r w:rsidR="00312794">
        <w:rPr>
          <w:noProof/>
        </w:rPr>
        <w:t>HELP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312794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#2: MDSP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312794">
        <w:rPr>
          <w:noProof/>
        </w:rPr>
        <w:t>Debugger Command #3: SORTW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</w:t>
      </w:r>
      <w:r w:rsidR="00312794">
        <w:rPr>
          <w:noProof/>
        </w:rPr>
        <w:t>ger Command #</w:t>
      </w:r>
      <w:r w:rsidR="00E072EF">
        <w:rPr>
          <w:noProof/>
        </w:rPr>
        <w:t>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#11</w:t>
      </w:r>
      <w:r w:rsidR="00F32960">
        <w:rPr>
          <w:noProof/>
        </w:rPr>
        <w:tab/>
        <w:t>12</w:t>
      </w:r>
    </w:p>
    <w:p w:rsidR="00312794" w:rsidRPr="00D91F8D" w:rsidRDefault="00E072EF" w:rsidP="00312794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#12</w:t>
      </w:r>
      <w:r w:rsidR="00312794">
        <w:rPr>
          <w:noProof/>
        </w:rPr>
        <w:t>: EXIT</w:t>
      </w:r>
      <w:r w:rsidR="00F32960">
        <w:rPr>
          <w:noProof/>
        </w:rPr>
        <w:tab/>
        <w:t>12</w:t>
      </w:r>
    </w:p>
    <w:p w:rsidR="00312794" w:rsidRPr="00312794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>Debugger Command #</w:t>
      </w:r>
      <w:r>
        <w:rPr>
          <w:noProof/>
        </w:rPr>
        <w:t>13</w:t>
      </w:r>
      <w:r>
        <w:rPr>
          <w:noProof/>
        </w:rPr>
        <w:t xml:space="preserve">: </w:t>
      </w:r>
      <w:r>
        <w:rPr>
          <w:noProof/>
        </w:rPr>
        <w:tab/>
        <w:t>12</w:t>
      </w:r>
    </w:p>
    <w:p w:rsidR="00E072EF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>Debugger Command #1</w:t>
      </w:r>
      <w:r>
        <w:rPr>
          <w:noProof/>
        </w:rPr>
        <w:t>4</w:t>
      </w:r>
      <w:r>
        <w:rPr>
          <w:noProof/>
        </w:rPr>
        <w:t xml:space="preserve">: </w:t>
      </w:r>
      <w:r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fldChar w:fldCharType="end"/>
      </w:r>
      <w:bookmarkStart w:id="0" w:name="_Toc178328542"/>
      <w:bookmarkStart w:id="1" w:name="_Toc178328610"/>
      <w:bookmarkStart w:id="2" w:name="_Toc184956460"/>
      <w:bookmarkStart w:id="3" w:name="_Toc81196"/>
      <w:bookmarkStart w:id="4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EC29C5" w:rsidRDefault="00EC29C5" w:rsidP="007A16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0"/>
      <w:bookmarkEnd w:id="1"/>
      <w:bookmarkEnd w:id="2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EC29C5" w:rsidRDefault="00EC29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3"/>
      <w:bookmarkEnd w:id="4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80D36"/>
                          <w:p w:rsidR="00EC29C5" w:rsidRDefault="00EC29C5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80D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80D36"/>
                    <w:p w:rsidR="00EC29C5" w:rsidRDefault="00EC29C5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6B09D1" w:rsidRDefault="009C2567" w:rsidP="002D555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3BD023E9" wp14:editId="1EA84C22">
            <wp:extent cx="5943600" cy="5320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 xml:space="preserve">Main &amp; Command Interpreter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A6647C">
        <w:rPr>
          <w:b/>
          <w:i/>
        </w:rPr>
        <w:t>Debugger Command #</w:t>
      </w:r>
      <w:r w:rsidR="00461B6B">
        <w:rPr>
          <w:b/>
          <w:i/>
        </w:rPr>
        <w:t>1</w:t>
      </w:r>
      <w:r w:rsidR="00A6647C">
        <w:rPr>
          <w:b/>
          <w:i/>
        </w:rPr>
        <w:t xml:space="preserve">: </w:t>
      </w:r>
      <w:r w:rsidR="00312794">
        <w:rPr>
          <w:b/>
          <w:i/>
        </w:rPr>
        <w:t>HELP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461B6B"/>
                          <w:p w:rsidR="00EC29C5" w:rsidRDefault="00EC29C5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461B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461B6B"/>
                    <w:p w:rsidR="00EC29C5" w:rsidRDefault="00EC29C5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640ABC" w:rsidRDefault="003F78B3" w:rsidP="004F5823">
      <w:pPr>
        <w:ind w:firstLine="720"/>
        <w:rPr>
          <w:b/>
          <w:i/>
        </w:rPr>
      </w:pPr>
      <w:r w:rsidRPr="00640ABC">
        <w:rPr>
          <w:b/>
          <w:i/>
        </w:rPr>
        <w:t>2.2</w:t>
      </w:r>
      <w:r w:rsidR="00461B6B" w:rsidRPr="00640ABC">
        <w:rPr>
          <w:b/>
          <w:i/>
        </w:rPr>
        <w:t>.</w:t>
      </w:r>
      <w:r w:rsidRPr="00640ABC">
        <w:rPr>
          <w:b/>
          <w:i/>
        </w:rPr>
        <w:t>1.</w:t>
      </w:r>
      <w:r w:rsidR="00461B6B" w:rsidRPr="00640ABC">
        <w:rPr>
          <w:b/>
          <w:i/>
        </w:rPr>
        <w:t xml:space="preserve">2-) </w:t>
      </w:r>
      <w:r w:rsidR="007D41A3" w:rsidRPr="00640ABC">
        <w:rPr>
          <w:b/>
          <w:i/>
        </w:rPr>
        <w:t xml:space="preserve">Debugger Command #1 </w:t>
      </w:r>
      <w:r w:rsidR="00461B6B" w:rsidRPr="00640ABC">
        <w:rPr>
          <w:b/>
          <w:i/>
        </w:rPr>
        <w:t xml:space="preserve">Assembly Code </w:t>
      </w:r>
    </w:p>
    <w:p w:rsidR="00461B6B" w:rsidRDefault="00461B6B" w:rsidP="00461B6B"/>
    <w:p w:rsidR="00461B6B" w:rsidRDefault="00640ABC" w:rsidP="00461B6B">
      <w:pPr>
        <w:rPr>
          <w:i/>
        </w:rPr>
      </w:pPr>
      <w:r>
        <w:rPr>
          <w:noProof/>
        </w:rPr>
        <w:drawing>
          <wp:inline distT="0" distB="0" distL="0" distR="0" wp14:anchorId="5E28BD7F" wp14:editId="6F6547A5">
            <wp:extent cx="45624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>Debugger Command #</w:t>
      </w:r>
      <w:r w:rsidR="001234A2">
        <w:rPr>
          <w:i/>
          <w:sz w:val="20"/>
          <w:szCs w:val="20"/>
        </w:rPr>
        <w:t xml:space="preserve">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</w:t>
      </w:r>
      <w:r w:rsidR="00640ABC">
        <w:rPr>
          <w:b/>
          <w:i/>
        </w:rPr>
        <w:t>: MDSP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A22026" w:rsidRDefault="00A22026" w:rsidP="00275CCB">
      <w:r>
        <w:rPr>
          <w:noProof/>
        </w:rPr>
        <w:drawing>
          <wp:inline distT="0" distB="0" distL="0" distR="0" wp14:anchorId="5B51D905" wp14:editId="1F8D8413">
            <wp:extent cx="5943600" cy="28733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26" w:rsidRDefault="00A22026" w:rsidP="00275CCB">
      <w:r>
        <w:rPr>
          <w:noProof/>
        </w:rPr>
        <w:drawing>
          <wp:inline distT="0" distB="0" distL="0" distR="0" wp14:anchorId="12A1E6D4" wp14:editId="4BBACB40">
            <wp:extent cx="5943600" cy="3148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26" w:rsidRDefault="00A22026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3</w:t>
      </w:r>
      <w:r w:rsidR="00640ABC">
        <w:rPr>
          <w:b/>
          <w:i/>
        </w:rPr>
        <w:t>: SORTW</w:t>
      </w:r>
    </w:p>
    <w:p w:rsidR="003F78B3" w:rsidRDefault="003F78B3" w:rsidP="003F78B3"/>
    <w:p w:rsidR="003F78B3" w:rsidRDefault="003550D0" w:rsidP="003F78B3">
      <w:pPr>
        <w:ind w:firstLine="720"/>
      </w:pPr>
      <w:r>
        <w:lastRenderedPageBreak/>
        <w:t>Sorts a block of memory in between addresses 1 and 2 (inclusive) in either ascending or descending order. The command should be called in the form “SORTW &lt;address1&gt; &lt;address2&gt; A|D”, where A refers to ascending and D to descending</w:t>
      </w:r>
      <w:r w:rsidR="00375844">
        <w:t xml:space="preserve"> (default)</w:t>
      </w:r>
      <w:bookmarkStart w:id="5" w:name="_GoBack"/>
      <w:bookmarkEnd w:id="5"/>
      <w:r>
        <w:t>.</w:t>
      </w:r>
    </w:p>
    <w:p w:rsidR="003550D0" w:rsidRDefault="003550D0" w:rsidP="003F78B3">
      <w:pPr>
        <w:ind w:firstLine="720"/>
      </w:pPr>
      <w:r>
        <w:t>The size of each number within the memory specified is expected to be word, and the type unsigned.</w:t>
      </w:r>
    </w:p>
    <w:p w:rsidR="003F78B3" w:rsidRDefault="003F78B3" w:rsidP="003F78B3"/>
    <w:p w:rsidR="003F78B3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E24372" w:rsidRDefault="00E24372" w:rsidP="00E24372"/>
    <w:p w:rsidR="00E24372" w:rsidRDefault="00E24372" w:rsidP="003F78B3">
      <w:pPr>
        <w:ind w:firstLine="720"/>
      </w:pPr>
      <w:r>
        <w:t xml:space="preserve">The algorithm for sorting is based on Bubble Sort, a method to “bubble up” items to their correct locations. </w:t>
      </w:r>
      <w:r w:rsidR="007453E2">
        <w:t xml:space="preserve">By comparing numbers to the adjacent ones, we can decide whether to swap these or continue. </w:t>
      </w:r>
      <w:r>
        <w:t>Please refer to Lab Manual 2, Procedure 2.5 for more details.</w:t>
      </w:r>
    </w:p>
    <w:p w:rsidR="007453E2" w:rsidRPr="00E24372" w:rsidRDefault="007453E2" w:rsidP="003F78B3">
      <w:pPr>
        <w:ind w:firstLine="720"/>
      </w:pPr>
      <w:r>
        <w:t>In addition, a small check was implemented to be able to do either ascending or descending order as requested by the user.</w:t>
      </w:r>
    </w:p>
    <w:p w:rsidR="003F78B3" w:rsidRDefault="003F78B3" w:rsidP="003F78B3">
      <w:pPr>
        <w:ind w:firstLine="720"/>
      </w:pP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>SORTW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</w:t>
      </w:r>
      <w:r>
        <w:rPr>
          <w:i/>
        </w:rPr>
        <w:t xml:space="preserve"> first line</w:t>
      </w:r>
    </w:p>
    <w:p w:rsidR="008E4A35" w:rsidRPr="00B80D36" w:rsidRDefault="008E4A35" w:rsidP="008E4A35">
      <w:pPr>
        <w:ind w:firstLine="720"/>
        <w:rPr>
          <w:i/>
        </w:rPr>
      </w:pPr>
      <w:r>
        <w:rPr>
          <w:i/>
        </w:rPr>
        <w:t>Parse input to get ‘start’, ‘end’ and ‘type’ (A or D)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>While start &lt; end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5450F">
        <w:rPr>
          <w:i/>
        </w:rPr>
        <w:t>// start will serve as an incrementing pointer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ab/>
        <w:t xml:space="preserve">If start &lt; start+1 and </w:t>
      </w:r>
      <w:r w:rsidR="004B685D">
        <w:rPr>
          <w:i/>
        </w:rPr>
        <w:t xml:space="preserve">type = </w:t>
      </w:r>
      <w:r>
        <w:rPr>
          <w:i/>
        </w:rPr>
        <w:t>A</w:t>
      </w:r>
      <w:r w:rsidR="00281405">
        <w:rPr>
          <w:i/>
        </w:rPr>
        <w:t xml:space="preserve"> // usin</w:t>
      </w:r>
      <w:r w:rsidR="008C3C1A">
        <w:rPr>
          <w:i/>
        </w:rPr>
        <w:t>g start as an address pointer</w:t>
      </w:r>
    </w:p>
    <w:p w:rsidR="00DC0C0D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  <w:r w:rsidR="008C3C1A">
        <w:rPr>
          <w:i/>
        </w:rPr>
        <w:tab/>
        <w:t>// so start+1 is the item after start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  <w:r w:rsidR="001E7A06">
        <w:rPr>
          <w:i/>
        </w:rPr>
        <w:t xml:space="preserve"> (start over)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  <w:t>Else if start &gt; start+1 and type = D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</w:p>
    <w:p w:rsidR="00E17C5B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</w:p>
    <w:p w:rsidR="00DC0C0D" w:rsidRPr="00B80D36" w:rsidRDefault="00DC0C0D" w:rsidP="00DC0C0D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17C5B">
        <w:rPr>
          <w:i/>
        </w:rPr>
        <w:t>// order is fine, move on to next</w:t>
      </w: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start = start + 1</w:t>
      </w:r>
    </w:p>
    <w:p w:rsidR="00DC0C0D" w:rsidRDefault="00DC0C0D" w:rsidP="00E17C5B">
      <w:pPr>
        <w:ind w:firstLine="720"/>
        <w:rPr>
          <w:i/>
        </w:rPr>
      </w:pPr>
      <w:r w:rsidRPr="00B80D36">
        <w:rPr>
          <w:i/>
        </w:rPr>
        <w:tab/>
        <w:t>End if</w:t>
      </w:r>
      <w:r w:rsidR="00E17C5B">
        <w:rPr>
          <w:i/>
        </w:rPr>
        <w:tab/>
      </w:r>
    </w:p>
    <w:p w:rsidR="001E7A06" w:rsidRPr="00B80D36" w:rsidRDefault="001E7A06" w:rsidP="00E17C5B">
      <w:pPr>
        <w:ind w:firstLine="720"/>
        <w:rPr>
          <w:i/>
        </w:rPr>
      </w:pPr>
      <w:r>
        <w:rPr>
          <w:i/>
        </w:rPr>
        <w:t>End while</w:t>
      </w:r>
    </w:p>
    <w:p w:rsidR="003B713A" w:rsidRPr="003B713A" w:rsidRDefault="00E17C5B" w:rsidP="003B713A">
      <w:pPr>
        <w:ind w:firstLine="720"/>
        <w:rPr>
          <w:i/>
        </w:rPr>
      </w:pPr>
      <w:r>
        <w:rPr>
          <w:i/>
        </w:rPr>
        <w:t>F</w:t>
      </w:r>
      <w:r w:rsidR="00DC0C0D" w:rsidRPr="00B80D36">
        <w:rPr>
          <w:i/>
        </w:rPr>
        <w:t xml:space="preserve">inish 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 finish</w:t>
      </w:r>
    </w:p>
    <w:p w:rsidR="003B713A" w:rsidRDefault="003B713A" w:rsidP="00DC0C0D">
      <w:pPr>
        <w:rPr>
          <w:i/>
          <w:sz w:val="20"/>
          <w:szCs w:val="20"/>
        </w:rPr>
      </w:pPr>
    </w:p>
    <w:p w:rsidR="00DC0C0D" w:rsidRPr="007A16EF" w:rsidRDefault="00DC0C0D" w:rsidP="00DC0C0D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CA013A"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 w:rsidR="00CA013A">
        <w:rPr>
          <w:i/>
          <w:sz w:val="20"/>
          <w:szCs w:val="20"/>
        </w:rPr>
        <w:t>Debugger Command #3</w:t>
      </w:r>
      <w:r>
        <w:rPr>
          <w:i/>
          <w:sz w:val="20"/>
          <w:szCs w:val="20"/>
        </w:rPr>
        <w:t xml:space="preserve"> Algorithm </w:t>
      </w:r>
      <w:r w:rsidRPr="007A16EF">
        <w:rPr>
          <w:i/>
          <w:sz w:val="20"/>
          <w:szCs w:val="20"/>
        </w:rPr>
        <w:t xml:space="preserve"> </w:t>
      </w:r>
    </w:p>
    <w:p w:rsidR="003F78B3" w:rsidRDefault="003F78B3" w:rsidP="003F78B3"/>
    <w:p w:rsidR="003B713A" w:rsidRDefault="003B713A" w:rsidP="003B713A">
      <w:pPr>
        <w:ind w:firstLine="720"/>
      </w:pPr>
      <w:r>
        <w:t>The following flowchart is an abstraction of the algorithm described above:</w:t>
      </w:r>
    </w:p>
    <w:p w:rsidR="003B713A" w:rsidRDefault="003B713A" w:rsidP="003B713A"/>
    <w:p w:rsidR="003B713A" w:rsidRDefault="003B713A" w:rsidP="003B713A">
      <w:pPr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62450" cy="3750643"/>
            <wp:effectExtent l="0" t="0" r="0" b="2540"/>
            <wp:docPr id="21" name="Picture 21" descr="C:\Users\Javi\AppData\Local\Microsoft\Windows\INetCache\Content.Word\sort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\AppData\Local\Microsoft\Windows\INetCache\Content.Word\sort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r="2703" b="9244"/>
                    <a:stretch/>
                  </pic:blipFill>
                  <pic:spPr bwMode="auto">
                    <a:xfrm>
                      <a:off x="0" y="0"/>
                      <a:ext cx="4371536" cy="37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713A">
        <w:rPr>
          <w:i/>
          <w:sz w:val="20"/>
          <w:szCs w:val="20"/>
        </w:rPr>
        <w:t xml:space="preserve"> </w:t>
      </w:r>
    </w:p>
    <w:p w:rsidR="003B713A" w:rsidRPr="003B713A" w:rsidRDefault="003B713A" w:rsidP="003F78B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#3 </w:t>
      </w:r>
      <w:r>
        <w:rPr>
          <w:i/>
          <w:sz w:val="20"/>
          <w:szCs w:val="20"/>
        </w:rPr>
        <w:t>Flowchart</w:t>
      </w:r>
      <w:r>
        <w:rPr>
          <w:i/>
          <w:sz w:val="20"/>
          <w:szCs w:val="20"/>
        </w:rPr>
        <w:t xml:space="preserve"> </w:t>
      </w:r>
      <w:r w:rsidRPr="007A16EF">
        <w:rPr>
          <w:i/>
          <w:sz w:val="20"/>
          <w:szCs w:val="20"/>
        </w:rPr>
        <w:t xml:space="preserve"> </w:t>
      </w:r>
    </w:p>
    <w:p w:rsidR="003B713A" w:rsidRDefault="003B713A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EA1198" w:rsidP="00275CCB">
      <w:r>
        <w:rPr>
          <w:noProof/>
        </w:rPr>
        <w:lastRenderedPageBreak/>
        <w:drawing>
          <wp:inline distT="0" distB="0" distL="0" distR="0" wp14:anchorId="3CB59A80" wp14:editId="2F67E813">
            <wp:extent cx="5838825" cy="5495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>
      <w:r>
        <w:rPr>
          <w:noProof/>
        </w:rPr>
        <w:drawing>
          <wp:inline distT="0" distB="0" distL="0" distR="0" wp14:anchorId="2FE84D12" wp14:editId="4E485D1C">
            <wp:extent cx="588645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</w:t>
      </w:r>
      <w:r w:rsidR="00640ABC">
        <w:rPr>
          <w:b/>
          <w:i/>
        </w:rPr>
        <w:t>nd #</w:t>
      </w:r>
      <w:r>
        <w:rPr>
          <w:b/>
          <w:i/>
        </w:rPr>
        <w:t>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  <w:r w:rsidR="00640ABC">
        <w:rPr>
          <w:b/>
          <w:i/>
        </w:rPr>
        <w:t>: EXIT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A22026" w:rsidRDefault="00A22026" w:rsidP="00A22026">
      <w:pPr>
        <w:rPr>
          <w:noProof/>
        </w:rPr>
      </w:pPr>
    </w:p>
    <w:p w:rsidR="00640ABC" w:rsidRDefault="00877472" w:rsidP="00A22026">
      <w:r>
        <w:rPr>
          <w:noProof/>
        </w:rPr>
        <w:drawing>
          <wp:inline distT="0" distB="0" distL="0" distR="0" wp14:anchorId="765BB394" wp14:editId="5D784557">
            <wp:extent cx="29813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21"/>
                    <a:stretch/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</w:t>
      </w:r>
      <w:r>
        <w:rPr>
          <w:b/>
          <w:i/>
        </w:rPr>
        <w:t>13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</w:t>
      </w:r>
      <w:r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</w:t>
      </w:r>
      <w:r>
        <w:rPr>
          <w:b/>
          <w:i/>
        </w:rPr>
        <w:t>13</w:t>
      </w:r>
      <w:r>
        <w:rPr>
          <w:b/>
          <w:i/>
        </w:rPr>
        <w:t xml:space="preserve">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</w:t>
      </w:r>
      <w:r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  <w:r>
        <w:rPr>
          <w:b/>
          <w:i/>
        </w:rPr>
        <w:t xml:space="preserve"> Assembly Code 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2.2.1.2</w:t>
      </w:r>
    </w:p>
    <w:p w:rsidR="00640ABC" w:rsidRDefault="00640ABC" w:rsidP="00640ABC">
      <w:pPr>
        <w:ind w:firstLine="720"/>
      </w:pP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</w:t>
      </w:r>
      <w:r>
        <w:rPr>
          <w:b/>
          <w:i/>
        </w:rPr>
        <w:t>14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</w:t>
      </w:r>
      <w:r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>
        <w:rPr>
          <w:b/>
          <w:i/>
        </w:rPr>
        <w:t xml:space="preserve">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</w:t>
      </w:r>
      <w:r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>
        <w:rPr>
          <w:b/>
          <w:i/>
        </w:rPr>
        <w:t xml:space="preserve"> Assembly Code </w:t>
      </w:r>
    </w:p>
    <w:p w:rsidR="00640ABC" w:rsidRDefault="00640ABC" w:rsidP="00640ABC"/>
    <w:p w:rsidR="003F78B3" w:rsidRDefault="00640ABC" w:rsidP="00640ABC">
      <w:pPr>
        <w:ind w:firstLine="720"/>
      </w:pPr>
      <w:r>
        <w:t>It is similar to 2.2.1.2</w:t>
      </w:r>
    </w:p>
    <w:p w:rsidR="00640ABC" w:rsidRDefault="00640ABC" w:rsidP="003F78B3">
      <w:pPr>
        <w:ind w:firstLine="720"/>
      </w:pP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FC0A00"/>
                          <w:p w:rsidR="00EC29C5" w:rsidRDefault="00EC29C5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EC29C5" w:rsidRDefault="00EC29C5" w:rsidP="00FC0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FC0A00"/>
                    <w:p w:rsidR="00EC29C5" w:rsidRDefault="00EC29C5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lastRenderedPageBreak/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lastRenderedPageBreak/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F2D03"/>
                          <w:p w:rsidR="00EC29C5" w:rsidRDefault="00EC29C5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F2D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F2D03"/>
                    <w:p w:rsidR="00EC29C5" w:rsidRDefault="00EC29C5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lastRenderedPageBreak/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="002D3B08">
        <w:rPr>
          <w:sz w:val="20"/>
          <w:szCs w:val="20"/>
        </w:rPr>
        <w:t>T. Harman and D. Hein</w:t>
      </w:r>
      <w:r w:rsidRPr="009864B9">
        <w:rPr>
          <w:sz w:val="20"/>
          <w:szCs w:val="20"/>
        </w:rPr>
        <w:t>, “</w:t>
      </w:r>
      <w:r w:rsidR="002D3B08">
        <w:rPr>
          <w:sz w:val="20"/>
          <w:szCs w:val="20"/>
        </w:rPr>
        <w:t>The Motorola MC 68000 Microprocessor Family</w:t>
      </w:r>
      <w:r w:rsidRPr="009864B9">
        <w:rPr>
          <w:sz w:val="20"/>
          <w:szCs w:val="20"/>
          <w:lang w:val="en-AU"/>
        </w:rPr>
        <w:t>”</w:t>
      </w:r>
      <w:r w:rsidR="002D3B08">
        <w:rPr>
          <w:sz w:val="20"/>
          <w:szCs w:val="20"/>
          <w:lang w:val="en-AU"/>
        </w:rPr>
        <w:t>, Prentice-Hall Inc., Englewood Cliffs, NJ, 1996</w:t>
      </w:r>
      <w:r w:rsidRPr="009864B9">
        <w:rPr>
          <w:sz w:val="20"/>
          <w:szCs w:val="20"/>
        </w:rPr>
        <w:t>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E24372" w:rsidRPr="00E24372" w:rsidRDefault="009864B9" w:rsidP="00DE07B3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</w:r>
      <w:r w:rsidR="002D3B08">
        <w:rPr>
          <w:sz w:val="20"/>
          <w:szCs w:val="20"/>
        </w:rPr>
        <w:t>A. Clements, “Microprocessor Systems Desi</w:t>
      </w:r>
      <w:r w:rsidR="002D3B08" w:rsidRPr="00E24372">
        <w:rPr>
          <w:sz w:val="20"/>
          <w:szCs w:val="20"/>
        </w:rPr>
        <w:t>gn”, PWS Publishing Company, Boston, MA, 1997.</w:t>
      </w:r>
    </w:p>
    <w:p w:rsidR="00DE07B3" w:rsidRPr="00E24372" w:rsidRDefault="00DE07B3" w:rsidP="00DE07B3">
      <w:pPr>
        <w:rPr>
          <w:sz w:val="20"/>
          <w:szCs w:val="20"/>
        </w:rPr>
      </w:pPr>
    </w:p>
    <w:p w:rsidR="00DE07B3" w:rsidRPr="00E24372" w:rsidRDefault="00DE07B3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[3</w:t>
      </w:r>
      <w:r w:rsidR="009864B9" w:rsidRPr="00E24372">
        <w:rPr>
          <w:sz w:val="20"/>
          <w:szCs w:val="20"/>
        </w:rPr>
        <w:t>]</w:t>
      </w:r>
      <w:r w:rsidR="009864B9" w:rsidRPr="00E24372">
        <w:rPr>
          <w:sz w:val="20"/>
          <w:szCs w:val="20"/>
        </w:rPr>
        <w:tab/>
      </w:r>
      <w:r w:rsidR="00E24372" w:rsidRPr="00E24372">
        <w:rPr>
          <w:sz w:val="20"/>
          <w:szCs w:val="20"/>
        </w:rPr>
        <w:t>Experiment 2 Lab Manual</w:t>
      </w:r>
    </w:p>
    <w:p w:rsidR="00E24372" w:rsidRPr="00E24372" w:rsidRDefault="00E24372" w:rsidP="00DE07B3">
      <w:pPr>
        <w:rPr>
          <w:sz w:val="20"/>
          <w:szCs w:val="20"/>
        </w:rPr>
      </w:pPr>
    </w:p>
    <w:p w:rsidR="00E24372" w:rsidRPr="00E24372" w:rsidRDefault="00E24372" w:rsidP="00DE07B3">
      <w:pPr>
        <w:rPr>
          <w:sz w:val="20"/>
          <w:szCs w:val="20"/>
          <w:lang w:val="fr-FR"/>
        </w:rPr>
      </w:pPr>
      <w:r w:rsidRPr="00E24372">
        <w:rPr>
          <w:sz w:val="20"/>
          <w:szCs w:val="20"/>
        </w:rPr>
        <w:t>[4]</w:t>
      </w:r>
      <w:r w:rsidRPr="00E24372">
        <w:rPr>
          <w:sz w:val="20"/>
          <w:szCs w:val="20"/>
        </w:rPr>
        <w:tab/>
        <w:t>Educational Computer Board Manual</w:t>
      </w:r>
    </w:p>
    <w:p w:rsidR="009864B9" w:rsidRPr="00E24372" w:rsidRDefault="009864B9">
      <w:pPr>
        <w:rPr>
          <w:lang w:val="fr-FR"/>
        </w:rPr>
      </w:pPr>
    </w:p>
    <w:sectPr w:rsidR="009864B9" w:rsidRPr="00E24372" w:rsidSect="00520DEF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8A4" w:rsidRDefault="007B68A4">
      <w:r>
        <w:separator/>
      </w:r>
    </w:p>
  </w:endnote>
  <w:endnote w:type="continuationSeparator" w:id="0">
    <w:p w:rsidR="007B68A4" w:rsidRDefault="007B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9C5" w:rsidRDefault="00EC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75844">
      <w:rPr>
        <w:noProof/>
      </w:rPr>
      <w:t>8</w:t>
    </w:r>
    <w:r>
      <w:fldChar w:fldCharType="end"/>
    </w:r>
  </w:p>
  <w:p w:rsidR="00EC29C5" w:rsidRDefault="00EC29C5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520DEF" w:rsidRDefault="00EC29C5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8A4" w:rsidRDefault="007B68A4">
      <w:r>
        <w:separator/>
      </w:r>
    </w:p>
  </w:footnote>
  <w:footnote w:type="continuationSeparator" w:id="0">
    <w:p w:rsidR="007B68A4" w:rsidRDefault="007B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3D732A" w:rsidRDefault="00EC29C5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Javier Sorribes</w:t>
    </w:r>
    <w:r>
      <w:tab/>
    </w:r>
    <w:r>
      <w:rPr>
        <w:sz w:val="32"/>
      </w:rPr>
      <w:t xml:space="preserve">ECE 441 Monitor Project    </w:t>
    </w:r>
    <w:r>
      <w:tab/>
      <w:t>04/24/2017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E7A06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81405"/>
    <w:rsid w:val="002B104D"/>
    <w:rsid w:val="002C6971"/>
    <w:rsid w:val="002D3B08"/>
    <w:rsid w:val="002D5551"/>
    <w:rsid w:val="00311527"/>
    <w:rsid w:val="00312794"/>
    <w:rsid w:val="00324F55"/>
    <w:rsid w:val="00336C52"/>
    <w:rsid w:val="003508CA"/>
    <w:rsid w:val="00351033"/>
    <w:rsid w:val="00353E4E"/>
    <w:rsid w:val="00354126"/>
    <w:rsid w:val="003550D0"/>
    <w:rsid w:val="00370E73"/>
    <w:rsid w:val="0037391A"/>
    <w:rsid w:val="00375844"/>
    <w:rsid w:val="003777E3"/>
    <w:rsid w:val="00384BA9"/>
    <w:rsid w:val="003B536E"/>
    <w:rsid w:val="003B713A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B685D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0ABC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53E2"/>
    <w:rsid w:val="007472DA"/>
    <w:rsid w:val="0075450F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B68A4"/>
    <w:rsid w:val="007C0801"/>
    <w:rsid w:val="007D41A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77472"/>
    <w:rsid w:val="008965A2"/>
    <w:rsid w:val="00896B17"/>
    <w:rsid w:val="008A08D1"/>
    <w:rsid w:val="008A4A3C"/>
    <w:rsid w:val="008A7A67"/>
    <w:rsid w:val="008B36AA"/>
    <w:rsid w:val="008C119E"/>
    <w:rsid w:val="008C3C1A"/>
    <w:rsid w:val="008C53B6"/>
    <w:rsid w:val="008E4A35"/>
    <w:rsid w:val="008F07A3"/>
    <w:rsid w:val="00901B55"/>
    <w:rsid w:val="00902391"/>
    <w:rsid w:val="0092423C"/>
    <w:rsid w:val="00933511"/>
    <w:rsid w:val="00946251"/>
    <w:rsid w:val="00946C55"/>
    <w:rsid w:val="009604A5"/>
    <w:rsid w:val="00967308"/>
    <w:rsid w:val="00971661"/>
    <w:rsid w:val="009864B9"/>
    <w:rsid w:val="00994021"/>
    <w:rsid w:val="009C2567"/>
    <w:rsid w:val="009C442F"/>
    <w:rsid w:val="009C63CE"/>
    <w:rsid w:val="009F10FE"/>
    <w:rsid w:val="009F3783"/>
    <w:rsid w:val="00A14FCC"/>
    <w:rsid w:val="00A22026"/>
    <w:rsid w:val="00A30C41"/>
    <w:rsid w:val="00A40F11"/>
    <w:rsid w:val="00A52946"/>
    <w:rsid w:val="00A56A21"/>
    <w:rsid w:val="00A6647C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13A"/>
    <w:rsid w:val="00CA0E12"/>
    <w:rsid w:val="00CC13AB"/>
    <w:rsid w:val="00CC6DC3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47DD6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C0C0D"/>
    <w:rsid w:val="00DD245A"/>
    <w:rsid w:val="00DE07B3"/>
    <w:rsid w:val="00E072EF"/>
    <w:rsid w:val="00E11D9F"/>
    <w:rsid w:val="00E17C5B"/>
    <w:rsid w:val="00E24372"/>
    <w:rsid w:val="00E27134"/>
    <w:rsid w:val="00E32A45"/>
    <w:rsid w:val="00E46555"/>
    <w:rsid w:val="00E56848"/>
    <w:rsid w:val="00E830E3"/>
    <w:rsid w:val="00E9510A"/>
    <w:rsid w:val="00EA1198"/>
    <w:rsid w:val="00EA20A8"/>
    <w:rsid w:val="00EC29C5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DC1999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B7089-69D5-44B3-9AE7-F06619CE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19</Pages>
  <Words>1858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12427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Javier Sorribes Camargo</cp:lastModifiedBy>
  <cp:revision>30</cp:revision>
  <cp:lastPrinted>2007-12-07T15:17:00Z</cp:lastPrinted>
  <dcterms:created xsi:type="dcterms:W3CDTF">2015-10-09T04:32:00Z</dcterms:created>
  <dcterms:modified xsi:type="dcterms:W3CDTF">2017-04-18T05:40:00Z</dcterms:modified>
</cp:coreProperties>
</file>