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1A73E8"/>
          <w:sz w:val="56"/>
          <w:szCs w:val="56"/>
        </w:rPr>
        <w:t xml:space="preserve">LLM COST MONITOR</w:t>
      </w:r>
    </w:p>
    <w:p>
      <w:pPr>
        <w:spacing w:after="100"/>
        <w:jc w:val="center"/>
      </w:pPr>
      <w:r>
        <w:rPr>
          <w:rFonts w:ascii="Arial" w:cs="Arial" w:eastAsia="Arial" w:hAnsi="Arial"/>
          <w:b/>
          <w:bCs/>
          <w:color w:val="C62828"/>
          <w:sz w:val="36"/>
          <w:szCs w:val="36"/>
        </w:rPr>
        <w:t xml:space="preserve">Core de Seguridad</w:t>
      </w:r>
    </w:p>
    <w:p>
      <w:pPr>
        <w:pBdr>
          <w:bottom w:val="single" w:color="C62828" w:sz="6" w:space="1"/>
        </w:pBdr>
        <w:spacing w:after="600"/>
        <w:jc w:val="center"/>
      </w:pPr>
      <w:r>
        <w:rPr>
          <w:rFonts w:ascii="Arial" w:cs="Arial" w:eastAsia="Arial" w:hAnsi="Arial"/>
          <w:color w:val="5F6368"/>
          <w:sz w:val="22"/>
          <w:szCs w:val="22"/>
        </w:rPr>
        <w:t xml:space="preserve">Protección de API Keys, Defensa contra Abuso y Respuesta a Incidentes</w:t>
      </w:r>
    </w:p>
    <w:p>
      <w:pPr>
        <w:spacing w:after="400"/>
      </w:pPr>
    </w:p>
    <w:p>
      <w:pPr>
        <w:spacing w:after="80"/>
        <w:jc w:val="center"/>
      </w:pPr>
      <w:r>
        <w:rPr>
          <w:rFonts w:ascii="Arial" w:cs="Arial" w:eastAsia="Arial" w:hAnsi="Arial"/>
          <w:color w:val="5F6368"/>
          <w:sz w:val="24"/>
          <w:szCs w:val="24"/>
        </w:rPr>
        <w:t xml:space="preserve">Documento de Diseño Técnico — Seguridad v1.0</w:t>
      </w:r>
    </w:p>
    <w:p>
      <w:pPr>
        <w:spacing w:after="80"/>
        <w:jc w:val="center"/>
      </w:pPr>
      <w:r>
        <w:rPr>
          <w:rFonts w:ascii="Arial" w:cs="Arial" w:eastAsia="Arial" w:hAnsi="Arial"/>
          <w:color w:val="5F6368"/>
          <w:sz w:val="22"/>
          <w:szCs w:val="22"/>
        </w:rPr>
        <w:t xml:space="preserve">Marzo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73E8"/>
          <w:sz w:val="32"/>
          <w:szCs w:val="32"/>
        </w:rPr>
        <w:t xml:space="preserve">1. Por Qué la Seguridad es Crítica</w:t>
      </w:r>
    </w:p>
    <w:p>
      <w:pPr>
        <w:spacing w:after="160" w:line="300"/>
      </w:pPr>
      <w:r>
        <w:rPr>
          <w:rFonts w:ascii="Arial" w:cs="Arial" w:eastAsia="Arial" w:hAnsi="Arial"/>
          <w:b/>
          <w:bCs/>
          <w:color w:val="1B1B1F"/>
          <w:sz w:val="22"/>
          <w:szCs w:val="22"/>
        </w:rPr>
        <w:t xml:space="preserve">Nuestro producto maneja las API Keys de los proveedores de IA de nuestros clientes. </w:t>
      </w:r>
      <w:r>
        <w:rPr>
          <w:rFonts w:ascii="Arial" w:cs="Arial" w:eastAsia="Arial" w:hAnsi="Arial"/>
          <w:color w:val="1B1B1F"/>
          <w:sz w:val="22"/>
          <w:szCs w:val="22"/>
        </w:rPr>
        <w:t xml:space="preserve">Una sola filtración podría significar: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FEBEE" w:val="clear"/>
            <w:tcMar>
              <w:top w:type="dxa" w:w="120"/>
              <w:left w:type="dxa" w:w="200"/>
              <w:bottom w:type="dxa" w:w="120"/>
              <w:right w:type="dxa" w:w="200"/>
            </w:tcMar>
          </w:tcPr>
          <w:p>
            <w:pPr>
              <w:spacing w:after="100"/>
            </w:pPr>
            <w:r>
              <w:rPr>
                <w:rFonts w:ascii="Arial" w:cs="Arial" w:eastAsia="Arial" w:hAnsi="Arial"/>
                <w:b/>
                <w:bCs/>
                <w:color w:val="C62828"/>
                <w:sz w:val="24"/>
                <w:szCs w:val="24"/>
              </w:rPr>
              <w:t xml:space="preserve">⚠️ Impacto de una Filtración de API Keys</w:t>
            </w:r>
          </w:p>
          <w:p>
            <w:pPr>
              <w:spacing w:after="60" w:line="280"/>
            </w:pPr>
            <w:r>
              <w:rPr>
                <w:rFonts w:ascii="Arial" w:cs="Arial" w:eastAsia="Arial" w:hAnsi="Arial"/>
                <w:color w:val="1B1B1F"/>
                <w:sz w:val="20"/>
                <w:szCs w:val="20"/>
              </w:rPr>
              <w:t xml:space="preserve">• Gasto no autorizado de miles de dólares en minutos (bots consumiendo tokens)</w:t>
            </w:r>
          </w:p>
          <w:p>
            <w:pPr>
              <w:spacing w:after="60" w:line="280"/>
            </w:pPr>
            <w:r>
              <w:rPr>
                <w:rFonts w:ascii="Arial" w:cs="Arial" w:eastAsia="Arial" w:hAnsi="Arial"/>
                <w:color w:val="1B1B1F"/>
                <w:sz w:val="20"/>
                <w:szCs w:val="20"/>
              </w:rPr>
              <w:t xml:space="preserve">• Pérdida total de confianza del cliente — churn inmediato</w:t>
            </w:r>
          </w:p>
          <w:p>
            <w:pPr>
              <w:spacing w:after="60" w:line="280"/>
            </w:pPr>
            <w:r>
              <w:rPr>
                <w:rFonts w:ascii="Arial" w:cs="Arial" w:eastAsia="Arial" w:hAnsi="Arial"/>
                <w:color w:val="1B1B1F"/>
                <w:sz w:val="20"/>
                <w:szCs w:val="20"/>
              </w:rPr>
              <w:t xml:space="preserve">• Acceso a datos sensibles enviados en los prompts del cliente</w:t>
            </w:r>
          </w:p>
          <w:p>
            <w:pPr>
              <w:spacing w:after="60" w:line="280"/>
            </w:pPr>
            <w:r>
              <w:rPr>
                <w:rFonts w:ascii="Arial" w:cs="Arial" w:eastAsia="Arial" w:hAnsi="Arial"/>
                <w:color w:val="1B1B1F"/>
                <w:sz w:val="20"/>
                <w:szCs w:val="20"/>
              </w:rPr>
              <w:t xml:space="preserve">• Responsabilidad legal y daño reputacional irreparable</w:t>
            </w:r>
          </w:p>
          <w:p>
            <w:pPr>
              <w:spacing w:after="60" w:line="280"/>
            </w:pPr>
            <w:r>
              <w:rPr>
                <w:rFonts w:ascii="Arial" w:cs="Arial" w:eastAsia="Arial" w:hAnsi="Arial"/>
                <w:color w:val="1B1B1F"/>
                <w:sz w:val="20"/>
                <w:szCs w:val="20"/>
              </w:rPr>
              <w:t xml:space="preserve">• El cliente puede perder acceso a su propia cuenta del proveedor si el abuso activa un ban</w:t>
            </w:r>
          </w:p>
        </w:tc>
      </w:tr>
    </w:tbl>
    <w:p>
      <w:pPr>
        <w:spacing w:after="80"/>
      </w:pPr>
    </w:p>
    <w:p>
      <w:pPr>
        <w:spacing w:after="160" w:line="300"/>
      </w:pPr>
      <w:r>
        <w:rPr>
          <w:rFonts w:ascii="Arial" w:cs="Arial" w:eastAsia="Arial" w:hAnsi="Arial"/>
          <w:color w:val="1B1B1F"/>
          <w:sz w:val="22"/>
          <w:szCs w:val="22"/>
        </w:rPr>
        <w:t xml:space="preserve">Por eso la seguridad no es un feature más: es la base sobre la que se construye todo lo demás. Si fallamos en seguridad, nada más importa.</w:t>
      </w:r>
    </w:p>
    <w:p>
      <w:r>
        <w:br w:type="page"/>
      </w:r>
    </w:p>
    <w:p>
      <w:pPr>
        <w:pStyle w:val="Heading1"/>
        <w:spacing w:after="200" w:before="360"/>
      </w:pPr>
      <w:r>
        <w:rPr>
          <w:rFonts w:ascii="Arial" w:cs="Arial" w:eastAsia="Arial" w:hAnsi="Arial"/>
          <w:b/>
          <w:bCs/>
          <w:color w:val="1A73E8"/>
          <w:sz w:val="32"/>
          <w:szCs w:val="32"/>
        </w:rPr>
        <w:t xml:space="preserve">2. Modelo de Amenazas (Threat Model)</w:t>
      </w:r>
    </w:p>
    <w:p>
      <w:pPr>
        <w:spacing w:after="160" w:line="300"/>
      </w:pPr>
      <w:r>
        <w:rPr>
          <w:rFonts w:ascii="Arial" w:cs="Arial" w:eastAsia="Arial" w:hAnsi="Arial"/>
          <w:color w:val="1B1B1F"/>
          <w:sz w:val="22"/>
          <w:szCs w:val="22"/>
        </w:rPr>
        <w:t xml:space="preserve">Antes de diseñar defensas, necesitamos entender exactamente qué puede salir mal. Identificamos 6 amenazas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600"/>
        <w:gridCol w:w="1800"/>
        <w:gridCol w:w="2160"/>
      </w:tblGrid>
      <w:tr>
        <w:tc>
          <w:tcPr>
            <w:tcW w:type="dxa" w:w="600"/>
            <w:tcBorders>
              <w:top w:val="single" w:color="DADCE0" w:sz="1"/>
              <w:left w:val="single" w:color="DADCE0" w:sz="1"/>
              <w:bottom w:val="single" w:color="DADCE0" w:sz="1"/>
              <w:right w:val="single" w:color="DADCE0" w:sz="1"/>
            </w:tcBorders>
            <w:shd w:fill="C628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DADCE0" w:sz="1"/>
              <w:left w:val="single" w:color="DADCE0" w:sz="1"/>
              <w:bottom w:val="single" w:color="DADCE0" w:sz="1"/>
              <w:right w:val="single" w:color="DADCE0"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AMENAZA</w:t>
            </w:r>
          </w:p>
        </w:tc>
        <w:tc>
          <w:tcPr>
            <w:tcW w:type="dxa" w:w="2600"/>
            <w:tcBorders>
              <w:top w:val="single" w:color="DADCE0" w:sz="1"/>
              <w:left w:val="single" w:color="DADCE0" w:sz="1"/>
              <w:bottom w:val="single" w:color="DADCE0" w:sz="1"/>
              <w:right w:val="single" w:color="DADCE0"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800"/>
            <w:tcBorders>
              <w:top w:val="single" w:color="DADCE0" w:sz="1"/>
              <w:left w:val="single" w:color="DADCE0" w:sz="1"/>
              <w:bottom w:val="single" w:color="DADCE0" w:sz="1"/>
              <w:right w:val="single" w:color="DADCE0" w:sz="1"/>
            </w:tcBorders>
            <w:shd w:fill="C628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SEVERIDAD</w:t>
            </w:r>
          </w:p>
        </w:tc>
        <w:tc>
          <w:tcPr>
            <w:tcW w:type="dxa" w:w="2160"/>
            <w:tcBorders>
              <w:top w:val="single" w:color="DADCE0" w:sz="1"/>
              <w:left w:val="single" w:color="DADCE0" w:sz="1"/>
              <w:bottom w:val="single" w:color="DADCE0" w:sz="1"/>
              <w:right w:val="single" w:color="DADCE0"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CAPA DE DEFENSA</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rPr>
                <w:rFonts w:ascii="Arial" w:cs="Arial" w:eastAsia="Arial" w:hAnsi="Arial"/>
                <w:b/>
                <w:bCs/>
                <w:color w:val="1B1B1F"/>
                <w:sz w:val="20"/>
                <w:szCs w:val="20"/>
              </w:rPr>
              <w:t xml:space="preserve">T1</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Filtración de API Keys en DB</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Atacante accede a la base de datos y extrae las keys</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CRÍTICA</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Cifrado en Reposo</w:t>
            </w:r>
          </w:p>
        </w:tc>
      </w:tr>
      <w:tr>
        <w:tc>
          <w:tcPr>
            <w:tcW w:type="dxa" w:w="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pPr>
              <w:jc w:val="center"/>
            </w:pPr>
            <w:r>
              <w:rPr>
                <w:rFonts w:ascii="Arial" w:cs="Arial" w:eastAsia="Arial" w:hAnsi="Arial"/>
                <w:b/>
                <w:bCs/>
                <w:color w:val="1B1B1F"/>
                <w:sz w:val="20"/>
                <w:szCs w:val="20"/>
              </w:rPr>
              <w:t xml:space="preserve">T2</w:t>
            </w:r>
          </w:p>
        </w:tc>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Interceptación MITM</w:t>
            </w:r>
          </w:p>
        </w:tc>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Atacante captura keys en tránsito entre proxy y proveedor</w:t>
            </w:r>
          </w:p>
        </w:tc>
        <w:tc>
          <w:tcPr>
            <w:tcW w:type="dxa" w:w="18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CRÍTICA</w:t>
            </w:r>
          </w:p>
        </w:tc>
        <w:tc>
          <w:tcPr>
            <w:tcW w:type="dxa" w:w="21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Cifrado en Tránsito</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rPr>
                <w:rFonts w:ascii="Arial" w:cs="Arial" w:eastAsia="Arial" w:hAnsi="Arial"/>
                <w:b/>
                <w:bCs/>
                <w:color w:val="1B1B1F"/>
                <w:sz w:val="20"/>
                <w:szCs w:val="20"/>
              </w:rPr>
              <w:t xml:space="preserve">T3</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Abuso masivo de tokens</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Bot en bucle o usuario malicioso genera gasto excesivo</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ALTA</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Protección contra Abuso</w:t>
            </w:r>
          </w:p>
        </w:tc>
      </w:tr>
      <w:tr>
        <w:tc>
          <w:tcPr>
            <w:tcW w:type="dxa" w:w="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pPr>
              <w:jc w:val="center"/>
            </w:pPr>
            <w:r>
              <w:rPr>
                <w:rFonts w:ascii="Arial" w:cs="Arial" w:eastAsia="Arial" w:hAnsi="Arial"/>
                <w:b/>
                <w:bCs/>
                <w:color w:val="1B1B1F"/>
                <w:sz w:val="20"/>
                <w:szCs w:val="20"/>
              </w:rPr>
              <w:t xml:space="preserve">T4</w:t>
            </w:r>
          </w:p>
        </w:tc>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Acceso no autorizado</w:t>
            </w:r>
          </w:p>
        </w:tc>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Alguien accede al dashboard o API sin permisos</w:t>
            </w:r>
          </w:p>
        </w:tc>
        <w:tc>
          <w:tcPr>
            <w:tcW w:type="dxa" w:w="18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ALTA</w:t>
            </w:r>
          </w:p>
        </w:tc>
        <w:tc>
          <w:tcPr>
            <w:tcW w:type="dxa" w:w="21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Auth &amp; Access Control</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rPr>
                <w:rFonts w:ascii="Arial" w:cs="Arial" w:eastAsia="Arial" w:hAnsi="Arial"/>
                <w:b/>
                <w:bCs/>
                <w:color w:val="1B1B1F"/>
                <w:sz w:val="20"/>
                <w:szCs w:val="20"/>
              </w:rPr>
              <w:t xml:space="preserve">T5</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Inyección SQL / XSS</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Atacante inyecta código malicioso via inputs</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ALTA</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Defensa en Profundidad</w:t>
            </w:r>
          </w:p>
        </w:tc>
      </w:tr>
      <w:tr>
        <w:tc>
          <w:tcPr>
            <w:tcW w:type="dxa" w:w="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pPr>
              <w:jc w:val="center"/>
            </w:pPr>
            <w:r>
              <w:rPr>
                <w:rFonts w:ascii="Arial" w:cs="Arial" w:eastAsia="Arial" w:hAnsi="Arial"/>
                <w:b/>
                <w:bCs/>
                <w:color w:val="1B1B1F"/>
                <w:sz w:val="20"/>
                <w:szCs w:val="20"/>
              </w:rPr>
              <w:t xml:space="preserve">T6</w:t>
            </w:r>
          </w:p>
        </w:tc>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Robo de keys de NUESTRO servicio</w:t>
            </w:r>
          </w:p>
        </w:tc>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Atacante obtiene la API Key que usamos nosotros internamente</w:t>
            </w:r>
          </w:p>
        </w:tc>
        <w:tc>
          <w:tcPr>
            <w:tcW w:type="dxa" w:w="18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MEDIA</w:t>
            </w:r>
          </w:p>
        </w:tc>
        <w:tc>
          <w:tcPr>
            <w:tcW w:type="dxa" w:w="21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Auth + Rate Limiting</w:t>
            </w:r>
          </w:p>
        </w:tc>
      </w:tr>
    </w:tbl>
    <w:p>
      <w:r>
        <w:br w:type="page"/>
      </w:r>
    </w:p>
    <w:p>
      <w:pPr>
        <w:pStyle w:val="Heading1"/>
        <w:spacing w:after="200" w:before="360"/>
      </w:pPr>
      <w:r>
        <w:rPr>
          <w:rFonts w:ascii="Arial" w:cs="Arial" w:eastAsia="Arial" w:hAnsi="Arial"/>
          <w:b/>
          <w:bCs/>
          <w:color w:val="1A73E8"/>
          <w:sz w:val="32"/>
          <w:szCs w:val="32"/>
        </w:rPr>
        <w:t xml:space="preserve">3. Capa 1: Cifrado en Reposo (API Keys)</w:t>
      </w:r>
    </w:p>
    <w:p>
      <w:pPr>
        <w:pStyle w:val="Heading2"/>
        <w:spacing w:after="160" w:before="280"/>
      </w:pPr>
      <w:r>
        <w:rPr>
          <w:rFonts w:ascii="Arial" w:cs="Arial" w:eastAsia="Arial" w:hAnsi="Arial"/>
          <w:b/>
          <w:bCs/>
          <w:color w:val="1B1B1F"/>
          <w:sz w:val="26"/>
          <w:szCs w:val="26"/>
        </w:rPr>
        <w:t xml:space="preserve">3.1 ¿Por qué Fernet?</w:t>
      </w:r>
    </w:p>
    <w:p>
      <w:pPr>
        <w:spacing w:after="160" w:line="300"/>
      </w:pPr>
      <w:r>
        <w:rPr>
          <w:rFonts w:ascii="Arial" w:cs="Arial" w:eastAsia="Arial" w:hAnsi="Arial"/>
          <w:color w:val="1B1B1F"/>
          <w:sz w:val="22"/>
          <w:szCs w:val="22"/>
        </w:rPr>
        <w:t xml:space="preserve">Usamos Fernet (de la librería cryptography de Python) porque combina cifrado simétrico AES-128-CBC con autenticación HMAC-SHA256. Esto significa que si alguien modifica el ciphertext, la desencriptación falla automáticamente (tamper-proof).</w:t>
      </w:r>
    </w:p>
    <w:p>
      <w:pPr>
        <w:pStyle w:val="Heading2"/>
        <w:spacing w:after="160" w:before="280"/>
      </w:pPr>
      <w:r>
        <w:rPr>
          <w:rFonts w:ascii="Arial" w:cs="Arial" w:eastAsia="Arial" w:hAnsi="Arial"/>
          <w:b/>
          <w:bCs/>
          <w:color w:val="1B1B1F"/>
          <w:sz w:val="26"/>
          <w:szCs w:val="26"/>
        </w:rPr>
        <w:t xml:space="preserve">3.2 Ciclo de Vida de una API Key</w:t>
      </w:r>
    </w:p>
    <w:p>
      <w:pPr>
        <w:spacing w:after="120" w:before="200"/>
      </w:pPr>
      <w:r>
        <w:rPr>
          <w:rFonts w:ascii="Arial" w:cs="Arial" w:eastAsia="Arial" w:hAnsi="Arial"/>
          <w:b/>
          <w:bCs/>
          <w:color w:val="1B1B1F"/>
          <w:sz w:val="23"/>
          <w:szCs w:val="23"/>
        </w:rPr>
        <w:t xml:space="preserve">Paso 1: Ingesta</w:t>
      </w:r>
    </w:p>
    <w:p>
      <w:pPr>
        <w:pStyle w:val="ListParagraph"/>
        <w:numPr>
          <w:ilvl w:val="0"/>
          <w:numId w:val="2"/>
        </w:numPr>
        <w:spacing w:after="80" w:line="280"/>
      </w:pPr>
      <w:r>
        <w:rPr>
          <w:rFonts w:ascii="Arial" w:cs="Arial" w:eastAsia="Arial" w:hAnsi="Arial"/>
          <w:b/>
          <w:bCs/>
          <w:color w:val="1B1B1F"/>
          <w:sz w:val="22"/>
          <w:szCs w:val="22"/>
        </w:rPr>
        <w:t xml:space="preserve">Validación: </w:t>
      </w:r>
      <w:r>
        <w:rPr>
          <w:rFonts w:ascii="Arial" w:cs="Arial" w:eastAsia="Arial" w:hAnsi="Arial"/>
          <w:color w:val="1B1B1F"/>
          <w:sz w:val="22"/>
          <w:szCs w:val="22"/>
        </w:rPr>
        <w:t xml:space="preserve">Cuando el cliente ingresa su API Key, se hace una llamada de prueba al proveedor para verificar que es válida y tiene los permisos correctos.</w:t>
      </w:r>
    </w:p>
    <w:p>
      <w:pPr>
        <w:pStyle w:val="ListParagraph"/>
        <w:numPr>
          <w:ilvl w:val="0"/>
          <w:numId w:val="2"/>
        </w:numPr>
        <w:spacing w:after="80" w:line="280"/>
      </w:pPr>
      <w:r>
        <w:rPr>
          <w:rFonts w:ascii="Arial" w:cs="Arial" w:eastAsia="Arial" w:hAnsi="Arial"/>
          <w:b/>
          <w:bCs/>
          <w:color w:val="1B1B1F"/>
          <w:sz w:val="22"/>
          <w:szCs w:val="22"/>
        </w:rPr>
        <w:t xml:space="preserve">Sanitización: </w:t>
      </w:r>
      <w:r>
        <w:rPr>
          <w:rFonts w:ascii="Arial" w:cs="Arial" w:eastAsia="Arial" w:hAnsi="Arial"/>
          <w:color w:val="1B1B1F"/>
          <w:sz w:val="22"/>
          <w:szCs w:val="22"/>
        </w:rPr>
        <w:t xml:space="preserve">Se eliminan espacios, saltos de línea o caracteres extraños.</w:t>
      </w:r>
    </w:p>
    <w:p>
      <w:pPr>
        <w:spacing w:after="120" w:before="200"/>
      </w:pPr>
      <w:r>
        <w:rPr>
          <w:rFonts w:ascii="Arial" w:cs="Arial" w:eastAsia="Arial" w:hAnsi="Arial"/>
          <w:b/>
          <w:bCs/>
          <w:color w:val="1B1B1F"/>
          <w:sz w:val="23"/>
          <w:szCs w:val="23"/>
        </w:rPr>
        <w:t xml:space="preserve">Paso 2: Cifrado y Almacenamiento</w:t>
      </w:r>
    </w:p>
    <w:p>
      <w:pPr>
        <w:pStyle w:val="ListParagraph"/>
        <w:numPr>
          <w:ilvl w:val="0"/>
          <w:numId w:val="3"/>
        </w:numPr>
        <w:spacing w:after="80" w:line="280"/>
      </w:pPr>
      <w:r>
        <w:rPr>
          <w:rFonts w:ascii="Arial" w:cs="Arial" w:eastAsia="Arial" w:hAnsi="Arial"/>
          <w:b/>
          <w:bCs/>
          <w:color w:val="1B1B1F"/>
          <w:sz w:val="22"/>
          <w:szCs w:val="22"/>
        </w:rPr>
        <w:t xml:space="preserve">Cifrado: </w:t>
      </w:r>
      <w:r>
        <w:rPr>
          <w:rFonts w:ascii="Arial" w:cs="Arial" w:eastAsia="Arial" w:hAnsi="Arial"/>
          <w:color w:val="1B1B1F"/>
          <w:sz w:val="22"/>
          <w:szCs w:val="22"/>
        </w:rPr>
        <w:t xml:space="preserve">La key se cifra con Fernet usando la Master Key. El resultado es un ciphertext que es seguro de almacenar.</w:t>
      </w:r>
    </w:p>
    <w:p>
      <w:pPr>
        <w:pStyle w:val="ListParagraph"/>
        <w:numPr>
          <w:ilvl w:val="0"/>
          <w:numId w:val="3"/>
        </w:numPr>
        <w:spacing w:after="80" w:line="280"/>
      </w:pPr>
      <w:r>
        <w:rPr>
          <w:rFonts w:ascii="Arial" w:cs="Arial" w:eastAsia="Arial" w:hAnsi="Arial"/>
          <w:b/>
          <w:bCs/>
          <w:color w:val="1B1B1F"/>
          <w:sz w:val="22"/>
          <w:szCs w:val="22"/>
        </w:rPr>
        <w:t xml:space="preserve">Almacenamiento: </w:t>
      </w:r>
      <w:r>
        <w:rPr>
          <w:rFonts w:ascii="Arial" w:cs="Arial" w:eastAsia="Arial" w:hAnsi="Arial"/>
          <w:color w:val="1B1B1F"/>
          <w:sz w:val="22"/>
          <w:szCs w:val="22"/>
        </w:rPr>
        <w:t xml:space="preserve">SOLO el ciphertext se guarda en PostgreSQL. La key en texto plano NUNCA toca el disco.</w:t>
      </w:r>
    </w:p>
    <w:p>
      <w:pPr>
        <w:pStyle w:val="ListParagraph"/>
        <w:numPr>
          <w:ilvl w:val="0"/>
          <w:numId w:val="3"/>
        </w:numPr>
        <w:spacing w:after="80" w:line="280"/>
      </w:pPr>
      <w:r>
        <w:rPr>
          <w:rFonts w:ascii="Arial" w:cs="Arial" w:eastAsia="Arial" w:hAnsi="Arial"/>
          <w:b/>
          <w:bCs/>
          <w:color w:val="1B1B1F"/>
          <w:sz w:val="22"/>
          <w:szCs w:val="22"/>
        </w:rPr>
        <w:t xml:space="preserve">Prefix visible: </w:t>
      </w:r>
      <w:r>
        <w:rPr>
          <w:rFonts w:ascii="Arial" w:cs="Arial" w:eastAsia="Arial" w:hAnsi="Arial"/>
          <w:color w:val="1B1B1F"/>
          <w:sz w:val="22"/>
          <w:szCs w:val="22"/>
        </w:rPr>
        <w:t xml:space="preserve">Se guarda un prefix (ej: sk-...***abc) para que el cliente pueda identificar cuál key es sin verla completa.</w:t>
      </w:r>
    </w:p>
    <w:p>
      <w:pPr>
        <w:spacing w:after="120" w:before="200"/>
      </w:pPr>
      <w:r>
        <w:rPr>
          <w:rFonts w:ascii="Arial" w:cs="Arial" w:eastAsia="Arial" w:hAnsi="Arial"/>
          <w:b/>
          <w:bCs/>
          <w:color w:val="1B1B1F"/>
          <w:sz w:val="23"/>
          <w:szCs w:val="23"/>
        </w:rPr>
        <w:t xml:space="preserve">Paso 3: Uso en Runtime</w:t>
      </w:r>
    </w:p>
    <w:p>
      <w:pPr>
        <w:pStyle w:val="ListParagraph"/>
        <w:numPr>
          <w:ilvl w:val="0"/>
          <w:numId w:val="4"/>
        </w:numPr>
        <w:spacing w:after="80" w:line="280"/>
      </w:pPr>
      <w:r>
        <w:rPr>
          <w:rFonts w:ascii="Arial" w:cs="Arial" w:eastAsia="Arial" w:hAnsi="Arial"/>
          <w:b/>
          <w:bCs/>
          <w:color w:val="1B1B1F"/>
          <w:sz w:val="22"/>
          <w:szCs w:val="22"/>
        </w:rPr>
        <w:t xml:space="preserve">Descifrado en memoria: </w:t>
      </w:r>
      <w:r>
        <w:rPr>
          <w:rFonts w:ascii="Arial" w:cs="Arial" w:eastAsia="Arial" w:hAnsi="Arial"/>
          <w:color w:val="1B1B1F"/>
          <w:sz w:val="22"/>
          <w:szCs w:val="22"/>
        </w:rPr>
        <w:t xml:space="preserve">Cuando llega una request, la key se descifra en memoria RAM.</w:t>
      </w:r>
    </w:p>
    <w:p>
      <w:pPr>
        <w:pStyle w:val="ListParagraph"/>
        <w:numPr>
          <w:ilvl w:val="0"/>
          <w:numId w:val="4"/>
        </w:numPr>
        <w:spacing w:after="80" w:line="280"/>
      </w:pPr>
      <w:r>
        <w:rPr>
          <w:rFonts w:ascii="Arial" w:cs="Arial" w:eastAsia="Arial" w:hAnsi="Arial"/>
          <w:b/>
          <w:bCs/>
          <w:color w:val="1B1B1F"/>
          <w:sz w:val="22"/>
          <w:szCs w:val="22"/>
        </w:rPr>
        <w:t xml:space="preserve">Vida útil ~100ms: </w:t>
      </w:r>
      <w:r>
        <w:rPr>
          <w:rFonts w:ascii="Arial" w:cs="Arial" w:eastAsia="Arial" w:hAnsi="Arial"/>
          <w:color w:val="1B1B1F"/>
          <w:sz w:val="22"/>
          <w:szCs w:val="22"/>
        </w:rPr>
        <w:t xml:space="preserve">La key descifrada existe solo el tiempo necesario para hacer la llamada al proveedor.</w:t>
      </w:r>
    </w:p>
    <w:p>
      <w:pPr>
        <w:pStyle w:val="ListParagraph"/>
        <w:numPr>
          <w:ilvl w:val="0"/>
          <w:numId w:val="4"/>
        </w:numPr>
        <w:spacing w:after="80" w:line="280"/>
      </w:pPr>
      <w:r>
        <w:rPr>
          <w:rFonts w:ascii="Arial" w:cs="Arial" w:eastAsia="Arial" w:hAnsi="Arial"/>
          <w:b/>
          <w:bCs/>
          <w:color w:val="1B1B1F"/>
          <w:sz w:val="22"/>
          <w:szCs w:val="22"/>
        </w:rPr>
        <w:t xml:space="preserve">Wipe inmediato: </w:t>
      </w:r>
      <w:r>
        <w:rPr>
          <w:rFonts w:ascii="Arial" w:cs="Arial" w:eastAsia="Arial" w:hAnsi="Arial"/>
          <w:color w:val="1B1B1F"/>
          <w:sz w:val="22"/>
          <w:szCs w:val="22"/>
        </w:rPr>
        <w:t xml:space="preserve">Después del forward, la referencia se elimina. Python’s garbage collector se encarga del resto.</w:t>
      </w:r>
    </w:p>
    <w:p>
      <w:pPr>
        <w:spacing w:after="120" w:before="200"/>
      </w:pPr>
      <w:r>
        <w:rPr>
          <w:rFonts w:ascii="Arial" w:cs="Arial" w:eastAsia="Arial" w:hAnsi="Arial"/>
          <w:b/>
          <w:bCs/>
          <w:color w:val="1B1B1F"/>
          <w:sz w:val="23"/>
          <w:szCs w:val="23"/>
        </w:rPr>
        <w:t xml:space="preserve">Paso 4: Rotación</w:t>
      </w:r>
    </w:p>
    <w:p>
      <w:pPr>
        <w:pStyle w:val="ListParagraph"/>
        <w:numPr>
          <w:ilvl w:val="0"/>
          <w:numId w:val="5"/>
        </w:numPr>
        <w:spacing w:after="80" w:line="280"/>
      </w:pPr>
      <w:r>
        <w:rPr>
          <w:rFonts w:ascii="Arial" w:cs="Arial" w:eastAsia="Arial" w:hAnsi="Arial"/>
          <w:b/>
          <w:bCs/>
          <w:color w:val="1B1B1F"/>
          <w:sz w:val="22"/>
          <w:szCs w:val="22"/>
        </w:rPr>
        <w:t xml:space="preserve">Master Key Rotation: </w:t>
      </w:r>
      <w:r>
        <w:rPr>
          <w:rFonts w:ascii="Arial" w:cs="Arial" w:eastAsia="Arial" w:hAnsi="Arial"/>
          <w:color w:val="1B1B1F"/>
          <w:sz w:val="22"/>
          <w:szCs w:val="22"/>
        </w:rPr>
        <w:t xml:space="preserve">Cada 90 días se genera una nueva Master Key.</w:t>
      </w:r>
    </w:p>
    <w:p>
      <w:pPr>
        <w:pStyle w:val="ListParagraph"/>
        <w:numPr>
          <w:ilvl w:val="0"/>
          <w:numId w:val="5"/>
        </w:numPr>
        <w:spacing w:after="80" w:line="280"/>
      </w:pPr>
      <w:r>
        <w:rPr>
          <w:rFonts w:ascii="Arial" w:cs="Arial" w:eastAsia="Arial" w:hAnsi="Arial"/>
          <w:b/>
          <w:bCs/>
          <w:color w:val="1B1B1F"/>
          <w:sz w:val="22"/>
          <w:szCs w:val="22"/>
        </w:rPr>
        <w:t xml:space="preserve">Re-cifrado: </w:t>
      </w:r>
      <w:r>
        <w:rPr>
          <w:rFonts w:ascii="Arial" w:cs="Arial" w:eastAsia="Arial" w:hAnsi="Arial"/>
          <w:color w:val="1B1B1F"/>
          <w:sz w:val="22"/>
          <w:szCs w:val="22"/>
        </w:rPr>
        <w:t xml:space="preserve">Todas las API Keys almacenadas se re-cifran con la nueva Master Key en un job nocturno.</w:t>
      </w:r>
    </w:p>
    <w:p>
      <w:pPr>
        <w:pStyle w:val="ListParagraph"/>
        <w:numPr>
          <w:ilvl w:val="0"/>
          <w:numId w:val="5"/>
        </w:numPr>
        <w:spacing w:after="80" w:line="280"/>
      </w:pPr>
      <w:r>
        <w:rPr>
          <w:rFonts w:ascii="Arial" w:cs="Arial" w:eastAsia="Arial" w:hAnsi="Arial"/>
          <w:b/>
          <w:bCs/>
          <w:color w:val="1B1B1F"/>
          <w:sz w:val="22"/>
          <w:szCs w:val="22"/>
        </w:rPr>
        <w:t xml:space="preserve">Backward compatibility: </w:t>
      </w:r>
      <w:r>
        <w:rPr>
          <w:rFonts w:ascii="Arial" w:cs="Arial" w:eastAsia="Arial" w:hAnsi="Arial"/>
          <w:color w:val="1B1B1F"/>
          <w:sz w:val="22"/>
          <w:szCs w:val="22"/>
        </w:rPr>
        <w:t xml:space="preserve">Se mantiene la Master Key anterior por 24h para requests en vuelo.</w:t>
      </w:r>
    </w:p>
    <w:p>
      <w:pPr>
        <w:pStyle w:val="Heading2"/>
        <w:spacing w:after="160" w:before="280"/>
      </w:pPr>
      <w:r>
        <w:rPr>
          <w:rFonts w:ascii="Arial" w:cs="Arial" w:eastAsia="Arial" w:hAnsi="Arial"/>
          <w:b/>
          <w:bCs/>
          <w:color w:val="1B1B1F"/>
          <w:sz w:val="26"/>
          <w:szCs w:val="26"/>
        </w:rPr>
        <w:t xml:space="preserve">3.3 Dónde Vive la Master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FEBEE" w:val="clear"/>
            <w:tcMar>
              <w:top w:type="dxa" w:w="120"/>
              <w:left w:type="dxa" w:w="200"/>
              <w:bottom w:type="dxa" w:w="120"/>
              <w:right w:type="dxa" w:w="200"/>
            </w:tcMar>
          </w:tcPr>
          <w:p>
            <w:pPr>
              <w:spacing w:after="100"/>
            </w:pPr>
            <w:r>
              <w:rPr>
                <w:rFonts w:ascii="Arial" w:cs="Arial" w:eastAsia="Arial" w:hAnsi="Arial"/>
                <w:b/>
                <w:bCs/>
                <w:color w:val="C62828"/>
                <w:sz w:val="24"/>
                <w:szCs w:val="24"/>
              </w:rPr>
              <w:t xml:space="preserve">⚠️ REGLA DE ORO: La Master Key NUNCA está en el código</w:t>
            </w:r>
          </w:p>
          <w:p>
            <w:pPr>
              <w:spacing w:after="60" w:line="280"/>
            </w:pPr>
            <w:r>
              <w:rPr>
                <w:rFonts w:ascii="Arial" w:cs="Arial" w:eastAsia="Arial" w:hAnsi="Arial"/>
                <w:color w:val="1B1B1F"/>
                <w:sz w:val="20"/>
                <w:szCs w:val="20"/>
              </w:rPr>
              <w:t xml:space="preserve">• En desarrollo: archivo .env (excluido en .gitignore)</w:t>
            </w:r>
          </w:p>
          <w:p>
            <w:pPr>
              <w:spacing w:after="60" w:line="280"/>
            </w:pPr>
            <w:r>
              <w:rPr>
                <w:rFonts w:ascii="Arial" w:cs="Arial" w:eastAsia="Arial" w:hAnsi="Arial"/>
                <w:color w:val="1B1B1F"/>
                <w:sz w:val="20"/>
                <w:szCs w:val="20"/>
              </w:rPr>
              <w:t xml:space="preserve">• En Railway/Fly.io: Variables de entorno del servicio (cifradas por la plataforma)</w:t>
            </w:r>
          </w:p>
          <w:p>
            <w:pPr>
              <w:spacing w:after="60" w:line="280"/>
            </w:pPr>
            <w:r>
              <w:rPr>
                <w:rFonts w:ascii="Arial" w:cs="Arial" w:eastAsia="Arial" w:hAnsi="Arial"/>
                <w:color w:val="1B1B1F"/>
                <w:sz w:val="20"/>
                <w:szCs w:val="20"/>
              </w:rPr>
              <w:t xml:space="preserve">• En escalado futuro: AWS KMS o HashiCorp Vault con acceso por IAM roles</w:t>
            </w:r>
          </w:p>
        </w:tc>
      </w:tr>
    </w:tbl>
    <w:p>
      <w:pPr>
        <w:spacing w:after="80"/>
      </w:pPr>
    </w:p>
    <w:p>
      <w:pPr>
        <w:pStyle w:val="Heading2"/>
        <w:spacing w:after="160" w:before="280"/>
      </w:pPr>
      <w:r>
        <w:rPr>
          <w:rFonts w:ascii="Arial" w:cs="Arial" w:eastAsia="Arial" w:hAnsi="Arial"/>
          <w:b/>
          <w:bCs/>
          <w:color w:val="1B1B1F"/>
          <w:sz w:val="26"/>
          <w:szCs w:val="26"/>
        </w:rPr>
        <w:t xml:space="preserve">3.4 Evolución de la Gestión de Claves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5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25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SEGURIDAD</w:t>
            </w:r>
          </w:p>
        </w:tc>
        <w:tc>
          <w:tcPr>
            <w:tcW w:type="dxa" w:w="25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CUÁNDO MIGRAR</w:t>
            </w:r>
          </w:p>
        </w:tc>
      </w:tr>
      <w:tr>
        <w:tc>
          <w:tcPr>
            <w:tcW w:type="dxa" w:w="180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B1B1F"/>
                <w:sz w:val="20"/>
                <w:szCs w:val="20"/>
              </w:rPr>
              <w:t xml:space="preserve">MVP</w:t>
            </w:r>
          </w:p>
        </w:tc>
        <w:tc>
          <w:tcPr>
            <w:tcW w:type="dxa" w:w="252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val="false"/>
                <w:bCs w:val="false"/>
                <w:color w:val="1B1B1F"/>
                <w:sz w:val="20"/>
                <w:szCs w:val="20"/>
              </w:rPr>
              <w:t xml:space="preserve">Fernet + env vars</w:t>
            </w:r>
          </w:p>
        </w:tc>
        <w:tc>
          <w:tcPr>
            <w:tcW w:type="dxa" w:w="252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val="false"/>
                <w:bCs w:val="false"/>
                <w:color w:val="1B1B1F"/>
                <w:sz w:val="20"/>
                <w:szCs w:val="20"/>
              </w:rPr>
              <w:t xml:space="preserve">Buena (AES-128 + HMAC)</w:t>
            </w:r>
          </w:p>
        </w:tc>
        <w:tc>
          <w:tcPr>
            <w:tcW w:type="dxa" w:w="252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val="false"/>
                <w:bCs w:val="false"/>
                <w:color w:val="1B1B1F"/>
                <w:sz w:val="20"/>
                <w:szCs w:val="20"/>
              </w:rPr>
              <w:t xml:space="preserve">Desde el día 1</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B1B1F"/>
                <w:sz w:val="20"/>
                <w:szCs w:val="20"/>
              </w:rPr>
              <w:t xml:space="preserve">Crecimiento</w:t>
            </w:r>
          </w:p>
        </w:tc>
        <w:tc>
          <w:tcPr>
            <w:tcW w:type="dxa" w:w="25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Fernet + Railway Secrets</w:t>
            </w:r>
          </w:p>
        </w:tc>
        <w:tc>
          <w:tcPr>
            <w:tcW w:type="dxa" w:w="25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Mejor (secrets gestionados)</w:t>
            </w:r>
          </w:p>
        </w:tc>
        <w:tc>
          <w:tcPr>
            <w:tcW w:type="dxa" w:w="25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Cuando superes 50 clientes</w:t>
            </w:r>
          </w:p>
        </w:tc>
      </w:tr>
      <w:tr>
        <w:tc>
          <w:tcPr>
            <w:tcW w:type="dxa" w:w="18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B1B1F"/>
                <w:sz w:val="20"/>
                <w:szCs w:val="20"/>
              </w:rPr>
              <w:t xml:space="preserve">Escala</w:t>
            </w:r>
          </w:p>
        </w:tc>
        <w:tc>
          <w:tcPr>
            <w:tcW w:type="dxa" w:w="252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AWS KMS / Vault</w:t>
            </w:r>
          </w:p>
        </w:tc>
        <w:tc>
          <w:tcPr>
            <w:tcW w:type="dxa" w:w="252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Óptima (HSM-backed)</w:t>
            </w:r>
          </w:p>
        </w:tc>
        <w:tc>
          <w:tcPr>
            <w:tcW w:type="dxa" w:w="252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Cuando manejes &gt;$10k/mes en keys</w:t>
            </w:r>
          </w:p>
        </w:tc>
      </w:tr>
    </w:tbl>
    <w:p>
      <w:r>
        <w:br w:type="page"/>
      </w:r>
    </w:p>
    <w:p>
      <w:pPr>
        <w:pStyle w:val="Heading1"/>
        <w:spacing w:after="200" w:before="360"/>
      </w:pPr>
      <w:r>
        <w:rPr>
          <w:rFonts w:ascii="Arial" w:cs="Arial" w:eastAsia="Arial" w:hAnsi="Arial"/>
          <w:b/>
          <w:bCs/>
          <w:color w:val="1A73E8"/>
          <w:sz w:val="32"/>
          <w:szCs w:val="32"/>
        </w:rPr>
        <w:t xml:space="preserve">4. Capa 2: Cifrado en Tránsito</w:t>
      </w:r>
    </w:p>
    <w:p>
      <w:pPr>
        <w:spacing w:after="160" w:line="300"/>
      </w:pPr>
      <w:r>
        <w:rPr>
          <w:rFonts w:ascii="Arial" w:cs="Arial" w:eastAsia="Arial" w:hAnsi="Arial"/>
          <w:color w:val="1B1B1F"/>
          <w:sz w:val="22"/>
          <w:szCs w:val="22"/>
        </w:rPr>
        <w:t xml:space="preserve">Todo el tráfico entre el cliente, nuestro proxy y los proveedores de LLM debe estar cifrado. Sin excepciones.</w:t>
      </w:r>
    </w:p>
    <w:p>
      <w:pPr>
        <w:pStyle w:val="Heading2"/>
        <w:spacing w:after="160" w:before="280"/>
      </w:pPr>
      <w:r>
        <w:rPr>
          <w:rFonts w:ascii="Arial" w:cs="Arial" w:eastAsia="Arial" w:hAnsi="Arial"/>
          <w:b/>
          <w:bCs/>
          <w:color w:val="1B1B1F"/>
          <w:sz w:val="26"/>
          <w:szCs w:val="26"/>
        </w:rPr>
        <w:t xml:space="preserve">4.1 Puntos de Cifrado</w:t>
      </w:r>
    </w:p>
    <w:p>
      <w:pPr>
        <w:pStyle w:val="ListParagraph"/>
        <w:numPr>
          <w:ilvl w:val="0"/>
          <w:numId w:val="6"/>
        </w:numPr>
        <w:spacing w:after="80" w:line="280"/>
      </w:pPr>
      <w:r>
        <w:rPr>
          <w:rFonts w:ascii="Arial" w:cs="Arial" w:eastAsia="Arial" w:hAnsi="Arial"/>
          <w:b/>
          <w:bCs/>
          <w:color w:val="1B1B1F"/>
          <w:sz w:val="22"/>
          <w:szCs w:val="22"/>
        </w:rPr>
        <w:t xml:space="preserve">Cliente → Proxy: </w:t>
      </w:r>
      <w:r>
        <w:rPr>
          <w:rFonts w:ascii="Arial" w:cs="Arial" w:eastAsia="Arial" w:hAnsi="Arial"/>
          <w:color w:val="1B1B1F"/>
          <w:sz w:val="22"/>
          <w:szCs w:val="22"/>
        </w:rPr>
        <w:t xml:space="preserve">HTTPS obligatorio (TLS 1.3). Se rechaza cualquier conexión HTTP plana.</w:t>
      </w:r>
    </w:p>
    <w:p>
      <w:pPr>
        <w:pStyle w:val="ListParagraph"/>
        <w:numPr>
          <w:ilvl w:val="0"/>
          <w:numId w:val="6"/>
        </w:numPr>
        <w:spacing w:after="80" w:line="280"/>
      </w:pPr>
      <w:r>
        <w:rPr>
          <w:rFonts w:ascii="Arial" w:cs="Arial" w:eastAsia="Arial" w:hAnsi="Arial"/>
          <w:b/>
          <w:bCs/>
          <w:color w:val="1B1B1F"/>
          <w:sz w:val="22"/>
          <w:szCs w:val="22"/>
        </w:rPr>
        <w:t xml:space="preserve">Proxy → Proveedor LLM: </w:t>
      </w:r>
      <w:r>
        <w:rPr>
          <w:rFonts w:ascii="Arial" w:cs="Arial" w:eastAsia="Arial" w:hAnsi="Arial"/>
          <w:color w:val="1B1B1F"/>
          <w:sz w:val="22"/>
          <w:szCs w:val="22"/>
        </w:rPr>
        <w:t xml:space="preserve">HTTPS obligatorio. Los SDKs de OpenAI/Anthropic ya lo fuerzan por defecto.</w:t>
      </w:r>
    </w:p>
    <w:p>
      <w:pPr>
        <w:pStyle w:val="ListParagraph"/>
        <w:numPr>
          <w:ilvl w:val="0"/>
          <w:numId w:val="6"/>
        </w:numPr>
        <w:spacing w:after="80" w:line="280"/>
      </w:pPr>
      <w:r>
        <w:rPr>
          <w:rFonts w:ascii="Arial" w:cs="Arial" w:eastAsia="Arial" w:hAnsi="Arial"/>
          <w:b/>
          <w:bCs/>
          <w:color w:val="1B1B1F"/>
          <w:sz w:val="22"/>
          <w:szCs w:val="22"/>
        </w:rPr>
        <w:t xml:space="preserve">Dashboard → Backend: </w:t>
      </w:r>
      <w:r>
        <w:rPr>
          <w:rFonts w:ascii="Arial" w:cs="Arial" w:eastAsia="Arial" w:hAnsi="Arial"/>
          <w:color w:val="1B1B1F"/>
          <w:sz w:val="22"/>
          <w:szCs w:val="22"/>
        </w:rPr>
        <w:t xml:space="preserve">HTTPS + HSTS headers para prevenir downgrades.</w:t>
      </w:r>
    </w:p>
    <w:p>
      <w:pPr>
        <w:pStyle w:val="Heading2"/>
        <w:spacing w:after="160" w:before="280"/>
      </w:pPr>
      <w:r>
        <w:rPr>
          <w:rFonts w:ascii="Arial" w:cs="Arial" w:eastAsia="Arial" w:hAnsi="Arial"/>
          <w:b/>
          <w:bCs/>
          <w:color w:val="1B1B1F"/>
          <w:sz w:val="26"/>
          <w:szCs w:val="26"/>
        </w:rPr>
        <w:t xml:space="preserve">4.2 Headers de Seguridad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58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B1B1F"/>
                <w:sz w:val="20"/>
                <w:szCs w:val="20"/>
              </w:rPr>
              <w:t xml:space="preserve">Strict-Transport-Security</w:t>
            </w:r>
          </w:p>
        </w:tc>
        <w:tc>
          <w:tcPr>
            <w:tcW w:type="dxa" w:w="58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Fuerza HTTPS por 1 año, previene ataques de downgrade</w:t>
            </w:r>
          </w:p>
        </w:tc>
      </w:tr>
      <w:tr>
        <w:tc>
          <w:tcPr>
            <w:tcW w:type="dxa" w:w="35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B1B1F"/>
                <w:sz w:val="20"/>
                <w:szCs w:val="20"/>
              </w:rPr>
              <w:t xml:space="preserve">X-Content-Type-Options</w:t>
            </w:r>
          </w:p>
        </w:tc>
        <w:tc>
          <w:tcPr>
            <w:tcW w:type="dxa" w:w="58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Previene MIME-type sniffing (nosniff)</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B1B1F"/>
                <w:sz w:val="20"/>
                <w:szCs w:val="20"/>
              </w:rPr>
              <w:t xml:space="preserve">X-Frame-Options</w:t>
            </w:r>
          </w:p>
        </w:tc>
        <w:tc>
          <w:tcPr>
            <w:tcW w:type="dxa" w:w="58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Previene clickjacking (DENY)</w:t>
            </w:r>
          </w:p>
        </w:tc>
      </w:tr>
      <w:tr>
        <w:tc>
          <w:tcPr>
            <w:tcW w:type="dxa" w:w="35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B1B1F"/>
                <w:sz w:val="20"/>
                <w:szCs w:val="20"/>
              </w:rPr>
              <w:t xml:space="preserve">Content-Security-Policy</w:t>
            </w:r>
          </w:p>
        </w:tc>
        <w:tc>
          <w:tcPr>
            <w:tcW w:type="dxa" w:w="58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Restringe orígenes de scripts, estilos e imágenes</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B1B1F"/>
                <w:sz w:val="20"/>
                <w:szCs w:val="20"/>
              </w:rPr>
              <w:t xml:space="preserve">X-XSS-Protection</w:t>
            </w:r>
          </w:p>
        </w:tc>
        <w:tc>
          <w:tcPr>
            <w:tcW w:type="dxa" w:w="58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Activa filtro XSS del navegador</w:t>
            </w:r>
          </w:p>
        </w:tc>
      </w:tr>
    </w:tbl>
    <w:p>
      <w:r>
        <w:br w:type="page"/>
      </w:r>
    </w:p>
    <w:p>
      <w:pPr>
        <w:pStyle w:val="Heading1"/>
        <w:spacing w:after="200" w:before="360"/>
      </w:pPr>
      <w:r>
        <w:rPr>
          <w:rFonts w:ascii="Arial" w:cs="Arial" w:eastAsia="Arial" w:hAnsi="Arial"/>
          <w:b/>
          <w:bCs/>
          <w:color w:val="1A73E8"/>
          <w:sz w:val="32"/>
          <w:szCs w:val="32"/>
        </w:rPr>
        <w:t xml:space="preserve">5. Capa 3: Protección contra Abuso de Tokens</w:t>
      </w:r>
    </w:p>
    <w:p>
      <w:pPr>
        <w:spacing w:after="160" w:line="300"/>
      </w:pPr>
      <w:r>
        <w:rPr>
          <w:rFonts w:ascii="Arial" w:cs="Arial" w:eastAsia="Arial" w:hAnsi="Arial"/>
          <w:b/>
          <w:bCs/>
          <w:color w:val="1B1B1F"/>
          <w:sz w:val="22"/>
          <w:szCs w:val="22"/>
        </w:rPr>
        <w:t xml:space="preserve">Esta es la capa que protege el bolsillo de tus usuarios. </w:t>
      </w:r>
      <w:r>
        <w:rPr>
          <w:rFonts w:ascii="Arial" w:cs="Arial" w:eastAsia="Arial" w:hAnsi="Arial"/>
          <w:color w:val="1B1B1F"/>
          <w:sz w:val="22"/>
          <w:szCs w:val="22"/>
        </w:rPr>
        <w:t xml:space="preserve">Un bot en bucle, un bug en producción o un ataque pueden generar consumo descontrolado. Nuestro sistema tiene 4 niveles de protección:</w:t>
      </w:r>
    </w:p>
    <w:p>
      <w:pPr>
        <w:pStyle w:val="Heading2"/>
        <w:spacing w:after="160" w:before="280"/>
      </w:pPr>
      <w:r>
        <w:rPr>
          <w:rFonts w:ascii="Arial" w:cs="Arial" w:eastAsia="Arial" w:hAnsi="Arial"/>
          <w:b/>
          <w:bCs/>
          <w:color w:val="1B1B1F"/>
          <w:sz w:val="26"/>
          <w:szCs w:val="26"/>
        </w:rPr>
        <w:t xml:space="preserve">5.1 Nivel 1: Rate Limiting</w:t>
      </w:r>
    </w:p>
    <w:p>
      <w:pPr>
        <w:spacing w:after="160" w:line="300"/>
      </w:pPr>
      <w:r>
        <w:rPr>
          <w:rFonts w:ascii="Arial" w:cs="Arial" w:eastAsia="Arial" w:hAnsi="Arial"/>
          <w:color w:val="1B1B1F"/>
          <w:sz w:val="22"/>
          <w:szCs w:val="22"/>
        </w:rPr>
        <w:t xml:space="preserve">Limita la cantidad de requests por ventana de tiempo para cada cliente.</w:t>
      </w:r>
    </w:p>
    <w:p>
      <w:pPr>
        <w:pStyle w:val="ListParagraph"/>
        <w:numPr>
          <w:ilvl w:val="0"/>
          <w:numId w:val="7"/>
        </w:numPr>
        <w:spacing w:after="80" w:line="280"/>
      </w:pPr>
      <w:r>
        <w:rPr>
          <w:rFonts w:ascii="Arial" w:cs="Arial" w:eastAsia="Arial" w:hAnsi="Arial"/>
          <w:b/>
          <w:bCs/>
          <w:color w:val="1B1B1F"/>
          <w:sz w:val="22"/>
          <w:szCs w:val="22"/>
        </w:rPr>
        <w:t xml:space="preserve">Implementación: </w:t>
      </w:r>
      <w:r>
        <w:rPr>
          <w:rFonts w:ascii="Arial" w:cs="Arial" w:eastAsia="Arial" w:hAnsi="Arial"/>
          <w:color w:val="1B1B1F"/>
          <w:sz w:val="22"/>
          <w:szCs w:val="22"/>
        </w:rPr>
        <w:t xml:space="preserve">Sliding window counter en Redis. Eficiente y preciso.</w:t>
      </w:r>
    </w:p>
    <w:p>
      <w:pPr>
        <w:pStyle w:val="ListParagraph"/>
        <w:numPr>
          <w:ilvl w:val="0"/>
          <w:numId w:val="7"/>
        </w:numPr>
        <w:spacing w:after="80" w:line="280"/>
      </w:pPr>
      <w:r>
        <w:rPr>
          <w:rFonts w:ascii="Arial" w:cs="Arial" w:eastAsia="Arial" w:hAnsi="Arial"/>
          <w:b/>
          <w:bCs/>
          <w:color w:val="1B1B1F"/>
          <w:sz w:val="22"/>
          <w:szCs w:val="22"/>
        </w:rPr>
        <w:t xml:space="preserve">Configuración por plan: </w:t>
      </w:r>
      <w:r>
        <w:rPr>
          <w:rFonts w:ascii="Arial" w:cs="Arial" w:eastAsia="Arial" w:hAnsi="Arial"/>
          <w:color w:val="1B1B1F"/>
          <w:sz w:val="22"/>
          <w:szCs w:val="22"/>
        </w:rPr>
        <w:t xml:space="preserve">Free = 60 req/min, Starter = 200 req/min, Pro = 1000 req/min.</w:t>
      </w:r>
    </w:p>
    <w:p>
      <w:pPr>
        <w:pStyle w:val="ListParagraph"/>
        <w:numPr>
          <w:ilvl w:val="0"/>
          <w:numId w:val="7"/>
        </w:numPr>
        <w:spacing w:after="80" w:line="280"/>
      </w:pPr>
      <w:r>
        <w:rPr>
          <w:rFonts w:ascii="Arial" w:cs="Arial" w:eastAsia="Arial" w:hAnsi="Arial"/>
          <w:b/>
          <w:bCs/>
          <w:color w:val="1B1B1F"/>
          <w:sz w:val="22"/>
          <w:szCs w:val="22"/>
        </w:rPr>
        <w:t xml:space="preserve">Respuesta al exceder: </w:t>
      </w:r>
      <w:r>
        <w:rPr>
          <w:rFonts w:ascii="Arial" w:cs="Arial" w:eastAsia="Arial" w:hAnsi="Arial"/>
          <w:color w:val="1B1B1F"/>
          <w:sz w:val="22"/>
          <w:szCs w:val="22"/>
        </w:rPr>
        <w:t xml:space="preserve">HTTP 429 Too Many Requests con header Retry-After.</w:t>
      </w:r>
    </w:p>
    <w:p>
      <w:pPr>
        <w:pStyle w:val="Heading2"/>
        <w:spacing w:after="160" w:before="280"/>
      </w:pPr>
      <w:r>
        <w:rPr>
          <w:rFonts w:ascii="Arial" w:cs="Arial" w:eastAsia="Arial" w:hAnsi="Arial"/>
          <w:b/>
          <w:bCs/>
          <w:color w:val="1B1B1F"/>
          <w:sz w:val="26"/>
          <w:szCs w:val="26"/>
        </w:rPr>
        <w:t xml:space="preserve">5.2 Nivel 2: Budget Limits (Soft y Hard)</w:t>
      </w:r>
    </w:p>
    <w:p>
      <w:pPr>
        <w:spacing w:after="160" w:line="300"/>
      </w:pPr>
      <w:r>
        <w:rPr>
          <w:rFonts w:ascii="Arial" w:cs="Arial" w:eastAsia="Arial" w:hAnsi="Arial"/>
          <w:color w:val="1B1B1F"/>
          <w:sz w:val="22"/>
          <w:szCs w:val="22"/>
        </w:rPr>
        <w:t xml:space="preserve">El cliente configura límites de gasto diario y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51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COMPORTAMIENTO</w:t>
            </w:r>
          </w:p>
        </w:tc>
        <w:tc>
          <w:tcPr>
            <w:tcW w:type="dxa" w:w="351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c>
          <w:tcPr>
            <w:tcW w:type="dxa" w:w="2340"/>
            <w:tcBorders>
              <w:top w:val="single" w:color="DADCE0" w:sz="1"/>
              <w:left w:val="single" w:color="DADCE0" w:sz="1"/>
              <w:bottom w:val="single" w:color="DADCE0" w:sz="1"/>
              <w:right w:val="single" w:color="DADCE0" w:sz="1"/>
            </w:tcBorders>
            <w:shd w:fill="FFF8E1" w:val="clear"/>
            <w:tcMar>
              <w:top w:type="dxa" w:w="80"/>
              <w:left w:type="dxa" w:w="120"/>
              <w:bottom w:type="dxa" w:w="80"/>
              <w:right w:type="dxa" w:w="120"/>
            </w:tcMar>
          </w:tcPr>
          <w:p>
            <w:r>
              <w:rPr>
                <w:rFonts w:ascii="Arial" w:cs="Arial" w:eastAsia="Arial" w:hAnsi="Arial"/>
                <w:b/>
                <w:bCs/>
                <w:color w:val="1B1B1F"/>
                <w:sz w:val="20"/>
                <w:szCs w:val="20"/>
              </w:rPr>
              <w:t xml:space="preserve">Soft Limit (80%)</w:t>
            </w:r>
          </w:p>
        </w:tc>
        <w:tc>
          <w:tcPr>
            <w:tcW w:type="dxa" w:w="3510"/>
            <w:tcBorders>
              <w:top w:val="single" w:color="DADCE0" w:sz="1"/>
              <w:left w:val="single" w:color="DADCE0" w:sz="1"/>
              <w:bottom w:val="single" w:color="DADCE0" w:sz="1"/>
              <w:right w:val="single" w:color="DADCE0" w:sz="1"/>
            </w:tcBorders>
            <w:shd w:fill="FFF8E1" w:val="clear"/>
            <w:tcMar>
              <w:top w:type="dxa" w:w="80"/>
              <w:left w:type="dxa" w:w="120"/>
              <w:bottom w:type="dxa" w:w="80"/>
              <w:right w:type="dxa" w:w="120"/>
            </w:tcMar>
          </w:tcPr>
          <w:p>
            <w:r>
              <w:rPr>
                <w:rFonts w:ascii="Arial" w:cs="Arial" w:eastAsia="Arial" w:hAnsi="Arial"/>
                <w:b w:val="false"/>
                <w:bCs w:val="false"/>
                <w:color w:val="1B1B1F"/>
                <w:sz w:val="20"/>
                <w:szCs w:val="20"/>
              </w:rPr>
              <w:t xml:space="preserve">Envía alerta pero NO bloquea requests. El servicio sigue funcionando.</w:t>
            </w:r>
          </w:p>
        </w:tc>
        <w:tc>
          <w:tcPr>
            <w:tcW w:type="dxa" w:w="3510"/>
            <w:tcBorders>
              <w:top w:val="single" w:color="DADCE0" w:sz="1"/>
              <w:left w:val="single" w:color="DADCE0" w:sz="1"/>
              <w:bottom w:val="single" w:color="DADCE0" w:sz="1"/>
              <w:right w:val="single" w:color="DADCE0" w:sz="1"/>
            </w:tcBorders>
            <w:shd w:fill="FFF8E1" w:val="clear"/>
            <w:tcMar>
              <w:top w:type="dxa" w:w="80"/>
              <w:left w:type="dxa" w:w="120"/>
              <w:bottom w:type="dxa" w:w="80"/>
              <w:right w:type="dxa" w:w="120"/>
            </w:tcMar>
          </w:tcPr>
          <w:p>
            <w:r>
              <w:rPr>
                <w:rFonts w:ascii="Arial" w:cs="Arial" w:eastAsia="Arial" w:hAnsi="Arial"/>
                <w:b w:val="false"/>
                <w:bCs w:val="false"/>
                <w:color w:val="1B1B1F"/>
                <w:sz w:val="20"/>
                <w:szCs w:val="20"/>
              </w:rPr>
              <w:t xml:space="preserve">Límite $100/día → Alerta a los $80</w:t>
            </w:r>
          </w:p>
        </w:tc>
      </w:tr>
      <w:tr>
        <w:tc>
          <w:tcPr>
            <w:tcW w:type="dxa" w:w="2340"/>
            <w:tcBorders>
              <w:top w:val="single" w:color="DADCE0" w:sz="1"/>
              <w:left w:val="single" w:color="DADCE0" w:sz="1"/>
              <w:bottom w:val="single" w:color="DADCE0" w:sz="1"/>
              <w:right w:val="single" w:color="DADCE0" w:sz="1"/>
            </w:tcBorders>
            <w:shd w:fill="FFEBEE" w:val="clear"/>
            <w:tcMar>
              <w:top w:type="dxa" w:w="80"/>
              <w:left w:type="dxa" w:w="120"/>
              <w:bottom w:type="dxa" w:w="80"/>
              <w:right w:type="dxa" w:w="120"/>
            </w:tcMar>
          </w:tcPr>
          <w:p>
            <w:r>
              <w:rPr>
                <w:rFonts w:ascii="Arial" w:cs="Arial" w:eastAsia="Arial" w:hAnsi="Arial"/>
                <w:b/>
                <w:bCs/>
                <w:color w:val="1B1B1F"/>
                <w:sz w:val="20"/>
                <w:szCs w:val="20"/>
              </w:rPr>
              <w:t xml:space="preserve">Hard Limit (100%)</w:t>
            </w:r>
          </w:p>
        </w:tc>
        <w:tc>
          <w:tcPr>
            <w:tcW w:type="dxa" w:w="3510"/>
            <w:tcBorders>
              <w:top w:val="single" w:color="DADCE0" w:sz="1"/>
              <w:left w:val="single" w:color="DADCE0" w:sz="1"/>
              <w:bottom w:val="single" w:color="DADCE0" w:sz="1"/>
              <w:right w:val="single" w:color="DADCE0" w:sz="1"/>
            </w:tcBorders>
            <w:shd w:fill="FFEBEE" w:val="clear"/>
            <w:tcMar>
              <w:top w:type="dxa" w:w="80"/>
              <w:left w:type="dxa" w:w="120"/>
              <w:bottom w:type="dxa" w:w="80"/>
              <w:right w:type="dxa" w:w="120"/>
            </w:tcMar>
          </w:tcPr>
          <w:p>
            <w:r>
              <w:rPr>
                <w:rFonts w:ascii="Arial" w:cs="Arial" w:eastAsia="Arial" w:hAnsi="Arial"/>
                <w:b w:val="false"/>
                <w:bCs w:val="false"/>
                <w:color w:val="1B1B1F"/>
                <w:sz w:val="20"/>
                <w:szCs w:val="20"/>
              </w:rPr>
              <w:t xml:space="preserve">BLOQUEA todas las requests. Retorna HTTP 429 con detalle del límite.</w:t>
            </w:r>
          </w:p>
        </w:tc>
        <w:tc>
          <w:tcPr>
            <w:tcW w:type="dxa" w:w="3510"/>
            <w:tcBorders>
              <w:top w:val="single" w:color="DADCE0" w:sz="1"/>
              <w:left w:val="single" w:color="DADCE0" w:sz="1"/>
              <w:bottom w:val="single" w:color="DADCE0" w:sz="1"/>
              <w:right w:val="single" w:color="DADCE0" w:sz="1"/>
            </w:tcBorders>
            <w:shd w:fill="FFEBEE" w:val="clear"/>
            <w:tcMar>
              <w:top w:type="dxa" w:w="80"/>
              <w:left w:type="dxa" w:w="120"/>
              <w:bottom w:type="dxa" w:w="80"/>
              <w:right w:type="dxa" w:w="120"/>
            </w:tcMar>
          </w:tcPr>
          <w:p>
            <w:r>
              <w:rPr>
                <w:rFonts w:ascii="Arial" w:cs="Arial" w:eastAsia="Arial" w:hAnsi="Arial"/>
                <w:b w:val="false"/>
                <w:bCs w:val="false"/>
                <w:color w:val="1B1B1F"/>
                <w:sz w:val="20"/>
                <w:szCs w:val="20"/>
              </w:rPr>
              <w:t xml:space="preserve">Límite $100/día → Bloqueo a los $100</w:t>
            </w:r>
          </w:p>
        </w:tc>
      </w:tr>
      <w:tr>
        <w:tc>
          <w:tcPr>
            <w:tcW w:type="dxa" w:w="234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B1B1F"/>
                <w:sz w:val="20"/>
                <w:szCs w:val="20"/>
              </w:rPr>
              <w:t xml:space="preserve">Override Manual</w:t>
            </w:r>
          </w:p>
        </w:tc>
        <w:tc>
          <w:tcPr>
            <w:tcW w:type="dxa" w:w="351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val="false"/>
                <w:bCs w:val="false"/>
                <w:color w:val="1B1B1F"/>
                <w:sz w:val="20"/>
                <w:szCs w:val="20"/>
              </w:rPr>
              <w:t xml:space="preserve">El owner puede aumentar el límite desde el dashboard en cualquier momento.</w:t>
            </w:r>
          </w:p>
        </w:tc>
        <w:tc>
          <w:tcPr>
            <w:tcW w:type="dxa" w:w="351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val="false"/>
                <w:bCs w:val="false"/>
                <w:color w:val="1B1B1F"/>
                <w:sz w:val="20"/>
                <w:szCs w:val="20"/>
              </w:rPr>
              <w:t xml:space="preserve">Aumentar de $100 a $200 con 1 click</w:t>
            </w:r>
          </w:p>
        </w:tc>
      </w:tr>
    </w:tbl>
    <w:p>
      <w:pPr>
        <w:spacing w:after="80"/>
      </w:pPr>
    </w:p>
    <w:p>
      <w:pPr>
        <w:pStyle w:val="Heading2"/>
        <w:spacing w:after="160" w:before="280"/>
      </w:pPr>
      <w:r>
        <w:rPr>
          <w:rFonts w:ascii="Arial" w:cs="Arial" w:eastAsia="Arial" w:hAnsi="Arial"/>
          <w:b/>
          <w:bCs/>
          <w:color w:val="1B1B1F"/>
          <w:sz w:val="26"/>
          <w:szCs w:val="26"/>
        </w:rPr>
        <w:t xml:space="preserve">5.3 Nivel 3: Detección de Anomalías</w:t>
      </w:r>
    </w:p>
    <w:p>
      <w:pPr>
        <w:spacing w:after="160" w:line="300"/>
      </w:pPr>
      <w:r>
        <w:rPr>
          <w:rFonts w:ascii="Arial" w:cs="Arial" w:eastAsia="Arial" w:hAnsi="Arial"/>
          <w:color w:val="1B1B1F"/>
          <w:sz w:val="22"/>
          <w:szCs w:val="22"/>
        </w:rPr>
        <w:t xml:space="preserve">El sistema detecta patrones de consumo anormales automáticamente:</w:t>
      </w:r>
    </w:p>
    <w:p>
      <w:pPr>
        <w:pStyle w:val="ListParagraph"/>
        <w:numPr>
          <w:ilvl w:val="0"/>
          <w:numId w:val="8"/>
        </w:numPr>
        <w:spacing w:after="80" w:line="280"/>
      </w:pPr>
      <w:r>
        <w:rPr>
          <w:rFonts w:ascii="Arial" w:cs="Arial" w:eastAsia="Arial" w:hAnsi="Arial"/>
          <w:b/>
          <w:bCs/>
          <w:color w:val="1B1B1F"/>
          <w:sz w:val="22"/>
          <w:szCs w:val="22"/>
        </w:rPr>
        <w:t xml:space="preserve">Baseline: </w:t>
      </w:r>
      <w:r>
        <w:rPr>
          <w:rFonts w:ascii="Arial" w:cs="Arial" w:eastAsia="Arial" w:hAnsi="Arial"/>
          <w:color w:val="1B1B1F"/>
          <w:sz w:val="22"/>
          <w:szCs w:val="22"/>
        </w:rPr>
        <w:t xml:space="preserve">Se calcula el promedio de gasto por hora de los últimos 7 días.</w:t>
      </w:r>
    </w:p>
    <w:p>
      <w:pPr>
        <w:pStyle w:val="ListParagraph"/>
        <w:numPr>
          <w:ilvl w:val="0"/>
          <w:numId w:val="8"/>
        </w:numPr>
        <w:spacing w:after="80" w:line="280"/>
      </w:pPr>
      <w:r>
        <w:rPr>
          <w:rFonts w:ascii="Arial" w:cs="Arial" w:eastAsia="Arial" w:hAnsi="Arial"/>
          <w:b/>
          <w:bCs/>
          <w:color w:val="1B1B1F"/>
          <w:sz w:val="22"/>
          <w:szCs w:val="22"/>
        </w:rPr>
        <w:t xml:space="preserve">Umbral: </w:t>
      </w:r>
      <w:r>
        <w:rPr>
          <w:rFonts w:ascii="Arial" w:cs="Arial" w:eastAsia="Arial" w:hAnsi="Arial"/>
          <w:color w:val="1B1B1F"/>
          <w:sz w:val="22"/>
          <w:szCs w:val="22"/>
        </w:rPr>
        <w:t xml:space="preserve">Si el gasto en la última hora supera 3x el promedio, se dispara alerta.</w:t>
      </w:r>
    </w:p>
    <w:p>
      <w:pPr>
        <w:pStyle w:val="ListParagraph"/>
        <w:numPr>
          <w:ilvl w:val="0"/>
          <w:numId w:val="8"/>
        </w:numPr>
        <w:spacing w:after="80" w:line="280"/>
      </w:pPr>
      <w:r>
        <w:rPr>
          <w:rFonts w:ascii="Arial" w:cs="Arial" w:eastAsia="Arial" w:hAnsi="Arial"/>
          <w:b/>
          <w:bCs/>
          <w:color w:val="1B1B1F"/>
          <w:sz w:val="22"/>
          <w:szCs w:val="22"/>
        </w:rPr>
        <w:t xml:space="preserve">Acción: </w:t>
      </w:r>
      <w:r>
        <w:rPr>
          <w:rFonts w:ascii="Arial" w:cs="Arial" w:eastAsia="Arial" w:hAnsi="Arial"/>
          <w:color w:val="1B1B1F"/>
          <w:sz w:val="22"/>
          <w:szCs w:val="22"/>
        </w:rPr>
        <w:t xml:space="preserve">Notificación inmediata al owner. El servicio sigue funcionando (el owner decide si pausar).</w:t>
      </w:r>
    </w:p>
    <w:p>
      <w:pPr>
        <w:pStyle w:val="ListParagraph"/>
        <w:numPr>
          <w:ilvl w:val="0"/>
          <w:numId w:val="8"/>
        </w:numPr>
        <w:spacing w:after="80" w:line="280"/>
      </w:pPr>
      <w:r>
        <w:rPr>
          <w:rFonts w:ascii="Arial" w:cs="Arial" w:eastAsia="Arial" w:hAnsi="Arial"/>
          <w:b/>
          <w:bCs/>
          <w:color w:val="1B1B1F"/>
          <w:sz w:val="22"/>
          <w:szCs w:val="22"/>
        </w:rPr>
        <w:t xml:space="preserve">Datos de la alerta: </w:t>
      </w:r>
      <w:r>
        <w:rPr>
          <w:rFonts w:ascii="Arial" w:cs="Arial" w:eastAsia="Arial" w:hAnsi="Arial"/>
          <w:color w:val="1B1B1F"/>
          <w:sz w:val="22"/>
          <w:szCs w:val="22"/>
        </w:rPr>
        <w:t xml:space="preserve">Gasto actual vs promedio, top 3 modelos consumiendo, número de requests, IPs de origen.</w:t>
      </w:r>
    </w:p>
    <w:p>
      <w:pPr>
        <w:pStyle w:val="Heading2"/>
        <w:spacing w:after="160" w:before="280"/>
      </w:pPr>
      <w:r>
        <w:rPr>
          <w:rFonts w:ascii="Arial" w:cs="Arial" w:eastAsia="Arial" w:hAnsi="Arial"/>
          <w:b/>
          <w:bCs/>
          <w:color w:val="1B1B1F"/>
          <w:sz w:val="26"/>
          <w:szCs w:val="26"/>
        </w:rPr>
        <w:t xml:space="preserve">5.4 Nivel 4: Circuit Breaker (Protección de Emergencia)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FEBEE" w:val="clear"/>
            <w:tcMar>
              <w:top w:type="dxa" w:w="120"/>
              <w:left w:type="dxa" w:w="200"/>
              <w:bottom w:type="dxa" w:w="120"/>
              <w:right w:type="dxa" w:w="200"/>
            </w:tcMar>
          </w:tcPr>
          <w:p>
            <w:pPr>
              <w:spacing w:after="100"/>
            </w:pPr>
            <w:r>
              <w:rPr>
                <w:rFonts w:ascii="Arial" w:cs="Arial" w:eastAsia="Arial" w:hAnsi="Arial"/>
                <w:b/>
                <w:bCs/>
                <w:color w:val="C62828"/>
                <w:sz w:val="24"/>
                <w:szCs w:val="24"/>
              </w:rPr>
              <w:t xml:space="preserve">CIRCUIT BREAKER — Última Línea de Defensa</w:t>
            </w:r>
          </w:p>
          <w:p>
            <w:pPr>
              <w:spacing w:after="60" w:line="280"/>
            </w:pPr>
            <w:r>
              <w:rPr>
                <w:rFonts w:ascii="Arial" w:cs="Arial" w:eastAsia="Arial" w:hAnsi="Arial"/>
                <w:color w:val="1B1B1F"/>
                <w:sz w:val="20"/>
                <w:szCs w:val="20"/>
              </w:rPr>
              <w:t xml:space="preserve">• Trigger: Si se gastan más de $X en Y minutos (configurable, default: $50 en 5 min)</w:t>
            </w:r>
          </w:p>
          <w:p>
            <w:pPr>
              <w:spacing w:after="60" w:line="280"/>
            </w:pPr>
            <w:r>
              <w:rPr>
                <w:rFonts w:ascii="Arial" w:cs="Arial" w:eastAsia="Arial" w:hAnsi="Arial"/>
                <w:color w:val="1B1B1F"/>
                <w:sz w:val="20"/>
                <w:szCs w:val="20"/>
              </w:rPr>
              <w:t xml:space="preserve">• Acción: BLOQUEO AUTOMÁTICO de todas las requests</w:t>
            </w:r>
          </w:p>
          <w:p>
            <w:pPr>
              <w:spacing w:after="60" w:line="280"/>
            </w:pPr>
            <w:r>
              <w:rPr>
                <w:rFonts w:ascii="Arial" w:cs="Arial" w:eastAsia="Arial" w:hAnsi="Arial"/>
                <w:color w:val="1B1B1F"/>
                <w:sz w:val="20"/>
                <w:szCs w:val="20"/>
              </w:rPr>
              <w:t xml:space="preserve">• Notificación: Email + Slack + SMS simultáneo</w:t>
            </w:r>
          </w:p>
          <w:p>
            <w:pPr>
              <w:spacing w:after="60" w:line="280"/>
            </w:pPr>
            <w:r>
              <w:rPr>
                <w:rFonts w:ascii="Arial" w:cs="Arial" w:eastAsia="Arial" w:hAnsi="Arial"/>
                <w:color w:val="1B1B1F"/>
                <w:sz w:val="20"/>
                <w:szCs w:val="20"/>
              </w:rPr>
              <w:t xml:space="preserve">• Información forense: IPs, user-agents, patrones de requests, modelo más consumido</w:t>
            </w:r>
          </w:p>
          <w:p>
            <w:pPr>
              <w:spacing w:after="60" w:line="280"/>
            </w:pPr>
            <w:r>
              <w:rPr>
                <w:rFonts w:ascii="Arial" w:cs="Arial" w:eastAsia="Arial" w:hAnsi="Arial"/>
                <w:color w:val="1B1B1F"/>
                <w:sz w:val="20"/>
                <w:szCs w:val="20"/>
              </w:rPr>
              <w:t xml:space="preserve">• Desbloqueo: Solo manual por el owner desde el dashboard</w:t>
            </w:r>
          </w:p>
          <w:p>
            <w:pPr>
              <w:spacing w:after="60" w:line="280"/>
            </w:pPr>
            <w:r>
              <w:rPr>
                <w:rFonts w:ascii="Arial" w:cs="Arial" w:eastAsia="Arial" w:hAnsi="Arial"/>
                <w:color w:val="1B1B1F"/>
                <w:sz w:val="20"/>
                <w:szCs w:val="20"/>
              </w:rPr>
              <w:t xml:space="preserve">• Propósito: Proteger contra bots en bucle, ataques DDoS de consumo, o bugs críticos</w:t>
            </w:r>
          </w:p>
        </w:tc>
      </w:tr>
    </w:tbl>
    <w:p>
      <w:r>
        <w:br w:type="page"/>
      </w:r>
    </w:p>
    <w:p>
      <w:pPr>
        <w:pStyle w:val="Heading1"/>
        <w:spacing w:after="200" w:before="360"/>
      </w:pPr>
      <w:r>
        <w:rPr>
          <w:rFonts w:ascii="Arial" w:cs="Arial" w:eastAsia="Arial" w:hAnsi="Arial"/>
          <w:b/>
          <w:bCs/>
          <w:color w:val="1A73E8"/>
          <w:sz w:val="32"/>
          <w:szCs w:val="32"/>
        </w:rPr>
        <w:t xml:space="preserve">6. Capa 4: Autenticación y Control de Acceso</w:t>
      </w:r>
    </w:p>
    <w:p>
      <w:pPr>
        <w:pStyle w:val="Heading2"/>
        <w:spacing w:after="160" w:before="280"/>
      </w:pPr>
      <w:r>
        <w:rPr>
          <w:rFonts w:ascii="Arial" w:cs="Arial" w:eastAsia="Arial" w:hAnsi="Arial"/>
          <w:b/>
          <w:bCs/>
          <w:color w:val="1B1B1F"/>
          <w:sz w:val="26"/>
          <w:szCs w:val="26"/>
        </w:rPr>
        <w:t xml:space="preserve">6.1 Autenticación del Dashboard</w:t>
      </w:r>
    </w:p>
    <w:p>
      <w:pPr>
        <w:pStyle w:val="ListParagraph"/>
        <w:numPr>
          <w:ilvl w:val="0"/>
          <w:numId w:val="9"/>
        </w:numPr>
        <w:spacing w:after="80" w:line="280"/>
      </w:pPr>
      <w:r>
        <w:rPr>
          <w:rFonts w:ascii="Arial" w:cs="Arial" w:eastAsia="Arial" w:hAnsi="Arial"/>
          <w:b/>
          <w:bCs/>
          <w:color w:val="1B1B1F"/>
          <w:sz w:val="22"/>
          <w:szCs w:val="22"/>
        </w:rPr>
        <w:t xml:space="preserve">JWT (RS256): </w:t>
      </w:r>
      <w:r>
        <w:rPr>
          <w:rFonts w:ascii="Arial" w:cs="Arial" w:eastAsia="Arial" w:hAnsi="Arial"/>
          <w:color w:val="1B1B1F"/>
          <w:sz w:val="22"/>
          <w:szCs w:val="22"/>
        </w:rPr>
        <w:t xml:space="preserve">Tokens firmados con clave asimétrica. Expiran en 24 horas. Refresh tokens con rotación.</w:t>
      </w:r>
    </w:p>
    <w:p>
      <w:pPr>
        <w:pStyle w:val="ListParagraph"/>
        <w:numPr>
          <w:ilvl w:val="0"/>
          <w:numId w:val="9"/>
        </w:numPr>
        <w:spacing w:after="80" w:line="280"/>
      </w:pPr>
      <w:r>
        <w:rPr>
          <w:rFonts w:ascii="Arial" w:cs="Arial" w:eastAsia="Arial" w:hAnsi="Arial"/>
          <w:b/>
          <w:bCs/>
          <w:color w:val="1B1B1F"/>
          <w:sz w:val="22"/>
          <w:szCs w:val="22"/>
        </w:rPr>
        <w:t xml:space="preserve">OAuth 2.0 (Google/GitHub): </w:t>
      </w:r>
      <w:r>
        <w:rPr>
          <w:rFonts w:ascii="Arial" w:cs="Arial" w:eastAsia="Arial" w:hAnsi="Arial"/>
          <w:color w:val="1B1B1F"/>
          <w:sz w:val="22"/>
          <w:szCs w:val="22"/>
        </w:rPr>
        <w:t xml:space="preserve">Login social para facilitar el onboarding sin gestionar passwords.</w:t>
      </w:r>
    </w:p>
    <w:p>
      <w:pPr>
        <w:pStyle w:val="ListParagraph"/>
        <w:numPr>
          <w:ilvl w:val="0"/>
          <w:numId w:val="9"/>
        </w:numPr>
        <w:spacing w:after="80" w:line="280"/>
      </w:pPr>
      <w:r>
        <w:rPr>
          <w:rFonts w:ascii="Arial" w:cs="Arial" w:eastAsia="Arial" w:hAnsi="Arial"/>
          <w:b/>
          <w:bCs/>
          <w:color w:val="1B1B1F"/>
          <w:sz w:val="22"/>
          <w:szCs w:val="22"/>
        </w:rPr>
        <w:t xml:space="preserve">MFA (TOTP): </w:t>
      </w:r>
      <w:r>
        <w:rPr>
          <w:rFonts w:ascii="Arial" w:cs="Arial" w:eastAsia="Arial" w:hAnsi="Arial"/>
          <w:color w:val="1B1B1F"/>
          <w:sz w:val="22"/>
          <w:szCs w:val="22"/>
        </w:rPr>
        <w:t xml:space="preserve">Autenticación de dos factores obligatoria para acciones sensibles: agregar API Keys, cambiar presupuestos, revocar keys.</w:t>
      </w:r>
    </w:p>
    <w:p>
      <w:pPr>
        <w:pStyle w:val="Heading2"/>
        <w:spacing w:after="160" w:before="280"/>
      </w:pPr>
      <w:r>
        <w:rPr>
          <w:rFonts w:ascii="Arial" w:cs="Arial" w:eastAsia="Arial" w:hAnsi="Arial"/>
          <w:b/>
          <w:bCs/>
          <w:color w:val="1B1B1F"/>
          <w:sz w:val="26"/>
          <w:szCs w:val="26"/>
        </w:rPr>
        <w:t xml:space="preserve">6.2 API Keys de NUESTRO Servicio</w:t>
      </w:r>
    </w:p>
    <w:p>
      <w:pPr>
        <w:spacing w:after="160" w:line="300"/>
      </w:pPr>
      <w:r>
        <w:rPr>
          <w:rFonts w:ascii="Arial" w:cs="Arial" w:eastAsia="Arial" w:hAnsi="Arial"/>
          <w:color w:val="1B1B1F"/>
          <w:sz w:val="22"/>
          <w:szCs w:val="22"/>
        </w:rPr>
        <w:t xml:space="preserve">Los clientes también usan una API Key de nuestro servicio para autenticarse contra el proxy. Estas keys se gestionan así:</w:t>
      </w:r>
    </w:p>
    <w:p>
      <w:pPr>
        <w:pStyle w:val="ListParagraph"/>
        <w:numPr>
          <w:ilvl w:val="0"/>
          <w:numId w:val="10"/>
        </w:numPr>
        <w:spacing w:after="80" w:line="280"/>
      </w:pPr>
      <w:r>
        <w:rPr>
          <w:rFonts w:ascii="Arial" w:cs="Arial" w:eastAsia="Arial" w:hAnsi="Arial"/>
          <w:b/>
          <w:bCs/>
          <w:color w:val="1B1B1F"/>
          <w:sz w:val="22"/>
          <w:szCs w:val="22"/>
        </w:rPr>
        <w:t xml:space="preserve">Generación: </w:t>
      </w:r>
      <w:r>
        <w:rPr>
          <w:rFonts w:ascii="Arial" w:cs="Arial" w:eastAsia="Arial" w:hAnsi="Arial"/>
          <w:color w:val="1B1B1F"/>
          <w:sz w:val="22"/>
          <w:szCs w:val="22"/>
        </w:rPr>
        <w:t xml:space="preserve">Se genera un token aleatorio criptográficamente seguro (secrets.token_urlsafe).</w:t>
      </w:r>
    </w:p>
    <w:p>
      <w:pPr>
        <w:pStyle w:val="ListParagraph"/>
        <w:numPr>
          <w:ilvl w:val="0"/>
          <w:numId w:val="10"/>
        </w:numPr>
        <w:spacing w:after="80" w:line="280"/>
      </w:pPr>
      <w:r>
        <w:rPr>
          <w:rFonts w:ascii="Arial" w:cs="Arial" w:eastAsia="Arial" w:hAnsi="Arial"/>
          <w:b/>
          <w:bCs/>
          <w:color w:val="1B1B1F"/>
          <w:sz w:val="22"/>
          <w:szCs w:val="22"/>
        </w:rPr>
        <w:t xml:space="preserve">Almacenamiento: </w:t>
      </w:r>
      <w:r>
        <w:rPr>
          <w:rFonts w:ascii="Arial" w:cs="Arial" w:eastAsia="Arial" w:hAnsi="Arial"/>
          <w:color w:val="1B1B1F"/>
          <w:sz w:val="22"/>
          <w:szCs w:val="22"/>
        </w:rPr>
        <w:t xml:space="preserve">Se almacena el HASH SHA-256 de la key, nunca la key en texto plano.</w:t>
      </w:r>
    </w:p>
    <w:p>
      <w:pPr>
        <w:pStyle w:val="ListParagraph"/>
        <w:numPr>
          <w:ilvl w:val="0"/>
          <w:numId w:val="10"/>
        </w:numPr>
        <w:spacing w:after="80" w:line="280"/>
      </w:pPr>
      <w:r>
        <w:rPr>
          <w:rFonts w:ascii="Arial" w:cs="Arial" w:eastAsia="Arial" w:hAnsi="Arial"/>
          <w:b/>
          <w:bCs/>
          <w:color w:val="1B1B1F"/>
          <w:sz w:val="22"/>
          <w:szCs w:val="22"/>
        </w:rPr>
        <w:t xml:space="preserve">Visualización: </w:t>
      </w:r>
      <w:r>
        <w:rPr>
          <w:rFonts w:ascii="Arial" w:cs="Arial" w:eastAsia="Arial" w:hAnsi="Arial"/>
          <w:color w:val="1B1B1F"/>
          <w:sz w:val="22"/>
          <w:szCs w:val="22"/>
        </w:rPr>
        <w:t xml:space="preserve">La key completa se muestra UNA sola vez al momento de crearla. Después, solo el prefix.</w:t>
      </w:r>
    </w:p>
    <w:p>
      <w:pPr>
        <w:pStyle w:val="ListParagraph"/>
        <w:numPr>
          <w:ilvl w:val="0"/>
          <w:numId w:val="10"/>
        </w:numPr>
        <w:spacing w:after="80" w:line="280"/>
      </w:pPr>
      <w:r>
        <w:rPr>
          <w:rFonts w:ascii="Arial" w:cs="Arial" w:eastAsia="Arial" w:hAnsi="Arial"/>
          <w:b/>
          <w:bCs/>
          <w:color w:val="1B1B1F"/>
          <w:sz w:val="22"/>
          <w:szCs w:val="22"/>
        </w:rPr>
        <w:t xml:space="preserve">Revocación: </w:t>
      </w:r>
      <w:r>
        <w:rPr>
          <w:rFonts w:ascii="Arial" w:cs="Arial" w:eastAsia="Arial" w:hAnsi="Arial"/>
          <w:color w:val="1B1B1F"/>
          <w:sz w:val="22"/>
          <w:szCs w:val="22"/>
        </w:rPr>
        <w:t xml:space="preserve">Instantánea. Se marca como revocada en DB y se hace flush del cache en Redis.</w:t>
      </w:r>
    </w:p>
    <w:p>
      <w:pPr>
        <w:pStyle w:val="Heading2"/>
        <w:spacing w:after="160" w:before="280"/>
      </w:pPr>
      <w:r>
        <w:rPr>
          <w:rFonts w:ascii="Arial" w:cs="Arial" w:eastAsia="Arial" w:hAnsi="Arial"/>
          <w:b/>
          <w:bCs/>
          <w:color w:val="1B1B1F"/>
          <w:sz w:val="26"/>
          <w:szCs w:val="26"/>
        </w:rPr>
        <w:t xml:space="preserve">6.3 RBAC (Control de Acceso Basado en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ADCE0" w:sz="1"/>
              <w:left w:val="single" w:color="DADCE0" w:sz="1"/>
              <w:bottom w:val="single" w:color="DADCE0" w:sz="1"/>
              <w:right w:val="single" w:color="DADCE0" w:sz="1"/>
            </w:tcBorders>
            <w:shd w:fill="7B1FA2"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2520"/>
            <w:tcBorders>
              <w:top w:val="single" w:color="DADCE0" w:sz="1"/>
              <w:left w:val="single" w:color="DADCE0" w:sz="1"/>
              <w:bottom w:val="single" w:color="DADCE0" w:sz="1"/>
              <w:right w:val="single" w:color="DADCE0" w:sz="1"/>
            </w:tcBorders>
            <w:shd w:fill="7B1FA2" w:val="clear"/>
            <w:tcMar>
              <w:top w:type="dxa" w:w="80"/>
              <w:left w:type="dxa" w:w="120"/>
              <w:bottom w:type="dxa" w:w="80"/>
              <w:right w:type="dxa" w:w="120"/>
            </w:tcMar>
          </w:tcPr>
          <w:p>
            <w:r>
              <w:rPr>
                <w:rFonts w:ascii="Arial" w:cs="Arial" w:eastAsia="Arial" w:hAnsi="Arial"/>
                <w:b/>
                <w:bCs/>
                <w:color w:val="FFFFFF"/>
                <w:sz w:val="20"/>
                <w:szCs w:val="20"/>
              </w:rPr>
              <w:t xml:space="preserve">PUEDE HACER</w:t>
            </w:r>
          </w:p>
        </w:tc>
        <w:tc>
          <w:tcPr>
            <w:tcW w:type="dxa" w:w="2520"/>
            <w:tcBorders>
              <w:top w:val="single" w:color="DADCE0" w:sz="1"/>
              <w:left w:val="single" w:color="DADCE0" w:sz="1"/>
              <w:bottom w:val="single" w:color="DADCE0" w:sz="1"/>
              <w:right w:val="single" w:color="DADCE0" w:sz="1"/>
            </w:tcBorders>
            <w:shd w:fill="7B1FA2" w:val="clear"/>
            <w:tcMar>
              <w:top w:type="dxa" w:w="80"/>
              <w:left w:type="dxa" w:w="120"/>
              <w:bottom w:type="dxa" w:w="80"/>
              <w:right w:type="dxa" w:w="120"/>
            </w:tcMar>
          </w:tcPr>
          <w:p>
            <w:r>
              <w:rPr>
                <w:rFonts w:ascii="Arial" w:cs="Arial" w:eastAsia="Arial" w:hAnsi="Arial"/>
                <w:b/>
                <w:bCs/>
                <w:color w:val="FFFFFF"/>
                <w:sz w:val="20"/>
                <w:szCs w:val="20"/>
              </w:rPr>
              <w:t xml:space="preserve">NO PUEDE HACER</w:t>
            </w:r>
          </w:p>
        </w:tc>
        <w:tc>
          <w:tcPr>
            <w:tcW w:type="dxa" w:w="2520"/>
            <w:tcBorders>
              <w:top w:val="single" w:color="DADCE0" w:sz="1"/>
              <w:left w:val="single" w:color="DADCE0" w:sz="1"/>
              <w:bottom w:val="single" w:color="DADCE0" w:sz="1"/>
              <w:right w:val="single" w:color="DADCE0" w:sz="1"/>
            </w:tcBorders>
            <w:shd w:fill="7B1FA2" w:val="clear"/>
            <w:tcMar>
              <w:top w:type="dxa" w:w="80"/>
              <w:left w:type="dxa" w:w="120"/>
              <w:bottom w:type="dxa" w:w="80"/>
              <w:right w:type="dxa" w:w="120"/>
            </w:tcMar>
          </w:tcPr>
          <w:p>
            <w:r>
              <w:rPr>
                <w:rFonts w:ascii="Arial" w:cs="Arial" w:eastAsia="Arial" w:hAnsi="Arial"/>
                <w:b/>
                <w:bCs/>
                <w:color w:val="FFFFFF"/>
                <w:sz w:val="20"/>
                <w:szCs w:val="20"/>
              </w:rPr>
              <w:t xml:space="preserve">CASO DE USO</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B1B1F"/>
                <w:sz w:val="20"/>
                <w:szCs w:val="20"/>
              </w:rPr>
              <w:t xml:space="preserve">Owner</w:t>
            </w:r>
          </w:p>
        </w:tc>
        <w:tc>
          <w:tcPr>
            <w:tcW w:type="dxa" w:w="25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Todo: keys, billing, alertas, equipo, revocar</w:t>
            </w:r>
          </w:p>
        </w:tc>
        <w:tc>
          <w:tcPr>
            <w:tcW w:type="dxa" w:w="25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w:t>
            </w:r>
          </w:p>
        </w:tc>
        <w:tc>
          <w:tcPr>
            <w:tcW w:type="dxa" w:w="25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Fundador / CTO</w:t>
            </w:r>
          </w:p>
        </w:tc>
      </w:tr>
      <w:tr>
        <w:tc>
          <w:tcPr>
            <w:tcW w:type="dxa" w:w="18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B1B1F"/>
                <w:sz w:val="20"/>
                <w:szCs w:val="20"/>
              </w:rPr>
              <w:t xml:space="preserve">Admin</w:t>
            </w:r>
          </w:p>
        </w:tc>
        <w:tc>
          <w:tcPr>
            <w:tcW w:type="dxa" w:w="252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Ver dashboard, configurar alertas, gestionar tags</w:t>
            </w:r>
          </w:p>
        </w:tc>
        <w:tc>
          <w:tcPr>
            <w:tcW w:type="dxa" w:w="252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Agregar/revocar API Keys, cambiar billing</w:t>
            </w:r>
          </w:p>
        </w:tc>
        <w:tc>
          <w:tcPr>
            <w:tcW w:type="dxa" w:w="252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Tech Lead / DevOps</w:t>
            </w:r>
          </w:p>
        </w:tc>
      </w:tr>
      <w:tr>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B1B1F"/>
                <w:sz w:val="20"/>
                <w:szCs w:val="20"/>
              </w:rPr>
              <w:t xml:space="preserve">Viewer</w:t>
            </w:r>
          </w:p>
        </w:tc>
        <w:tc>
          <w:tcPr>
            <w:tcW w:type="dxa" w:w="25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Ver dashboard y sugerencias (solo lectura)</w:t>
            </w:r>
          </w:p>
        </w:tc>
        <w:tc>
          <w:tcPr>
            <w:tcW w:type="dxa" w:w="25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Modificar cualquier configuración</w:t>
            </w:r>
          </w:p>
        </w:tc>
        <w:tc>
          <w:tcPr>
            <w:tcW w:type="dxa" w:w="25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PM / Analista</w:t>
            </w:r>
          </w:p>
        </w:tc>
      </w:tr>
    </w:tbl>
    <w:p>
      <w:r>
        <w:br w:type="page"/>
      </w:r>
    </w:p>
    <w:p>
      <w:pPr>
        <w:pStyle w:val="Heading1"/>
        <w:spacing w:after="200" w:before="360"/>
      </w:pPr>
      <w:r>
        <w:rPr>
          <w:rFonts w:ascii="Arial" w:cs="Arial" w:eastAsia="Arial" w:hAnsi="Arial"/>
          <w:b/>
          <w:bCs/>
          <w:color w:val="1A73E8"/>
          <w:sz w:val="32"/>
          <w:szCs w:val="32"/>
        </w:rPr>
        <w:t xml:space="preserve">7. Capa 5: Defensa en Profundidad</w:t>
      </w:r>
    </w:p>
    <w:p>
      <w:pPr>
        <w:pStyle w:val="Heading2"/>
        <w:spacing w:after="160" w:before="280"/>
      </w:pPr>
      <w:r>
        <w:rPr>
          <w:rFonts w:ascii="Arial" w:cs="Arial" w:eastAsia="Arial" w:hAnsi="Arial"/>
          <w:b/>
          <w:bCs/>
          <w:color w:val="1B1B1F"/>
          <w:sz w:val="26"/>
          <w:szCs w:val="26"/>
        </w:rPr>
        <w:t xml:space="preserve">7.1 Input Validation</w:t>
      </w:r>
    </w:p>
    <w:p>
      <w:pPr>
        <w:spacing w:after="160" w:line="300"/>
      </w:pPr>
      <w:r>
        <w:rPr>
          <w:rFonts w:ascii="Arial" w:cs="Arial" w:eastAsia="Arial" w:hAnsi="Arial"/>
          <w:color w:val="1B1B1F"/>
          <w:sz w:val="22"/>
          <w:szCs w:val="22"/>
        </w:rPr>
        <w:t xml:space="preserve">Toda entrada del usuario se sanitiza antes de procesarse:</w:t>
      </w:r>
    </w:p>
    <w:p>
      <w:pPr>
        <w:pStyle w:val="ListParagraph"/>
        <w:numPr>
          <w:ilvl w:val="0"/>
          <w:numId w:val="11"/>
        </w:numPr>
        <w:spacing w:after="80" w:line="280"/>
      </w:pPr>
      <w:r>
        <w:rPr>
          <w:rFonts w:ascii="Arial" w:cs="Arial" w:eastAsia="Arial" w:hAnsi="Arial"/>
          <w:b/>
          <w:bCs/>
          <w:color w:val="1B1B1F"/>
          <w:sz w:val="22"/>
          <w:szCs w:val="22"/>
        </w:rPr>
        <w:t xml:space="preserve">API Keys: </w:t>
      </w:r>
      <w:r>
        <w:rPr>
          <w:rFonts w:ascii="Arial" w:cs="Arial" w:eastAsia="Arial" w:hAnsi="Arial"/>
          <w:color w:val="1B1B1F"/>
          <w:sz w:val="22"/>
          <w:szCs w:val="22"/>
        </w:rPr>
        <w:t xml:space="preserve">Se valida formato (regex del proveedor), longitud máxima, y caracteres permitidos.</w:t>
      </w:r>
    </w:p>
    <w:p>
      <w:pPr>
        <w:pStyle w:val="ListParagraph"/>
        <w:numPr>
          <w:ilvl w:val="0"/>
          <w:numId w:val="11"/>
        </w:numPr>
        <w:spacing w:after="80" w:line="280"/>
      </w:pPr>
      <w:r>
        <w:rPr>
          <w:rFonts w:ascii="Arial" w:cs="Arial" w:eastAsia="Arial" w:hAnsi="Arial"/>
          <w:b/>
          <w:bCs/>
          <w:color w:val="1B1B1F"/>
          <w:sz w:val="22"/>
          <w:szCs w:val="22"/>
        </w:rPr>
        <w:t xml:space="preserve">Tags y nombres: </w:t>
      </w:r>
      <w:r>
        <w:rPr>
          <w:rFonts w:ascii="Arial" w:cs="Arial" w:eastAsia="Arial" w:hAnsi="Arial"/>
          <w:color w:val="1B1B1F"/>
          <w:sz w:val="22"/>
          <w:szCs w:val="22"/>
        </w:rPr>
        <w:t xml:space="preserve">Se escapan caracteres especiales, se limita longitud, se previene XSS.</w:t>
      </w:r>
    </w:p>
    <w:p>
      <w:pPr>
        <w:pStyle w:val="ListParagraph"/>
        <w:numPr>
          <w:ilvl w:val="0"/>
          <w:numId w:val="11"/>
        </w:numPr>
        <w:spacing w:after="80" w:line="280"/>
      </w:pPr>
      <w:r>
        <w:rPr>
          <w:rFonts w:ascii="Arial" w:cs="Arial" w:eastAsia="Arial" w:hAnsi="Arial"/>
          <w:b/>
          <w:bCs/>
          <w:color w:val="1B1B1F"/>
          <w:sz w:val="22"/>
          <w:szCs w:val="22"/>
        </w:rPr>
        <w:t xml:space="preserve">Queries a DB: </w:t>
      </w:r>
      <w:r>
        <w:rPr>
          <w:rFonts w:ascii="Arial" w:cs="Arial" w:eastAsia="Arial" w:hAnsi="Arial"/>
          <w:color w:val="1B1B1F"/>
          <w:sz w:val="22"/>
          <w:szCs w:val="22"/>
        </w:rPr>
        <w:t xml:space="preserve">SIEMPRE usar parámetros preparados (SQLAlchemy ORM). Nunca concatenar strings en queries.</w:t>
      </w:r>
    </w:p>
    <w:p>
      <w:pPr>
        <w:pStyle w:val="ListParagraph"/>
        <w:numPr>
          <w:ilvl w:val="0"/>
          <w:numId w:val="11"/>
        </w:numPr>
        <w:spacing w:after="80" w:line="280"/>
      </w:pPr>
      <w:r>
        <w:rPr>
          <w:rFonts w:ascii="Arial" w:cs="Arial" w:eastAsia="Arial" w:hAnsi="Arial"/>
          <w:b/>
          <w:bCs/>
          <w:color w:val="1B1B1F"/>
          <w:sz w:val="22"/>
          <w:szCs w:val="22"/>
        </w:rPr>
        <w:t xml:space="preserve">Prompts del cliente: </w:t>
      </w:r>
      <w:r>
        <w:rPr>
          <w:rFonts w:ascii="Arial" w:cs="Arial" w:eastAsia="Arial" w:hAnsi="Arial"/>
          <w:color w:val="1B1B1F"/>
          <w:sz w:val="22"/>
          <w:szCs w:val="22"/>
        </w:rPr>
        <w:t xml:space="preserve">Se registran para logging pero NUNCA se ejecutan ni interpretan en nuestro sistema.</w:t>
      </w:r>
    </w:p>
    <w:p>
      <w:pPr>
        <w:pStyle w:val="Heading2"/>
        <w:spacing w:after="160" w:before="280"/>
      </w:pPr>
      <w:r>
        <w:rPr>
          <w:rFonts w:ascii="Arial" w:cs="Arial" w:eastAsia="Arial" w:hAnsi="Arial"/>
          <w:b/>
          <w:bCs/>
          <w:color w:val="1B1B1F"/>
          <w:sz w:val="26"/>
          <w:szCs w:val="26"/>
        </w:rPr>
        <w:t xml:space="preserve">7.2 CORS Restrictivo</w:t>
      </w:r>
    </w:p>
    <w:p>
      <w:pPr>
        <w:pStyle w:val="ListParagraph"/>
        <w:numPr>
          <w:ilvl w:val="0"/>
          <w:numId w:val="12"/>
        </w:numPr>
        <w:spacing w:after="80" w:line="280"/>
      </w:pPr>
      <w:r>
        <w:rPr>
          <w:rFonts w:ascii="Arial" w:cs="Arial" w:eastAsia="Arial" w:hAnsi="Arial"/>
          <w:b/>
          <w:bCs/>
          <w:color w:val="1B1B1F"/>
          <w:sz w:val="22"/>
          <w:szCs w:val="22"/>
        </w:rPr>
        <w:t xml:space="preserve">Dashboard: </w:t>
      </w:r>
      <w:r>
        <w:rPr>
          <w:rFonts w:ascii="Arial" w:cs="Arial" w:eastAsia="Arial" w:hAnsi="Arial"/>
          <w:color w:val="1B1B1F"/>
          <w:sz w:val="22"/>
          <w:szCs w:val="22"/>
        </w:rPr>
        <w:t xml:space="preserve">Solo permite requests desde nuestro dominio (ej: https://app.llmcostmonitor.com).</w:t>
      </w:r>
    </w:p>
    <w:p>
      <w:pPr>
        <w:pStyle w:val="ListParagraph"/>
        <w:numPr>
          <w:ilvl w:val="0"/>
          <w:numId w:val="12"/>
        </w:numPr>
        <w:spacing w:after="80" w:line="280"/>
      </w:pPr>
      <w:r>
        <w:rPr>
          <w:rFonts w:ascii="Arial" w:cs="Arial" w:eastAsia="Arial" w:hAnsi="Arial"/>
          <w:b/>
          <w:bCs/>
          <w:color w:val="1B1B1F"/>
          <w:sz w:val="22"/>
          <w:szCs w:val="22"/>
        </w:rPr>
        <w:t xml:space="preserve">Proxy API: </w:t>
      </w:r>
      <w:r>
        <w:rPr>
          <w:rFonts w:ascii="Arial" w:cs="Arial" w:eastAsia="Arial" w:hAnsi="Arial"/>
          <w:color w:val="1B1B1F"/>
          <w:sz w:val="22"/>
          <w:szCs w:val="22"/>
        </w:rPr>
        <w:t xml:space="preserve">Permite cualquier origen (los clientes llaman desde sus servidores) pero valida por API Key.</w:t>
      </w:r>
    </w:p>
    <w:p>
      <w:pPr>
        <w:pStyle w:val="Heading2"/>
        <w:spacing w:after="160" w:before="280"/>
      </w:pPr>
      <w:r>
        <w:rPr>
          <w:rFonts w:ascii="Arial" w:cs="Arial" w:eastAsia="Arial" w:hAnsi="Arial"/>
          <w:b/>
          <w:bCs/>
          <w:color w:val="1B1B1F"/>
          <w:sz w:val="26"/>
          <w:szCs w:val="26"/>
        </w:rPr>
        <w:t xml:space="preserve">7.3 Audit Log (Registro de Auditoría)</w:t>
      </w:r>
    </w:p>
    <w:p>
      <w:pPr>
        <w:spacing w:after="160" w:line="300"/>
      </w:pPr>
      <w:r>
        <w:rPr>
          <w:rFonts w:ascii="Arial" w:cs="Arial" w:eastAsia="Arial" w:hAnsi="Arial"/>
          <w:color w:val="1B1B1F"/>
          <w:sz w:val="22"/>
          <w:szCs w:val="22"/>
        </w:rPr>
        <w:t xml:space="preserve">Toda acción sensible se registra en un log inmutable: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ACCIÓN REGISTRADA</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DATOS CAPTURADOS</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RETENCIÓN</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API Key agregada/revocada</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Quién, cuándo, IP, user-agent</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1 año</w:t>
            </w:r>
          </w:p>
        </w:tc>
      </w:tr>
      <w:tr>
        <w:tc>
          <w:tcPr>
            <w:tcW w:type="dxa" w:w="312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Login / Logout</w:t>
            </w:r>
          </w:p>
        </w:tc>
        <w:tc>
          <w:tcPr>
            <w:tcW w:type="dxa" w:w="312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Quién, IP, dispositivo, éxito/fallo</w:t>
            </w:r>
          </w:p>
        </w:tc>
        <w:tc>
          <w:tcPr>
            <w:tcW w:type="dxa" w:w="312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90 días</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Cambio de presupuesto</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Valor anterior, valor nuevo, quién</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1 año</w:t>
            </w:r>
          </w:p>
        </w:tc>
      </w:tr>
      <w:tr>
        <w:tc>
          <w:tcPr>
            <w:tcW w:type="dxa" w:w="312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Circuit breaker activado</w:t>
            </w:r>
          </w:p>
        </w:tc>
        <w:tc>
          <w:tcPr>
            <w:tcW w:type="dxa" w:w="312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Gasto que lo disparó, IPs, modelos</w:t>
            </w:r>
          </w:p>
        </w:tc>
        <w:tc>
          <w:tcPr>
            <w:tcW w:type="dxa" w:w="312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1 año</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Intento de login fallido</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IP, email intentado, número de intentos</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90 días</w:t>
            </w:r>
          </w:p>
        </w:tc>
      </w:tr>
    </w:tbl>
    <w:p>
      <w:r>
        <w:br w:type="page"/>
      </w:r>
    </w:p>
    <w:p>
      <w:pPr>
        <w:pStyle w:val="Heading1"/>
        <w:spacing w:after="200" w:before="360"/>
      </w:pPr>
      <w:r>
        <w:rPr>
          <w:rFonts w:ascii="Arial" w:cs="Arial" w:eastAsia="Arial" w:hAnsi="Arial"/>
          <w:b/>
          <w:bCs/>
          <w:color w:val="1A73E8"/>
          <w:sz w:val="32"/>
          <w:szCs w:val="32"/>
        </w:rPr>
        <w:t xml:space="preserve">8. Capa 6: Respuesta a Incidentes</w:t>
      </w:r>
    </w:p>
    <w:p>
      <w:pPr>
        <w:spacing w:after="160" w:line="300"/>
      </w:pPr>
      <w:r>
        <w:rPr>
          <w:rFonts w:ascii="Arial" w:cs="Arial" w:eastAsia="Arial" w:hAnsi="Arial"/>
          <w:color w:val="1B1B1F"/>
          <w:sz w:val="22"/>
          <w:szCs w:val="22"/>
        </w:rPr>
        <w:t xml:space="preserve">Si a pesar de todas las capas anteriores ocurre un incidente de seguridad, el sistema debe responder en segundos, no en horas.</w:t>
      </w:r>
    </w:p>
    <w:p>
      <w:pPr>
        <w:pStyle w:val="Heading2"/>
        <w:spacing w:after="160" w:before="280"/>
      </w:pPr>
      <w:r>
        <w:rPr>
          <w:rFonts w:ascii="Arial" w:cs="Arial" w:eastAsia="Arial" w:hAnsi="Arial"/>
          <w:b/>
          <w:bCs/>
          <w:color w:val="1B1B1F"/>
          <w:sz w:val="26"/>
          <w:szCs w:val="26"/>
        </w:rPr>
        <w:t xml:space="preserve">8.1 Protocolo de Revocación de Emergencia</w:t>
      </w:r>
    </w:p>
    <w:p>
      <w:pPr>
        <w:pStyle w:val="ListParagraph"/>
        <w:numPr>
          <w:ilvl w:val="0"/>
          <w:numId w:val="13"/>
        </w:numPr>
        <w:spacing w:after="80" w:line="280"/>
      </w:pPr>
      <w:r>
        <w:rPr>
          <w:rFonts w:ascii="Arial" w:cs="Arial" w:eastAsia="Arial" w:hAnsi="Arial"/>
          <w:color w:val="1B1B1F"/>
          <w:sz w:val="22"/>
          <w:szCs w:val="22"/>
        </w:rPr>
        <w:t xml:space="preserve">El cliente (o nuestro sistema automático) detecta actividad sospechosa.</w:t>
      </w:r>
    </w:p>
    <w:p>
      <w:pPr>
        <w:pStyle w:val="ListParagraph"/>
        <w:numPr>
          <w:ilvl w:val="0"/>
          <w:numId w:val="13"/>
        </w:numPr>
        <w:spacing w:after="80" w:line="280"/>
      </w:pPr>
      <w:r>
        <w:rPr>
          <w:rFonts w:ascii="Arial" w:cs="Arial" w:eastAsia="Arial" w:hAnsi="Arial"/>
          <w:color w:val="1B1B1F"/>
          <w:sz w:val="22"/>
          <w:szCs w:val="22"/>
        </w:rPr>
        <w:t xml:space="preserve">Se presiona “Revocar Key” en el dashboard (o se activa el Circuit Breaker).</w:t>
      </w:r>
    </w:p>
    <w:p>
      <w:pPr>
        <w:pStyle w:val="ListParagraph"/>
        <w:numPr>
          <w:ilvl w:val="0"/>
          <w:numId w:val="13"/>
        </w:numPr>
        <w:spacing w:after="80" w:line="280"/>
      </w:pPr>
      <w:r>
        <w:rPr>
          <w:rFonts w:ascii="Arial" w:cs="Arial" w:eastAsia="Arial" w:hAnsi="Arial"/>
          <w:color w:val="1B1B1F"/>
          <w:sz w:val="22"/>
          <w:szCs w:val="22"/>
        </w:rPr>
        <w:t xml:space="preserve">En menos de 1 segundo: la key se marca como revocada en PostgreSQL.</w:t>
      </w:r>
    </w:p>
    <w:p>
      <w:pPr>
        <w:pStyle w:val="ListParagraph"/>
        <w:numPr>
          <w:ilvl w:val="0"/>
          <w:numId w:val="13"/>
        </w:numPr>
        <w:spacing w:after="80" w:line="280"/>
      </w:pPr>
      <w:r>
        <w:rPr>
          <w:rFonts w:ascii="Arial" w:cs="Arial" w:eastAsia="Arial" w:hAnsi="Arial"/>
          <w:color w:val="1B1B1F"/>
          <w:sz w:val="22"/>
          <w:szCs w:val="22"/>
        </w:rPr>
        <w:t xml:space="preserve">Se hace flush inmediato del cache en Redis (la key cacheada ya no es válida).</w:t>
      </w:r>
    </w:p>
    <w:p>
      <w:pPr>
        <w:pStyle w:val="ListParagraph"/>
        <w:numPr>
          <w:ilvl w:val="0"/>
          <w:numId w:val="13"/>
        </w:numPr>
        <w:spacing w:after="80" w:line="280"/>
      </w:pPr>
      <w:r>
        <w:rPr>
          <w:rFonts w:ascii="Arial" w:cs="Arial" w:eastAsia="Arial" w:hAnsi="Arial"/>
          <w:color w:val="1B1B1F"/>
          <w:sz w:val="22"/>
          <w:szCs w:val="22"/>
        </w:rPr>
        <w:t xml:space="preserve">Toda request posterior con esa key recibe HTTP 401 Unauthorized.</w:t>
      </w:r>
    </w:p>
    <w:p>
      <w:pPr>
        <w:pStyle w:val="ListParagraph"/>
        <w:numPr>
          <w:ilvl w:val="0"/>
          <w:numId w:val="13"/>
        </w:numPr>
        <w:spacing w:after="80" w:line="280"/>
      </w:pPr>
      <w:r>
        <w:rPr>
          <w:rFonts w:ascii="Arial" w:cs="Arial" w:eastAsia="Arial" w:hAnsi="Arial"/>
          <w:color w:val="1B1B1F"/>
          <w:sz w:val="22"/>
          <w:szCs w:val="22"/>
        </w:rPr>
        <w:t xml:space="preserve">Se envía notificación al owner por todos los canales configurados.</w:t>
      </w:r>
    </w:p>
    <w:p>
      <w:pPr>
        <w:pStyle w:val="ListParagraph"/>
        <w:numPr>
          <w:ilvl w:val="0"/>
          <w:numId w:val="13"/>
        </w:numPr>
        <w:spacing w:after="80" w:line="280"/>
      </w:pPr>
      <w:r>
        <w:rPr>
          <w:rFonts w:ascii="Arial" w:cs="Arial" w:eastAsia="Arial" w:hAnsi="Arial"/>
          <w:color w:val="1B1B1F"/>
          <w:sz w:val="22"/>
          <w:szCs w:val="22"/>
        </w:rPr>
        <w:t xml:space="preserve">Se genera un reporte forense automático: últimas requests con esa key, IPs, timestamps, modelos usados.</w:t>
      </w:r>
    </w:p>
    <w:p>
      <w:pPr>
        <w:pStyle w:val="Heading2"/>
        <w:spacing w:after="160" w:before="280"/>
      </w:pPr>
      <w:r>
        <w:rPr>
          <w:rFonts w:ascii="Arial" w:cs="Arial" w:eastAsia="Arial" w:hAnsi="Arial"/>
          <w:b/>
          <w:bCs/>
          <w:color w:val="1B1B1F"/>
          <w:sz w:val="26"/>
          <w:szCs w:val="26"/>
        </w:rPr>
        <w:t xml:space="preserve">8.2 Información Forense Automática</w:t>
      </w:r>
    </w:p>
    <w:p>
      <w:pPr>
        <w:spacing w:after="160" w:line="300"/>
      </w:pPr>
      <w:r>
        <w:rPr>
          <w:rFonts w:ascii="Arial" w:cs="Arial" w:eastAsia="Arial" w:hAnsi="Arial"/>
          <w:color w:val="1B1B1F"/>
          <w:sz w:val="22"/>
          <w:szCs w:val="22"/>
        </w:rPr>
        <w:t xml:space="preserve">Cuando se revoca una key o se activa el Circuit Breaker, el sistema genera automáticamente un reporte con:</w:t>
      </w:r>
    </w:p>
    <w:p>
      <w:pPr>
        <w:pStyle w:val="ListParagraph"/>
        <w:numPr>
          <w:ilvl w:val="0"/>
          <w:numId w:val="14"/>
        </w:numPr>
        <w:spacing w:after="80" w:line="280"/>
      </w:pPr>
      <w:r>
        <w:rPr>
          <w:rFonts w:ascii="Arial" w:cs="Arial" w:eastAsia="Arial" w:hAnsi="Arial"/>
          <w:b/>
          <w:bCs/>
          <w:color w:val="1B1B1F"/>
          <w:sz w:val="22"/>
          <w:szCs w:val="22"/>
        </w:rPr>
        <w:t xml:space="preserve">Últimas 100 requests: </w:t>
      </w:r>
      <w:r>
        <w:rPr>
          <w:rFonts w:ascii="Arial" w:cs="Arial" w:eastAsia="Arial" w:hAnsi="Arial"/>
          <w:color w:val="1B1B1F"/>
          <w:sz w:val="22"/>
          <w:szCs w:val="22"/>
        </w:rPr>
        <w:t xml:space="preserve">Timestamp, IP de origen, modelo usado, tokens consumidos, costo.</w:t>
      </w:r>
    </w:p>
    <w:p>
      <w:pPr>
        <w:pStyle w:val="ListParagraph"/>
        <w:numPr>
          <w:ilvl w:val="0"/>
          <w:numId w:val="14"/>
        </w:numPr>
        <w:spacing w:after="80" w:line="280"/>
      </w:pPr>
      <w:r>
        <w:rPr>
          <w:rFonts w:ascii="Arial" w:cs="Arial" w:eastAsia="Arial" w:hAnsi="Arial"/>
          <w:b/>
          <w:bCs/>
          <w:color w:val="1B1B1F"/>
          <w:sz w:val="22"/>
          <w:szCs w:val="22"/>
        </w:rPr>
        <w:t xml:space="preserve">Análisis de IPs: </w:t>
      </w:r>
      <w:r>
        <w:rPr>
          <w:rFonts w:ascii="Arial" w:cs="Arial" w:eastAsia="Arial" w:hAnsi="Arial"/>
          <w:color w:val="1B1B1F"/>
          <w:sz w:val="22"/>
          <w:szCs w:val="22"/>
        </w:rPr>
        <w:t xml:space="preserve">¿Las requests vienen de la IP habitual del cliente o de una IP desconocida?</w:t>
      </w:r>
    </w:p>
    <w:p>
      <w:pPr>
        <w:pStyle w:val="ListParagraph"/>
        <w:numPr>
          <w:ilvl w:val="0"/>
          <w:numId w:val="14"/>
        </w:numPr>
        <w:spacing w:after="80" w:line="280"/>
      </w:pPr>
      <w:r>
        <w:rPr>
          <w:rFonts w:ascii="Arial" w:cs="Arial" w:eastAsia="Arial" w:hAnsi="Arial"/>
          <w:b/>
          <w:bCs/>
          <w:color w:val="1B1B1F"/>
          <w:sz w:val="22"/>
          <w:szCs w:val="22"/>
        </w:rPr>
        <w:t xml:space="preserve">Patrón de consumo: </w:t>
      </w:r>
      <w:r>
        <w:rPr>
          <w:rFonts w:ascii="Arial" w:cs="Arial" w:eastAsia="Arial" w:hAnsi="Arial"/>
          <w:color w:val="1B1B1F"/>
          <w:sz w:val="22"/>
          <w:szCs w:val="22"/>
        </w:rPr>
        <w:t xml:space="preserve">¿Fue un pico repentino (posible ataque) o un crecimiento gradual (posible bug)?</w:t>
      </w:r>
    </w:p>
    <w:p>
      <w:pPr>
        <w:pStyle w:val="ListParagraph"/>
        <w:numPr>
          <w:ilvl w:val="0"/>
          <w:numId w:val="14"/>
        </w:numPr>
        <w:spacing w:after="80" w:line="280"/>
      </w:pPr>
      <w:r>
        <w:rPr>
          <w:rFonts w:ascii="Arial" w:cs="Arial" w:eastAsia="Arial" w:hAnsi="Arial"/>
          <w:b/>
          <w:bCs/>
          <w:color w:val="1B1B1F"/>
          <w:sz w:val="22"/>
          <w:szCs w:val="22"/>
        </w:rPr>
        <w:t xml:space="preserve">Costo total del incidente: </w:t>
      </w:r>
      <w:r>
        <w:rPr>
          <w:rFonts w:ascii="Arial" w:cs="Arial" w:eastAsia="Arial" w:hAnsi="Arial"/>
          <w:color w:val="1B1B1F"/>
          <w:sz w:val="22"/>
          <w:szCs w:val="22"/>
        </w:rPr>
        <w:t xml:space="preserve">Cuánto se gastó desde que empezó la actividad sospechosa.</w:t>
      </w:r>
    </w:p>
    <w:p>
      <w:pPr>
        <w:pStyle w:val="Heading2"/>
        <w:spacing w:after="160" w:before="280"/>
      </w:pPr>
      <w:r>
        <w:rPr>
          <w:rFonts w:ascii="Arial" w:cs="Arial" w:eastAsia="Arial" w:hAnsi="Arial"/>
          <w:b/>
          <w:bCs/>
          <w:color w:val="1B1B1F"/>
          <w:sz w:val="26"/>
          <w:szCs w:val="26"/>
        </w:rPr>
        <w:t xml:space="preserve">8.3 Post-Incidente: Regeneración</w:t>
      </w:r>
    </w:p>
    <w:p>
      <w:pPr>
        <w:spacing w:after="160" w:line="300"/>
      </w:pPr>
      <w:r>
        <w:rPr>
          <w:rFonts w:ascii="Arial" w:cs="Arial" w:eastAsia="Arial" w:hAnsi="Arial"/>
          <w:color w:val="1B1B1F"/>
          <w:sz w:val="22"/>
          <w:szCs w:val="22"/>
        </w:rPr>
        <w:t xml:space="preserve">Después de revocar una key comprometida, el cliente puede:</w:t>
      </w:r>
    </w:p>
    <w:p>
      <w:pPr>
        <w:pStyle w:val="ListParagraph"/>
        <w:numPr>
          <w:ilvl w:val="0"/>
          <w:numId w:val="15"/>
        </w:numPr>
        <w:spacing w:after="80" w:line="280"/>
      </w:pPr>
      <w:r>
        <w:rPr>
          <w:rFonts w:ascii="Arial" w:cs="Arial" w:eastAsia="Arial" w:hAnsi="Arial"/>
          <w:b/>
          <w:bCs/>
          <w:color w:val="1B1B1F"/>
          <w:sz w:val="22"/>
          <w:szCs w:val="22"/>
        </w:rPr>
        <w:t xml:space="preserve">Generar una nueva key: </w:t>
      </w:r>
      <w:r>
        <w:rPr>
          <w:rFonts w:ascii="Arial" w:cs="Arial" w:eastAsia="Arial" w:hAnsi="Arial"/>
          <w:color w:val="1B1B1F"/>
          <w:sz w:val="22"/>
          <w:szCs w:val="22"/>
        </w:rPr>
        <w:t xml:space="preserve">1 click desde el dashboard. La nueva key se cifra y almacena automáticamente.</w:t>
      </w:r>
    </w:p>
    <w:p>
      <w:pPr>
        <w:pStyle w:val="ListParagraph"/>
        <w:numPr>
          <w:ilvl w:val="0"/>
          <w:numId w:val="15"/>
        </w:numPr>
        <w:spacing w:after="80" w:line="280"/>
      </w:pPr>
      <w:r>
        <w:rPr>
          <w:rFonts w:ascii="Arial" w:cs="Arial" w:eastAsia="Arial" w:hAnsi="Arial"/>
          <w:b/>
          <w:bCs/>
          <w:color w:val="1B1B1F"/>
          <w:sz w:val="22"/>
          <w:szCs w:val="22"/>
        </w:rPr>
        <w:t xml:space="preserve">Rotar en su app: </w:t>
      </w:r>
      <w:r>
        <w:rPr>
          <w:rFonts w:ascii="Arial" w:cs="Arial" w:eastAsia="Arial" w:hAnsi="Arial"/>
          <w:color w:val="1B1B1F"/>
          <w:sz w:val="22"/>
          <w:szCs w:val="22"/>
        </w:rPr>
        <w:t xml:space="preserve">Actualizar la key en sus variables de entorno y redesplegar.</w:t>
      </w:r>
    </w:p>
    <w:p>
      <w:pPr>
        <w:pStyle w:val="ListParagraph"/>
        <w:numPr>
          <w:ilvl w:val="0"/>
          <w:numId w:val="15"/>
        </w:numPr>
        <w:spacing w:after="80" w:line="280"/>
      </w:pPr>
      <w:r>
        <w:rPr>
          <w:rFonts w:ascii="Arial" w:cs="Arial" w:eastAsia="Arial" w:hAnsi="Arial"/>
          <w:b/>
          <w:bCs/>
          <w:color w:val="1B1B1F"/>
          <w:sz w:val="22"/>
          <w:szCs w:val="22"/>
        </w:rPr>
        <w:t xml:space="preserve">Verificar: </w:t>
      </w:r>
      <w:r>
        <w:rPr>
          <w:rFonts w:ascii="Arial" w:cs="Arial" w:eastAsia="Arial" w:hAnsi="Arial"/>
          <w:color w:val="1B1B1F"/>
          <w:sz w:val="22"/>
          <w:szCs w:val="22"/>
        </w:rPr>
        <w:t xml:space="preserve">El dashboard muestra que la nueva key está activa y la anterior está revocada.</w:t>
      </w:r>
    </w:p>
    <w:p>
      <w:r>
        <w:br w:type="page"/>
      </w:r>
    </w:p>
    <w:p>
      <w:pPr>
        <w:pStyle w:val="Heading1"/>
        <w:spacing w:after="200" w:before="360"/>
      </w:pPr>
      <w:r>
        <w:rPr>
          <w:rFonts w:ascii="Arial" w:cs="Arial" w:eastAsia="Arial" w:hAnsi="Arial"/>
          <w:b/>
          <w:bCs/>
          <w:color w:val="1A73E8"/>
          <w:sz w:val="32"/>
          <w:szCs w:val="32"/>
        </w:rPr>
        <w:t xml:space="preserve">9. Checklist de Seguridad para el MVP</w:t>
      </w:r>
    </w:p>
    <w:p>
      <w:pPr>
        <w:spacing w:after="160" w:line="300"/>
      </w:pPr>
      <w:r>
        <w:rPr>
          <w:rFonts w:ascii="Arial" w:cs="Arial" w:eastAsia="Arial" w:hAnsi="Arial"/>
          <w:color w:val="1B1B1F"/>
          <w:sz w:val="22"/>
          <w:szCs w:val="22"/>
        </w:rPr>
        <w:t xml:space="preserve">No todo se implementa desde el día 1, pero hay un mínimo no negociable: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E8F5E9" w:val="clear"/>
            <w:tcMar>
              <w:top w:type="dxa" w:w="120"/>
              <w:left w:type="dxa" w:w="200"/>
              <w:bottom w:type="dxa" w:w="120"/>
              <w:right w:type="dxa" w:w="200"/>
            </w:tcMar>
          </w:tcPr>
          <w:p>
            <w:pPr>
              <w:spacing w:after="100"/>
            </w:pPr>
            <w:r>
              <w:rPr>
                <w:rFonts w:ascii="Arial" w:cs="Arial" w:eastAsia="Arial" w:hAnsi="Arial"/>
                <w:b/>
                <w:bCs/>
                <w:color w:val="1E8E3E"/>
                <w:sz w:val="24"/>
                <w:szCs w:val="24"/>
              </w:rPr>
              <w:t xml:space="preserve">✅ DÍA 1 — No Negociable (antes del primer usuario)</w:t>
            </w:r>
          </w:p>
          <w:p>
            <w:pPr>
              <w:spacing w:after="60" w:line="280"/>
            </w:pPr>
            <w:r>
              <w:rPr>
                <w:rFonts w:ascii="Arial" w:cs="Arial" w:eastAsia="Arial" w:hAnsi="Arial"/>
                <w:color w:val="1B1B1F"/>
                <w:sz w:val="20"/>
                <w:szCs w:val="20"/>
              </w:rPr>
              <w:t xml:space="preserve">• Cifrado Fernet para todas las API Keys almacenadas</w:t>
            </w:r>
          </w:p>
          <w:p>
            <w:pPr>
              <w:spacing w:after="60" w:line="280"/>
            </w:pPr>
            <w:r>
              <w:rPr>
                <w:rFonts w:ascii="Arial" w:cs="Arial" w:eastAsia="Arial" w:hAnsi="Arial"/>
                <w:color w:val="1B1B1F"/>
                <w:sz w:val="20"/>
                <w:szCs w:val="20"/>
              </w:rPr>
              <w:t xml:space="preserve">• Master Key en variables de entorno (nunca en código ni en repo)</w:t>
            </w:r>
          </w:p>
          <w:p>
            <w:pPr>
              <w:spacing w:after="60" w:line="280"/>
            </w:pPr>
            <w:r>
              <w:rPr>
                <w:rFonts w:ascii="Arial" w:cs="Arial" w:eastAsia="Arial" w:hAnsi="Arial"/>
                <w:color w:val="1B1B1F"/>
                <w:sz w:val="20"/>
                <w:szCs w:val="20"/>
              </w:rPr>
              <w:t xml:space="preserve">• HTTPS obligatorio en todos los endpoints</w:t>
            </w:r>
          </w:p>
          <w:p>
            <w:pPr>
              <w:spacing w:after="60" w:line="280"/>
            </w:pPr>
            <w:r>
              <w:rPr>
                <w:rFonts w:ascii="Arial" w:cs="Arial" w:eastAsia="Arial" w:hAnsi="Arial"/>
                <w:color w:val="1B1B1F"/>
                <w:sz w:val="20"/>
                <w:szCs w:val="20"/>
              </w:rPr>
              <w:t xml:space="preserve">• Rate limiting básico en Redis</w:t>
            </w:r>
          </w:p>
          <w:p>
            <w:pPr>
              <w:spacing w:after="60" w:line="280"/>
            </w:pPr>
            <w:r>
              <w:rPr>
                <w:rFonts w:ascii="Arial" w:cs="Arial" w:eastAsia="Arial" w:hAnsi="Arial"/>
                <w:color w:val="1B1B1F"/>
                <w:sz w:val="20"/>
                <w:szCs w:val="20"/>
              </w:rPr>
              <w:t xml:space="preserve">• Hard budget limits (bloqueo al superar el límite)</w:t>
            </w:r>
          </w:p>
          <w:p>
            <w:pPr>
              <w:spacing w:after="60" w:line="280"/>
            </w:pPr>
            <w:r>
              <w:rPr>
                <w:rFonts w:ascii="Arial" w:cs="Arial" w:eastAsia="Arial" w:hAnsi="Arial"/>
                <w:color w:val="1B1B1F"/>
                <w:sz w:val="20"/>
                <w:szCs w:val="20"/>
              </w:rPr>
              <w:t xml:space="preserve">• Input validation en todos los endpoints</w:t>
            </w:r>
          </w:p>
          <w:p>
            <w:pPr>
              <w:spacing w:after="60" w:line="280"/>
            </w:pPr>
            <w:r>
              <w:rPr>
                <w:rFonts w:ascii="Arial" w:cs="Arial" w:eastAsia="Arial" w:hAnsi="Arial"/>
                <w:color w:val="1B1B1F"/>
                <w:sz w:val="20"/>
                <w:szCs w:val="20"/>
              </w:rPr>
              <w:t xml:space="preserve">• API Keys de nuestro servicio hasheadas (SHA-256)</w:t>
            </w:r>
          </w:p>
          <w:p>
            <w:pPr>
              <w:spacing w:after="60" w:line="280"/>
            </w:pPr>
            <w:r>
              <w:rPr>
                <w:rFonts w:ascii="Arial" w:cs="Arial" w:eastAsia="Arial" w:hAnsi="Arial"/>
                <w:color w:val="1B1B1F"/>
                <w:sz w:val="20"/>
                <w:szCs w:val="20"/>
              </w:rPr>
              <w:t xml:space="preserve">• Revocación instantánea de keys</w:t>
            </w:r>
          </w:p>
          <w:p>
            <w:pPr>
              <w:spacing w:after="60" w:line="280"/>
            </w:pPr>
            <w:r>
              <w:rPr>
                <w:rFonts w:ascii="Arial" w:cs="Arial" w:eastAsia="Arial" w:hAnsi="Arial"/>
                <w:color w:val="1B1B1F"/>
                <w:sz w:val="20"/>
                <w:szCs w:val="20"/>
              </w:rPr>
              <w:t xml:space="preserve">• .gitignore con .env, secrets, y keys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E8F0FE" w:val="clear"/>
            <w:tcMar>
              <w:top w:type="dxa" w:w="120"/>
              <w:left w:type="dxa" w:w="200"/>
              <w:bottom w:type="dxa" w:w="120"/>
              <w:right w:type="dxa" w:w="200"/>
            </w:tcMar>
          </w:tcPr>
          <w:p>
            <w:pPr>
              <w:spacing w:after="100"/>
            </w:pPr>
            <w:r>
              <w:rPr>
                <w:rFonts w:ascii="Arial" w:cs="Arial" w:eastAsia="Arial" w:hAnsi="Arial"/>
                <w:b/>
                <w:bCs/>
                <w:color w:val="1A73E8"/>
                <w:sz w:val="24"/>
                <w:szCs w:val="24"/>
              </w:rPr>
              <w:t xml:space="preserve">SEMANA 4-6 — Antes del lanzamiento público</w:t>
            </w:r>
          </w:p>
          <w:p>
            <w:pPr>
              <w:spacing w:after="60" w:line="280"/>
            </w:pPr>
            <w:r>
              <w:rPr>
                <w:rFonts w:ascii="Arial" w:cs="Arial" w:eastAsia="Arial" w:hAnsi="Arial"/>
                <w:color w:val="1B1B1F"/>
                <w:sz w:val="20"/>
                <w:szCs w:val="20"/>
              </w:rPr>
              <w:t xml:space="preserve">• Detección de anomalías (3x promedio)</w:t>
            </w:r>
          </w:p>
          <w:p>
            <w:pPr>
              <w:spacing w:after="60" w:line="280"/>
            </w:pPr>
            <w:r>
              <w:rPr>
                <w:rFonts w:ascii="Arial" w:cs="Arial" w:eastAsia="Arial" w:hAnsi="Arial"/>
                <w:color w:val="1B1B1F"/>
                <w:sz w:val="20"/>
                <w:szCs w:val="20"/>
              </w:rPr>
              <w:t xml:space="preserve">• Circuit Breaker automático</w:t>
            </w:r>
          </w:p>
          <w:p>
            <w:pPr>
              <w:spacing w:after="60" w:line="280"/>
            </w:pPr>
            <w:r>
              <w:rPr>
                <w:rFonts w:ascii="Arial" w:cs="Arial" w:eastAsia="Arial" w:hAnsi="Arial"/>
                <w:color w:val="1B1B1F"/>
                <w:sz w:val="20"/>
                <w:szCs w:val="20"/>
              </w:rPr>
              <w:t xml:space="preserve">• Audit log para acciones sensibles</w:t>
            </w:r>
          </w:p>
          <w:p>
            <w:pPr>
              <w:spacing w:after="60" w:line="280"/>
            </w:pPr>
            <w:r>
              <w:rPr>
                <w:rFonts w:ascii="Arial" w:cs="Arial" w:eastAsia="Arial" w:hAnsi="Arial"/>
                <w:color w:val="1B1B1F"/>
                <w:sz w:val="20"/>
                <w:szCs w:val="20"/>
              </w:rPr>
              <w:t xml:space="preserve">• CORS restrictivo + security headers</w:t>
            </w:r>
          </w:p>
          <w:p>
            <w:pPr>
              <w:spacing w:after="60" w:line="280"/>
            </w:pPr>
            <w:r>
              <w:rPr>
                <w:rFonts w:ascii="Arial" w:cs="Arial" w:eastAsia="Arial" w:hAnsi="Arial"/>
                <w:color w:val="1B1B1F"/>
                <w:sz w:val="20"/>
                <w:szCs w:val="20"/>
              </w:rPr>
              <w:t xml:space="preserve">• Alertas multicanal (Email + Slack)</w:t>
            </w:r>
          </w:p>
          <w:p>
            <w:pPr>
              <w:spacing w:after="60" w:line="280"/>
            </w:pPr>
            <w:r>
              <w:rPr>
                <w:rFonts w:ascii="Arial" w:cs="Arial" w:eastAsia="Arial" w:hAnsi="Arial"/>
                <w:color w:val="1B1B1F"/>
                <w:sz w:val="20"/>
                <w:szCs w:val="20"/>
              </w:rPr>
              <w:t xml:space="preserve">• Reporte forense automático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FF3E0" w:val="clear"/>
            <w:tcMar>
              <w:top w:type="dxa" w:w="120"/>
              <w:left w:type="dxa" w:w="200"/>
              <w:bottom w:type="dxa" w:w="120"/>
              <w:right w:type="dxa" w:w="200"/>
            </w:tcMar>
          </w:tcPr>
          <w:p>
            <w:pPr>
              <w:spacing w:after="100"/>
            </w:pPr>
            <w:r>
              <w:rPr>
                <w:rFonts w:ascii="Arial" w:cs="Arial" w:eastAsia="Arial" w:hAnsi="Arial"/>
                <w:b/>
                <w:bCs/>
                <w:color w:val="E65100"/>
                <w:sz w:val="24"/>
                <w:szCs w:val="24"/>
              </w:rPr>
              <w:t xml:space="preserve">MES 3+ — Cuando escales</w:t>
            </w:r>
          </w:p>
          <w:p>
            <w:pPr>
              <w:spacing w:after="60" w:line="280"/>
            </w:pPr>
            <w:r>
              <w:rPr>
                <w:rFonts w:ascii="Arial" w:cs="Arial" w:eastAsia="Arial" w:hAnsi="Arial"/>
                <w:color w:val="1B1B1F"/>
                <w:sz w:val="20"/>
                <w:szCs w:val="20"/>
              </w:rPr>
              <w:t xml:space="preserve">• MFA (TOTP) para acciones sensibles</w:t>
            </w:r>
          </w:p>
          <w:p>
            <w:pPr>
              <w:spacing w:after="60" w:line="280"/>
            </w:pPr>
            <w:r>
              <w:rPr>
                <w:rFonts w:ascii="Arial" w:cs="Arial" w:eastAsia="Arial" w:hAnsi="Arial"/>
                <w:color w:val="1B1B1F"/>
                <w:sz w:val="20"/>
                <w:szCs w:val="20"/>
              </w:rPr>
              <w:t xml:space="preserve">• RBAC completo (Owner/Admin/Viewer)</w:t>
            </w:r>
          </w:p>
          <w:p>
            <w:pPr>
              <w:spacing w:after="60" w:line="280"/>
            </w:pPr>
            <w:r>
              <w:rPr>
                <w:rFonts w:ascii="Arial" w:cs="Arial" w:eastAsia="Arial" w:hAnsi="Arial"/>
                <w:color w:val="1B1B1F"/>
                <w:sz w:val="20"/>
                <w:szCs w:val="20"/>
              </w:rPr>
              <w:t xml:space="preserve">• OAuth social login (Google/GitHub)</w:t>
            </w:r>
          </w:p>
          <w:p>
            <w:pPr>
              <w:spacing w:after="60" w:line="280"/>
            </w:pPr>
            <w:r>
              <w:rPr>
                <w:rFonts w:ascii="Arial" w:cs="Arial" w:eastAsia="Arial" w:hAnsi="Arial"/>
                <w:color w:val="1B1B1F"/>
                <w:sz w:val="20"/>
                <w:szCs w:val="20"/>
              </w:rPr>
              <w:t xml:space="preserve">• Master Key rotation automática</w:t>
            </w:r>
          </w:p>
          <w:p>
            <w:pPr>
              <w:spacing w:after="60" w:line="280"/>
            </w:pPr>
            <w:r>
              <w:rPr>
                <w:rFonts w:ascii="Arial" w:cs="Arial" w:eastAsia="Arial" w:hAnsi="Arial"/>
                <w:color w:val="1B1B1F"/>
                <w:sz w:val="20"/>
                <w:szCs w:val="20"/>
              </w:rPr>
              <w:t xml:space="preserve">• Migración a AWS KMS o Vault</w:t>
            </w:r>
          </w:p>
          <w:p>
            <w:pPr>
              <w:spacing w:after="60" w:line="280"/>
            </w:pPr>
            <w:r>
              <w:rPr>
                <w:rFonts w:ascii="Arial" w:cs="Arial" w:eastAsia="Arial" w:hAnsi="Arial"/>
                <w:color w:val="1B1B1F"/>
                <w:sz w:val="20"/>
                <w:szCs w:val="20"/>
              </w:rPr>
              <w:t xml:space="preserve">• Pen testing y auditoría externa</w:t>
            </w:r>
          </w:p>
        </w:tc>
      </w:tr>
    </w:tbl>
    <w:p>
      <w:r>
        <w:br w:type="page"/>
      </w:r>
    </w:p>
    <w:p>
      <w:pPr>
        <w:pStyle w:val="Heading1"/>
        <w:spacing w:after="200" w:before="360"/>
      </w:pPr>
      <w:r>
        <w:rPr>
          <w:rFonts w:ascii="Arial" w:cs="Arial" w:eastAsia="Arial" w:hAnsi="Arial"/>
          <w:b/>
          <w:bCs/>
          <w:color w:val="1A73E8"/>
          <w:sz w:val="32"/>
          <w:szCs w:val="32"/>
        </w:rPr>
        <w:t xml:space="preserve">10. Resumen: Defensa en 6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80"/>
        <w:gridCol w:w="3180"/>
      </w:tblGrid>
      <w:tr>
        <w:tc>
          <w:tcPr>
            <w:tcW w:type="dxa" w:w="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1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PROTEGE CONTRA</w:t>
            </w:r>
          </w:p>
        </w:tc>
        <w:tc>
          <w:tcPr>
            <w:tcW w:type="dxa" w:w="31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TECNOLOGÍA CLAVE</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rPr>
                <w:rFonts w:ascii="Arial" w:cs="Arial" w:eastAsia="Arial" w:hAnsi="Arial"/>
                <w:b/>
                <w:bCs/>
                <w:color w:val="1B1B1F"/>
                <w:sz w:val="20"/>
                <w:szCs w:val="20"/>
              </w:rPr>
              <w:t xml:space="preserve">1</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B1B1F"/>
                <w:sz w:val="20"/>
                <w:szCs w:val="20"/>
              </w:rPr>
              <w:t xml:space="preserve">Cifrado en Reposo</w:t>
            </w:r>
          </w:p>
        </w:tc>
        <w:tc>
          <w:tcPr>
            <w:tcW w:type="dxa" w:w="31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Filtración de keys si acceden a la DB</w:t>
            </w:r>
          </w:p>
        </w:tc>
        <w:tc>
          <w:tcPr>
            <w:tcW w:type="dxa" w:w="31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Fernet (AES-128 + HMAC)</w:t>
            </w:r>
          </w:p>
        </w:tc>
      </w:tr>
      <w:tr>
        <w:tc>
          <w:tcPr>
            <w:tcW w:type="dxa" w:w="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pPr>
              <w:jc w:val="center"/>
            </w:pPr>
            <w:r>
              <w:rPr>
                <w:rFonts w:ascii="Arial" w:cs="Arial" w:eastAsia="Arial" w:hAnsi="Arial"/>
                <w:b/>
                <w:bCs/>
                <w:color w:val="1B1B1F"/>
                <w:sz w:val="20"/>
                <w:szCs w:val="20"/>
              </w:rPr>
              <w:t xml:space="preserve">2</w:t>
            </w:r>
          </w:p>
        </w:tc>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B1B1F"/>
                <w:sz w:val="20"/>
                <w:szCs w:val="20"/>
              </w:rPr>
              <w:t xml:space="preserve">Cifrado en Tránsito</w:t>
            </w:r>
          </w:p>
        </w:tc>
        <w:tc>
          <w:tcPr>
            <w:tcW w:type="dxa" w:w="318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Interceptación de keys en la red</w:t>
            </w:r>
          </w:p>
        </w:tc>
        <w:tc>
          <w:tcPr>
            <w:tcW w:type="dxa" w:w="318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TLS 1.3 + HSTS</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rPr>
                <w:rFonts w:ascii="Arial" w:cs="Arial" w:eastAsia="Arial" w:hAnsi="Arial"/>
                <w:b/>
                <w:bCs/>
                <w:color w:val="1B1B1F"/>
                <w:sz w:val="20"/>
                <w:szCs w:val="20"/>
              </w:rPr>
              <w:t xml:space="preserve">3</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B1B1F"/>
                <w:sz w:val="20"/>
                <w:szCs w:val="20"/>
              </w:rPr>
              <w:t xml:space="preserve">Protección contra Abuso</w:t>
            </w:r>
          </w:p>
        </w:tc>
        <w:tc>
          <w:tcPr>
            <w:tcW w:type="dxa" w:w="31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Gasto descontrolado (bots, bugs, ataques)</w:t>
            </w:r>
          </w:p>
        </w:tc>
        <w:tc>
          <w:tcPr>
            <w:tcW w:type="dxa" w:w="31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Rate Limit + Budget + Circuit Breaker</w:t>
            </w:r>
          </w:p>
        </w:tc>
      </w:tr>
      <w:tr>
        <w:tc>
          <w:tcPr>
            <w:tcW w:type="dxa" w:w="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pPr>
              <w:jc w:val="center"/>
            </w:pPr>
            <w:r>
              <w:rPr>
                <w:rFonts w:ascii="Arial" w:cs="Arial" w:eastAsia="Arial" w:hAnsi="Arial"/>
                <w:b/>
                <w:bCs/>
                <w:color w:val="1B1B1F"/>
                <w:sz w:val="20"/>
                <w:szCs w:val="20"/>
              </w:rPr>
              <w:t xml:space="preserve">4</w:t>
            </w:r>
          </w:p>
        </w:tc>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B1B1F"/>
                <w:sz w:val="20"/>
                <w:szCs w:val="20"/>
              </w:rPr>
              <w:t xml:space="preserve">Auth &amp; Access Control</w:t>
            </w:r>
          </w:p>
        </w:tc>
        <w:tc>
          <w:tcPr>
            <w:tcW w:type="dxa" w:w="318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Acceso no autorizado al sistema</w:t>
            </w:r>
          </w:p>
        </w:tc>
        <w:tc>
          <w:tcPr>
            <w:tcW w:type="dxa" w:w="318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JWT + RBAC + MFA</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jc w:val="center"/>
            </w:pPr>
            <w:r>
              <w:rPr>
                <w:rFonts w:ascii="Arial" w:cs="Arial" w:eastAsia="Arial" w:hAnsi="Arial"/>
                <w:b/>
                <w:bCs/>
                <w:color w:val="1B1B1F"/>
                <w:sz w:val="20"/>
                <w:szCs w:val="20"/>
              </w:rPr>
              <w:t xml:space="preserve">5</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1B1B1F"/>
                <w:sz w:val="20"/>
                <w:szCs w:val="20"/>
              </w:rPr>
              <w:t xml:space="preserve">Defensa en Profundidad</w:t>
            </w:r>
          </w:p>
        </w:tc>
        <w:tc>
          <w:tcPr>
            <w:tcW w:type="dxa" w:w="31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Inyección SQL, XSS, CSRF</w:t>
            </w:r>
          </w:p>
        </w:tc>
        <w:tc>
          <w:tcPr>
            <w:tcW w:type="dxa" w:w="31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val="false"/>
                <w:bCs w:val="false"/>
                <w:color w:val="1B1B1F"/>
                <w:sz w:val="20"/>
                <w:szCs w:val="20"/>
              </w:rPr>
              <w:t xml:space="preserve">Input validation + CORS + CSP</w:t>
            </w:r>
          </w:p>
        </w:tc>
      </w:tr>
      <w:tr>
        <w:tc>
          <w:tcPr>
            <w:tcW w:type="dxa" w:w="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pPr>
              <w:jc w:val="center"/>
            </w:pPr>
            <w:r>
              <w:rPr>
                <w:rFonts w:ascii="Arial" w:cs="Arial" w:eastAsia="Arial" w:hAnsi="Arial"/>
                <w:b/>
                <w:bCs/>
                <w:color w:val="1B1B1F"/>
                <w:sz w:val="20"/>
                <w:szCs w:val="20"/>
              </w:rPr>
              <w:t xml:space="preserve">6</w:t>
            </w:r>
          </w:p>
        </w:tc>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B1B1F"/>
                <w:sz w:val="20"/>
                <w:szCs w:val="20"/>
              </w:rPr>
              <w:t xml:space="preserve">Respuesta a Incidentes</w:t>
            </w:r>
          </w:p>
        </w:tc>
        <w:tc>
          <w:tcPr>
            <w:tcW w:type="dxa" w:w="318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Daño post-filtración</w:t>
            </w:r>
          </w:p>
        </w:tc>
        <w:tc>
          <w:tcPr>
            <w:tcW w:type="dxa" w:w="318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val="false"/>
                <w:bCs w:val="false"/>
                <w:color w:val="1B1B1F"/>
                <w:sz w:val="20"/>
                <w:szCs w:val="20"/>
              </w:rPr>
              <w:t xml:space="preserve">Revocación instantánea + Forense</w:t>
            </w:r>
          </w:p>
        </w:tc>
      </w:tr>
    </w:tbl>
    <w:p>
      <w:pPr>
        <w:spacing w:after="80"/>
      </w:pPr>
    </w:p>
    <w:p>
      <w:pPr>
        <w:spacing w:after="160" w:line="300"/>
      </w:pPr>
      <w:r>
        <w:rPr>
          <w:rFonts w:ascii="Arial" w:cs="Arial" w:eastAsia="Arial" w:hAnsi="Arial"/>
          <w:b/>
          <w:bCs/>
          <w:color w:val="C62828"/>
          <w:sz w:val="22"/>
          <w:szCs w:val="22"/>
        </w:rPr>
        <w:t xml:space="preserve">Principio fundamental: </w:t>
      </w:r>
      <w:r>
        <w:rPr>
          <w:rFonts w:ascii="Arial" w:cs="Arial" w:eastAsia="Arial" w:hAnsi="Arial"/>
          <w:color w:val="1B1B1F"/>
          <w:sz w:val="22"/>
          <w:szCs w:val="22"/>
        </w:rPr>
        <w:t xml:space="preserve">Asumimos que cada capa puede fallar. Por eso tenemos 6. Si un atacante supera el cifrado en tránsito, se encuentra con cifrado en reposo. Si supera el cifrado, se encuentra con rate limiting. Si supera todo, el circuit breaker corta y la revocación es instantánea.</w:t>
      </w:r>
    </w:p>
    <w:p>
      <w:pPr>
        <w:spacing w:after="80"/>
      </w:pPr>
    </w:p>
    <w:p>
      <w:pPr>
        <w:pBdr>
          <w:top w:val="single" w:color="C62828" w:sz="2" w:space="8"/>
        </w:pBdr>
        <w:spacing w:before="400"/>
        <w:jc w:val="center"/>
      </w:pPr>
      <w:r>
        <w:rPr>
          <w:rFonts w:ascii="Arial" w:cs="Arial" w:eastAsia="Arial" w:hAnsi="Arial"/>
          <w:i/>
          <w:iCs/>
          <w:color w:val="5F6368"/>
          <w:sz w:val="20"/>
          <w:szCs w:val="20"/>
        </w:rPr>
        <w:t xml:space="preserve">Fin del Documento — Core de Seguridad v1.0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CE0" w:sz="1" w:space="4"/>
      </w:pBdr>
      <w:jc w:val="right"/>
    </w:pPr>
    <w:r>
      <w:rPr>
        <w:rFonts w:ascii="Arial" w:cs="Arial" w:eastAsia="Arial" w:hAnsi="Arial"/>
        <w:i/>
        <w:iCs/>
        <w:color w:val="5F6368"/>
        <w:sz w:val="18"/>
        <w:szCs w:val="18"/>
      </w:rPr>
      <w:t xml:space="preserve">LLM Cost Monitor — Core de Seguridad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27"/>
    <w:lvlOverride w:ilvl="0">
      <w:startOverride w:val="1"/>
    </w:lvlOverride>
  </w:num>
  <w:num w:numId="14">
    <w:abstractNumId w:val="13"/>
    <w:lvlOverride w:ilvl="0">
      <w:startOverride w:val="1"/>
    </w:lvlOverride>
  </w:num>
  <w:num w:numId="15">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1B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2026-03-11T05:21:03.062Z</dcterms:created>
  <dcterms:modified xsi:type="dcterms:W3CDTF">2026-03-11T05:21:03.063Z</dcterms:modified>
</cp:coreProperties>
</file>

<file path=docProps/custom.xml><?xml version="1.0" encoding="utf-8"?>
<Properties xmlns="http://schemas.openxmlformats.org/officeDocument/2006/custom-properties" xmlns:vt="http://schemas.openxmlformats.org/officeDocument/2006/docPropsVTypes"/>
</file>